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1CEE0F" w14:textId="77777777" w:rsidR="00C911A8" w:rsidRPr="00885E77" w:rsidRDefault="00C911A8" w:rsidP="00C911A8">
      <w:pPr>
        <w:spacing w:line="480" w:lineRule="auto"/>
        <w:jc w:val="center"/>
        <w:rPr>
          <w:b/>
          <w:sz w:val="32"/>
          <w:szCs w:val="32"/>
          <w:lang w:val="en-GB"/>
        </w:rPr>
      </w:pPr>
      <w:bookmarkStart w:id="0" w:name="_Hlk82261154"/>
      <w:bookmarkStart w:id="1" w:name="OLE_LINK36"/>
      <w:r w:rsidRPr="00885E77">
        <w:rPr>
          <w:b/>
          <w:sz w:val="32"/>
          <w:szCs w:val="32"/>
          <w:lang w:val="en-GB"/>
        </w:rPr>
        <w:t>Dual redox groups enable organic cathode material with a high capacity for aqueous zinc-organic batteries</w:t>
      </w:r>
      <w:bookmarkEnd w:id="0"/>
      <w:bookmarkEnd w:id="1"/>
    </w:p>
    <w:p w14:paraId="4BE56AB9" w14:textId="77777777" w:rsidR="00C911A8" w:rsidRPr="00885E77" w:rsidRDefault="00C911A8" w:rsidP="00C911A8">
      <w:pPr>
        <w:spacing w:line="480" w:lineRule="auto"/>
        <w:jc w:val="center"/>
        <w:rPr>
          <w:b/>
          <w:sz w:val="32"/>
          <w:szCs w:val="32"/>
          <w:lang w:val="en-GB"/>
        </w:rPr>
      </w:pPr>
    </w:p>
    <w:p w14:paraId="3B3C1AAB" w14:textId="77777777" w:rsidR="00C911A8" w:rsidRPr="00885E77" w:rsidRDefault="00C911A8" w:rsidP="00C911A8">
      <w:pPr>
        <w:spacing w:line="480" w:lineRule="auto"/>
        <w:jc w:val="both"/>
        <w:rPr>
          <w:color w:val="000000" w:themeColor="text1"/>
        </w:rPr>
      </w:pPr>
      <w:r w:rsidRPr="00885E77">
        <w:rPr>
          <w:rFonts w:eastAsia="宋体"/>
          <w:color w:val="000000" w:themeColor="text1"/>
        </w:rPr>
        <w:t>Yongkang An</w:t>
      </w:r>
      <w:r w:rsidRPr="00885E77">
        <w:rPr>
          <w:rFonts w:eastAsia="宋体"/>
          <w:color w:val="000000" w:themeColor="text1"/>
          <w:vertAlign w:val="superscript"/>
        </w:rPr>
        <w:t>a</w:t>
      </w:r>
      <w:r w:rsidRPr="00885E77">
        <w:rPr>
          <w:rFonts w:eastAsia="宋体"/>
          <w:color w:val="000000" w:themeColor="text1"/>
        </w:rPr>
        <w:t xml:space="preserve">, </w:t>
      </w:r>
      <w:bookmarkStart w:id="2" w:name="_Hlk77603800"/>
      <w:r w:rsidRPr="00885E77">
        <w:rPr>
          <w:rFonts w:eastAsia="宋体"/>
          <w:color w:val="000000" w:themeColor="text1"/>
        </w:rPr>
        <w:t>Yu Liu</w:t>
      </w:r>
      <w:r w:rsidRPr="00885E77">
        <w:rPr>
          <w:rFonts w:eastAsia="宋体"/>
          <w:color w:val="000000" w:themeColor="text1"/>
          <w:vertAlign w:val="superscript"/>
        </w:rPr>
        <w:t>a</w:t>
      </w:r>
      <w:r w:rsidRPr="00885E77">
        <w:rPr>
          <w:rFonts w:eastAsia="宋体"/>
          <w:color w:val="000000" w:themeColor="text1"/>
        </w:rPr>
        <w:t>, Shuangsh</w:t>
      </w:r>
      <w:bookmarkStart w:id="3" w:name="_GoBack"/>
      <w:bookmarkEnd w:id="3"/>
      <w:r w:rsidRPr="00885E77">
        <w:rPr>
          <w:rFonts w:eastAsia="宋体"/>
          <w:color w:val="000000" w:themeColor="text1"/>
        </w:rPr>
        <w:t>uang Tan</w:t>
      </w:r>
      <w:r w:rsidRPr="00885E77">
        <w:rPr>
          <w:rFonts w:eastAsia="宋体"/>
          <w:color w:val="000000" w:themeColor="text1"/>
          <w:vertAlign w:val="superscript"/>
        </w:rPr>
        <w:t>a</w:t>
      </w:r>
      <w:r w:rsidRPr="00885E77">
        <w:rPr>
          <w:rFonts w:eastAsia="宋体"/>
          <w:color w:val="000000" w:themeColor="text1"/>
        </w:rPr>
        <w:t>, Fangyu Xiong</w:t>
      </w:r>
      <w:r w:rsidRPr="00885E77">
        <w:rPr>
          <w:rFonts w:eastAsia="宋体"/>
          <w:color w:val="000000" w:themeColor="text1"/>
          <w:vertAlign w:val="superscript"/>
        </w:rPr>
        <w:t>a</w:t>
      </w:r>
      <w:r w:rsidRPr="00885E77">
        <w:rPr>
          <w:rFonts w:eastAsia="宋体"/>
          <w:color w:val="000000" w:themeColor="text1"/>
        </w:rPr>
        <w:t>, X</w:t>
      </w:r>
      <w:r w:rsidRPr="00885E77">
        <w:rPr>
          <w:rFonts w:eastAsia="宋体"/>
          <w:color w:val="000000" w:themeColor="text1"/>
          <w:lang w:eastAsia="zh-CN"/>
        </w:rPr>
        <w:t>iao</w:t>
      </w:r>
      <w:r w:rsidRPr="00885E77">
        <w:rPr>
          <w:rFonts w:eastAsia="宋体"/>
          <w:color w:val="000000" w:themeColor="text1"/>
        </w:rPr>
        <w:t>bin Liao</w:t>
      </w:r>
      <w:r w:rsidRPr="00885E77">
        <w:rPr>
          <w:rFonts w:eastAsia="宋体"/>
          <w:color w:val="000000" w:themeColor="text1"/>
          <w:vertAlign w:val="superscript"/>
        </w:rPr>
        <w:t>b</w:t>
      </w:r>
      <w:r w:rsidRPr="00885E77">
        <w:rPr>
          <w:rFonts w:eastAsia="宋体"/>
          <w:color w:val="000000" w:themeColor="text1"/>
        </w:rPr>
        <w:t xml:space="preserve">, </w:t>
      </w:r>
      <w:r w:rsidRPr="00885E77">
        <w:rPr>
          <w:rFonts w:eastAsia="宋体"/>
          <w:color w:val="000000" w:themeColor="text1"/>
          <w:lang w:eastAsia="zh-CN"/>
        </w:rPr>
        <w:t>and</w:t>
      </w:r>
      <w:r w:rsidRPr="00885E77">
        <w:rPr>
          <w:rFonts w:eastAsia="宋体"/>
          <w:color w:val="000000" w:themeColor="text1"/>
        </w:rPr>
        <w:t xml:space="preserve"> Qinyou An</w:t>
      </w:r>
      <w:bookmarkEnd w:id="2"/>
      <w:r w:rsidRPr="00885E77">
        <w:rPr>
          <w:rFonts w:eastAsia="宋体"/>
          <w:color w:val="000000" w:themeColor="text1"/>
          <w:vertAlign w:val="superscript"/>
        </w:rPr>
        <w:t>ac</w:t>
      </w:r>
      <w:r w:rsidRPr="00885E77">
        <w:rPr>
          <w:rFonts w:eastAsia="宋体"/>
          <w:color w:val="000000" w:themeColor="text1"/>
        </w:rPr>
        <w:t>*</w:t>
      </w:r>
    </w:p>
    <w:p w14:paraId="0BD7D556" w14:textId="77777777" w:rsidR="00C911A8" w:rsidRPr="00885E77" w:rsidRDefault="00C911A8" w:rsidP="00C911A8">
      <w:pPr>
        <w:spacing w:line="480" w:lineRule="auto"/>
        <w:jc w:val="both"/>
        <w:rPr>
          <w:rFonts w:eastAsia="宋体"/>
          <w:color w:val="000000" w:themeColor="text1"/>
        </w:rPr>
      </w:pPr>
      <w:r w:rsidRPr="00885E77">
        <w:rPr>
          <w:rFonts w:eastAsia="宋体"/>
          <w:i/>
          <w:color w:val="000000" w:themeColor="text1"/>
          <w:vertAlign w:val="superscript"/>
        </w:rPr>
        <w:t>a</w:t>
      </w:r>
      <w:r w:rsidRPr="00885E77">
        <w:rPr>
          <w:rFonts w:eastAsia="宋体"/>
          <w:color w:val="000000" w:themeColor="text1"/>
        </w:rPr>
        <w:t xml:space="preserve"> State Key Laboratory of Advanced Technology for Materials Synthesis and Processing, Wuhan University of Technology, Wuhan 430070,</w:t>
      </w:r>
      <w:r w:rsidRPr="00885E77">
        <w:rPr>
          <w:color w:val="000000" w:themeColor="text1"/>
        </w:rPr>
        <w:t xml:space="preserve"> </w:t>
      </w:r>
      <w:r w:rsidRPr="00885E77">
        <w:rPr>
          <w:rFonts w:eastAsia="宋体"/>
          <w:color w:val="000000" w:themeColor="text1"/>
        </w:rPr>
        <w:t>Hubei, P. R. China</w:t>
      </w:r>
    </w:p>
    <w:p w14:paraId="721FF518" w14:textId="77777777" w:rsidR="00C911A8" w:rsidRPr="00885E77" w:rsidRDefault="00C911A8" w:rsidP="00C911A8">
      <w:pPr>
        <w:spacing w:line="480" w:lineRule="auto"/>
        <w:jc w:val="both"/>
        <w:rPr>
          <w:lang w:val="en-US"/>
        </w:rPr>
      </w:pPr>
      <w:r w:rsidRPr="00885E77">
        <w:rPr>
          <w:rFonts w:eastAsia="宋体"/>
          <w:i/>
          <w:color w:val="000000" w:themeColor="text1"/>
          <w:vertAlign w:val="superscript"/>
        </w:rPr>
        <w:t>b</w:t>
      </w:r>
      <w:r w:rsidRPr="00885E77">
        <w:rPr>
          <w:rFonts w:eastAsia="宋体"/>
          <w:i/>
          <w:color w:val="000000" w:themeColor="text1"/>
        </w:rPr>
        <w:t xml:space="preserve"> </w:t>
      </w:r>
      <w:r w:rsidRPr="00885E77">
        <w:rPr>
          <w:lang w:val="en-US"/>
        </w:rPr>
        <w:t>State Key Laboratory of Silicate Materials for Architectures, International School of Materials Science and Engineering, Wuhan University of Technology, Wuhan 430070, China</w:t>
      </w:r>
    </w:p>
    <w:p w14:paraId="4F0A840B" w14:textId="77777777" w:rsidR="00C911A8" w:rsidRPr="00885E77" w:rsidRDefault="00C911A8" w:rsidP="00C911A8">
      <w:pPr>
        <w:spacing w:line="480" w:lineRule="auto"/>
        <w:jc w:val="both"/>
        <w:rPr>
          <w:lang w:val="en-US"/>
        </w:rPr>
      </w:pPr>
      <w:r w:rsidRPr="00885E77">
        <w:rPr>
          <w:i/>
          <w:vertAlign w:val="superscript"/>
        </w:rPr>
        <w:t>c</w:t>
      </w:r>
      <w:r w:rsidRPr="00885E77">
        <w:t xml:space="preserve"> </w:t>
      </w:r>
      <w:r w:rsidRPr="00885E77">
        <w:rPr>
          <w:lang w:val="en-US"/>
        </w:rPr>
        <w:t xml:space="preserve">Foshan Xianhu Laboratory of the Advanced Energy Science and Technology Guangdong Laboratory Xianhu Hydrogen Valley, Foshan 528200, Guangdong, </w:t>
      </w:r>
      <w:r w:rsidRPr="00885E77">
        <w:rPr>
          <w:bCs/>
          <w:lang w:val="en-US"/>
        </w:rPr>
        <w:t xml:space="preserve">P. R. </w:t>
      </w:r>
      <w:r w:rsidRPr="00885E77">
        <w:rPr>
          <w:lang w:val="en-US"/>
        </w:rPr>
        <w:t>China</w:t>
      </w:r>
    </w:p>
    <w:p w14:paraId="61786A3E" w14:textId="77777777" w:rsidR="00C911A8" w:rsidRPr="00885E77" w:rsidRDefault="00C911A8" w:rsidP="00C911A8">
      <w:pPr>
        <w:spacing w:line="480" w:lineRule="auto"/>
        <w:jc w:val="both"/>
        <w:rPr>
          <w:rFonts w:eastAsiaTheme="minorEastAsia"/>
          <w:lang w:val="en-US" w:eastAsia="zh-CN"/>
        </w:rPr>
      </w:pPr>
      <w:r w:rsidRPr="00885E77">
        <w:t>*</w:t>
      </w:r>
      <w:r w:rsidRPr="00885E77">
        <w:rPr>
          <w:rFonts w:eastAsiaTheme="minorEastAsia"/>
          <w:lang w:val="en-US" w:eastAsia="zh-CN"/>
        </w:rPr>
        <w:t>Corresponding Author</w:t>
      </w:r>
    </w:p>
    <w:p w14:paraId="6390BAF7" w14:textId="77777777" w:rsidR="00C911A8" w:rsidRPr="00885E77" w:rsidRDefault="00C911A8" w:rsidP="00C911A8">
      <w:pPr>
        <w:pStyle w:val="Addresses"/>
        <w:spacing w:line="480" w:lineRule="auto"/>
        <w:jc w:val="both"/>
      </w:pPr>
      <w:r w:rsidRPr="00885E77">
        <w:t>E-mail address: anqinyou86@whut.edu.cn (Q. An)</w:t>
      </w:r>
    </w:p>
    <w:p w14:paraId="5203E8EB" w14:textId="42618BE4" w:rsidR="00C911A8" w:rsidRPr="00885E77" w:rsidRDefault="00C911A8">
      <w:pPr>
        <w:rPr>
          <w:lang w:val="en-US"/>
        </w:rPr>
      </w:pPr>
      <w:r w:rsidRPr="00885E77">
        <w:rPr>
          <w:lang w:val="en-US"/>
        </w:rPr>
        <w:br w:type="page"/>
      </w:r>
    </w:p>
    <w:p w14:paraId="776FE0C6" w14:textId="77777777" w:rsidR="00C911A8" w:rsidRPr="00885E77" w:rsidRDefault="00C911A8" w:rsidP="00C911A8">
      <w:pPr>
        <w:spacing w:line="480" w:lineRule="auto"/>
        <w:rPr>
          <w:bCs/>
          <w:lang w:val="en-US"/>
        </w:rPr>
      </w:pPr>
      <w:r w:rsidRPr="00885E77">
        <w:rPr>
          <w:b/>
          <w:bCs/>
          <w:lang w:val="en-US"/>
        </w:rPr>
        <w:lastRenderedPageBreak/>
        <w:t>Experimental Section</w:t>
      </w:r>
    </w:p>
    <w:p w14:paraId="1A0F1114" w14:textId="77777777" w:rsidR="00C911A8" w:rsidRPr="00885E77" w:rsidRDefault="00C911A8" w:rsidP="00C911A8">
      <w:pPr>
        <w:spacing w:line="480" w:lineRule="auto"/>
        <w:jc w:val="both"/>
        <w:rPr>
          <w:i/>
          <w:iCs/>
          <w:lang w:val="en-US"/>
        </w:rPr>
      </w:pPr>
      <w:r w:rsidRPr="00885E77">
        <w:rPr>
          <w:i/>
          <w:iCs/>
          <w:lang w:val="en-US"/>
        </w:rPr>
        <w:t>Synthesis and Characterizations of TBQPH:</w:t>
      </w:r>
    </w:p>
    <w:p w14:paraId="4F0EFD90" w14:textId="027FB19E" w:rsidR="00C911A8" w:rsidRPr="00885E77" w:rsidRDefault="00C911A8" w:rsidP="00C911A8">
      <w:pPr>
        <w:spacing w:before="240" w:line="480" w:lineRule="auto"/>
        <w:jc w:val="both"/>
        <w:rPr>
          <w:lang w:val="en-US"/>
        </w:rPr>
      </w:pPr>
      <w:bookmarkStart w:id="4" w:name="OLE_LINK3"/>
      <w:bookmarkStart w:id="5" w:name="OLE_LINK4"/>
      <w:r w:rsidRPr="00885E77">
        <w:rPr>
          <w:lang w:val="en-US"/>
        </w:rPr>
        <w:t>TBQPH was synthesized by a simple dehydration condensation reaction with hexaketocyclohexane octahydrate (Aladdin, ≥99%) and 2,3-diaminonaphthalene-1,4-dione (Yanshen Technology Co., Ltd., ≥98%).</w:t>
      </w:r>
      <w:bookmarkEnd w:id="4"/>
      <w:bookmarkEnd w:id="5"/>
      <w:r w:rsidRPr="00885E77">
        <w:rPr>
          <w:lang w:val="en-US"/>
        </w:rPr>
        <w:t xml:space="preserve"> Typically, hexaketocyclohexane octahydrate (52.2 mg) and 2,3-diaminonaphthalene-1,4-dione (94.1 mg) are dissolved in </w:t>
      </w:r>
      <w:bookmarkStart w:id="6" w:name="OLE_LINK7"/>
      <w:bookmarkStart w:id="7" w:name="OLE_LINK8"/>
      <w:r w:rsidRPr="00885E77">
        <w:rPr>
          <w:lang w:val="en-US"/>
        </w:rPr>
        <w:t>15 ml ethanol/glacial acetic acid (volume ratio = 1:1) mixed solvent</w:t>
      </w:r>
      <w:bookmarkEnd w:id="6"/>
      <w:bookmarkEnd w:id="7"/>
      <w:r w:rsidRPr="00885E77">
        <w:rPr>
          <w:lang w:val="en-US"/>
        </w:rPr>
        <w:t>, stirred and heated to 65</w:t>
      </w:r>
      <w:r w:rsidRPr="00885E77">
        <w:rPr>
          <w:vertAlign w:val="superscript"/>
          <w:lang w:val="en-US"/>
        </w:rPr>
        <w:t>o</w:t>
      </w:r>
      <w:r w:rsidRPr="00885E77">
        <w:rPr>
          <w:lang w:val="en-US"/>
        </w:rPr>
        <w:t>C for 12 hours. The product is collected after centrifugal cleaning with acetone, ethanol and water. Finally, TBQPH was achieved by vacuum dried at 80</w:t>
      </w:r>
      <w:r w:rsidRPr="00885E77">
        <w:rPr>
          <w:vertAlign w:val="superscript"/>
          <w:lang w:val="en-US"/>
        </w:rPr>
        <w:t>o</w:t>
      </w:r>
      <w:r w:rsidRPr="00885E77">
        <w:rPr>
          <w:lang w:val="en-US"/>
        </w:rPr>
        <w:t xml:space="preserve">C (94 </w:t>
      </w:r>
      <w:r w:rsidRPr="00885E77">
        <w:rPr>
          <w:rFonts w:eastAsiaTheme="minorEastAsia"/>
          <w:lang w:val="en-US" w:eastAsia="zh-CN"/>
        </w:rPr>
        <w:t>mg, 90% yield</w:t>
      </w:r>
      <w:r w:rsidRPr="00885E77">
        <w:rPr>
          <w:lang w:val="en-US"/>
        </w:rPr>
        <w:t>).</w:t>
      </w:r>
      <w:r w:rsidRPr="00885E77">
        <w:t xml:space="preserve"> </w:t>
      </w:r>
      <w:r w:rsidRPr="00885E77">
        <w:rPr>
          <w:vertAlign w:val="superscript"/>
          <w:lang w:val="en-US"/>
        </w:rPr>
        <w:t>1</w:t>
      </w:r>
      <w:r w:rsidRPr="00885E77">
        <w:rPr>
          <w:lang w:val="en-US"/>
        </w:rPr>
        <w:t>H NMR (500</w:t>
      </w:r>
      <w:r w:rsidRPr="00885E77">
        <w:rPr>
          <w:rFonts w:eastAsiaTheme="minorEastAsia"/>
          <w:lang w:val="en-US" w:eastAsia="zh-CN"/>
        </w:rPr>
        <w:t xml:space="preserve"> </w:t>
      </w:r>
      <w:r w:rsidRPr="00885E77">
        <w:rPr>
          <w:lang w:val="en-US"/>
        </w:rPr>
        <w:t>MHz, CF</w:t>
      </w:r>
      <w:r w:rsidRPr="00885E77">
        <w:rPr>
          <w:vertAlign w:val="subscript"/>
          <w:lang w:val="en-US"/>
        </w:rPr>
        <w:t>3</w:t>
      </w:r>
      <w:r w:rsidRPr="00885E77">
        <w:rPr>
          <w:lang w:val="en-US"/>
        </w:rPr>
        <w:t xml:space="preserve">COOD, δ ppm): 8.72-8.69 (m, 6H), 8.19-8.16 (m, 6H). </w:t>
      </w:r>
      <w:bookmarkStart w:id="8" w:name="OLE_LINK24"/>
      <w:bookmarkStart w:id="9" w:name="OLE_LINK25"/>
      <w:r w:rsidR="0006503F" w:rsidRPr="0006503F">
        <w:rPr>
          <w:vertAlign w:val="superscript"/>
          <w:lang w:val="en-US"/>
        </w:rPr>
        <w:t>13</w:t>
      </w:r>
      <w:r w:rsidR="0006503F">
        <w:rPr>
          <w:lang w:val="en-US"/>
        </w:rPr>
        <w:t>C NMR (</w:t>
      </w:r>
      <w:r w:rsidR="0006503F" w:rsidRPr="00885E77">
        <w:rPr>
          <w:lang w:val="en-US"/>
        </w:rPr>
        <w:t>500</w:t>
      </w:r>
      <w:r w:rsidR="0006503F" w:rsidRPr="00885E77">
        <w:rPr>
          <w:rFonts w:eastAsiaTheme="minorEastAsia"/>
          <w:lang w:val="en-US" w:eastAsia="zh-CN"/>
        </w:rPr>
        <w:t xml:space="preserve"> </w:t>
      </w:r>
      <w:r w:rsidR="0006503F" w:rsidRPr="00885E77">
        <w:rPr>
          <w:lang w:val="en-US"/>
        </w:rPr>
        <w:t>MHz, CF</w:t>
      </w:r>
      <w:r w:rsidR="0006503F" w:rsidRPr="00885E77">
        <w:rPr>
          <w:vertAlign w:val="subscript"/>
          <w:lang w:val="en-US"/>
        </w:rPr>
        <w:t>3</w:t>
      </w:r>
      <w:r w:rsidR="0006503F" w:rsidRPr="00885E77">
        <w:rPr>
          <w:lang w:val="en-US"/>
        </w:rPr>
        <w:t>COOD, δ ppm</w:t>
      </w:r>
      <w:r w:rsidR="0006503F">
        <w:rPr>
          <w:lang w:val="en-US"/>
        </w:rPr>
        <w:t>): 181.70, 146.75, 145.69, 137.33, 133.55, 129.23.</w:t>
      </w:r>
      <w:bookmarkEnd w:id="8"/>
      <w:bookmarkEnd w:id="9"/>
      <w:r w:rsidR="0006503F">
        <w:rPr>
          <w:lang w:val="en-US"/>
        </w:rPr>
        <w:t xml:space="preserve"> </w:t>
      </w:r>
      <w:r w:rsidRPr="00885E77">
        <w:rPr>
          <w:lang w:val="en-US"/>
        </w:rPr>
        <w:t>The products are hardly soluble in solvents such as ethanol, H</w:t>
      </w:r>
      <w:r w:rsidRPr="00885E77">
        <w:rPr>
          <w:vertAlign w:val="subscript"/>
          <w:lang w:val="en-US"/>
        </w:rPr>
        <w:t>2</w:t>
      </w:r>
      <w:r w:rsidRPr="00885E77">
        <w:rPr>
          <w:lang w:val="en-US"/>
        </w:rPr>
        <w:t>O, dichloromethane (CH</w:t>
      </w:r>
      <w:r w:rsidRPr="00885E77">
        <w:rPr>
          <w:vertAlign w:val="subscript"/>
          <w:lang w:val="en-US"/>
        </w:rPr>
        <w:t>2</w:t>
      </w:r>
      <w:r w:rsidRPr="00885E77">
        <w:rPr>
          <w:lang w:val="en-US"/>
        </w:rPr>
        <w:t>Cl</w:t>
      </w:r>
      <w:r w:rsidRPr="00885E77">
        <w:rPr>
          <w:vertAlign w:val="subscript"/>
          <w:lang w:val="en-US"/>
        </w:rPr>
        <w:t>2</w:t>
      </w:r>
      <w:r w:rsidRPr="00885E77">
        <w:rPr>
          <w:lang w:val="en-US"/>
        </w:rPr>
        <w:t>), tetrahydrofuran (THF), and acetone.</w:t>
      </w:r>
      <w:r w:rsidR="00E910E7" w:rsidRPr="00E910E7">
        <w:t xml:space="preserve"> </w:t>
      </w:r>
      <w:r w:rsidR="005C6BF4" w:rsidRPr="005C6BF4">
        <w:rPr>
          <w:lang w:val="en-US"/>
        </w:rPr>
        <w:t>In addition, no self-aggregation of DND was observed under the same conditions</w:t>
      </w:r>
      <w:r w:rsidR="005C6BF4">
        <w:rPr>
          <w:lang w:val="en-US"/>
        </w:rPr>
        <w:t>.</w:t>
      </w:r>
    </w:p>
    <w:p w14:paraId="0D225A3A" w14:textId="77777777" w:rsidR="00C911A8" w:rsidRPr="00885E77" w:rsidRDefault="00C911A8" w:rsidP="00C911A8">
      <w:pPr>
        <w:spacing w:line="480" w:lineRule="auto"/>
        <w:ind w:firstLineChars="100" w:firstLine="240"/>
        <w:jc w:val="both"/>
        <w:rPr>
          <w:lang w:val="en-US"/>
        </w:rPr>
      </w:pPr>
      <w:bookmarkStart w:id="10" w:name="_Hlk82705477"/>
      <w:r w:rsidRPr="00885E77">
        <w:rPr>
          <w:lang w:val="en-US"/>
        </w:rPr>
        <w:t xml:space="preserve">Fourier transform infrared (FTIR) spectra measured on Thermo Fishe Nicolet FTIR spectrometer were used to characterize the structures of TBQPH at various states. X-ray photoelectron spectrometer (XPS, Kratos AXIS SUPRA) was adopted to examined surface element of the TBQPH powder. The microstructure of the synthesized TBQPH were characterized by the field-emission scanning electron microscopy (SEM, MIRA3 </w:t>
      </w:r>
      <w:r w:rsidRPr="00885E77">
        <w:rPr>
          <w:lang w:val="en-US"/>
        </w:rPr>
        <w:lastRenderedPageBreak/>
        <w:t>LMH). The elemental distributions were obtained from energy dispersive spectroscopy (EDS) mapping analysis. XRD data of the samples were collected with a D8 Advance Xray diffractometer with an area detector using Cu Kα radiation (λ = 1.5418 Å). EIS was recorded with a frequency range from 0.01 to 100 kHz.</w:t>
      </w:r>
    </w:p>
    <w:p w14:paraId="79EC1F89" w14:textId="77777777" w:rsidR="00C911A8" w:rsidRPr="00885E77" w:rsidRDefault="00C911A8" w:rsidP="00C911A8">
      <w:pPr>
        <w:spacing w:line="480" w:lineRule="auto"/>
        <w:jc w:val="both"/>
        <w:rPr>
          <w:lang w:val="en-US"/>
        </w:rPr>
      </w:pPr>
      <w:bookmarkStart w:id="11" w:name="_Hlk82705539"/>
      <w:bookmarkStart w:id="12" w:name="OLE_LINK5"/>
      <w:bookmarkEnd w:id="10"/>
      <w:r w:rsidRPr="00885E77">
        <w:rPr>
          <w:i/>
          <w:lang w:val="en-US"/>
        </w:rPr>
        <w:t xml:space="preserve">Electrochemical measurements: </w:t>
      </w:r>
      <w:r w:rsidRPr="00885E77">
        <w:rPr>
          <w:lang w:val="en-US"/>
        </w:rPr>
        <w:t>The TBQPH electrode slurry were prepared by homogeneous mixing 60 wt% of TBQPH powder, 30 wt% of Ketjen black, and 10wt% polytetrafluorethylene (PTFE) binder in ethanol. Then, it was prepared into a sheet with a load of 2-3 mg cm</w:t>
      </w:r>
      <w:r w:rsidRPr="00885E77">
        <w:rPr>
          <w:vertAlign w:val="superscript"/>
          <w:lang w:val="en-US"/>
        </w:rPr>
        <w:t>−2</w:t>
      </w:r>
      <w:r w:rsidRPr="00885E77">
        <w:rPr>
          <w:lang w:val="en-US"/>
        </w:rPr>
        <w:t xml:space="preserve"> by a roller machine. The batteries were assembled into 2025 type coin cells in Air. The coin cells are composed of TBQPH as the cathode, glass fibers D as the separators, 2M ZnSO</w:t>
      </w:r>
      <w:r w:rsidRPr="00885E77">
        <w:rPr>
          <w:vertAlign w:val="subscript"/>
          <w:lang w:val="en-US"/>
        </w:rPr>
        <w:t>4</w:t>
      </w:r>
      <w:r w:rsidRPr="00885E77">
        <w:rPr>
          <w:lang w:val="en-US"/>
        </w:rPr>
        <w:t xml:space="preserve"> as the electrolyte, Zn foil as the anode.</w:t>
      </w:r>
      <w:bookmarkEnd w:id="11"/>
      <w:bookmarkEnd w:id="12"/>
    </w:p>
    <w:p w14:paraId="7282BB02" w14:textId="3C7D1559" w:rsidR="00C911A8" w:rsidRPr="00885E77" w:rsidRDefault="00C911A8" w:rsidP="00C911A8">
      <w:pPr>
        <w:spacing w:line="480" w:lineRule="auto"/>
        <w:jc w:val="both"/>
        <w:rPr>
          <w:iCs/>
          <w:lang w:val="en-US"/>
        </w:rPr>
      </w:pPr>
      <w:bookmarkStart w:id="13" w:name="_Hlk82705618"/>
      <w:bookmarkStart w:id="14" w:name="OLE_LINK6"/>
      <w:r w:rsidRPr="00885E77">
        <w:rPr>
          <w:i/>
          <w:iCs/>
          <w:lang w:val="en-US"/>
        </w:rPr>
        <w:t>Computational details</w:t>
      </w:r>
      <w:bookmarkEnd w:id="13"/>
      <w:bookmarkEnd w:id="14"/>
      <w:r w:rsidRPr="00885E77">
        <w:rPr>
          <w:i/>
          <w:iCs/>
          <w:lang w:val="en-US"/>
        </w:rPr>
        <w:t>:</w:t>
      </w:r>
      <w:r w:rsidRPr="00885E77">
        <w:rPr>
          <w:lang w:val="en-US"/>
        </w:rPr>
        <w:t xml:space="preserve"> </w:t>
      </w:r>
      <w:bookmarkStart w:id="15" w:name="_Hlk82705603"/>
      <w:r w:rsidRPr="00885E77">
        <w:rPr>
          <w:iCs/>
          <w:lang w:val="en-US"/>
        </w:rPr>
        <w:t xml:space="preserve">The DFT calculations were carried out using Gaussian 16 software package. The geometry of </w:t>
      </w:r>
      <w:r w:rsidRPr="00885E77">
        <w:rPr>
          <w:lang w:val="en-US"/>
        </w:rPr>
        <w:t>TBQPH</w:t>
      </w:r>
      <w:r w:rsidRPr="00885E77">
        <w:rPr>
          <w:iCs/>
          <w:lang w:val="en-US"/>
        </w:rPr>
        <w:t xml:space="preserve">, </w:t>
      </w:r>
      <w:r w:rsidRPr="00885E77">
        <w:rPr>
          <w:lang w:val="en-US"/>
        </w:rPr>
        <w:t>TBQPH</w:t>
      </w:r>
      <w:r w:rsidRPr="00885E77">
        <w:rPr>
          <w:iCs/>
          <w:lang w:val="en-US"/>
        </w:rPr>
        <w:t xml:space="preserve">-2H, </w:t>
      </w:r>
      <w:r w:rsidRPr="00885E77">
        <w:rPr>
          <w:lang w:val="en-US"/>
        </w:rPr>
        <w:t>TBQPH</w:t>
      </w:r>
      <w:r w:rsidRPr="00885E77">
        <w:rPr>
          <w:iCs/>
          <w:lang w:val="en-US"/>
        </w:rPr>
        <w:t xml:space="preserve">-4H, </w:t>
      </w:r>
      <w:r w:rsidRPr="00885E77">
        <w:rPr>
          <w:lang w:val="en-US"/>
        </w:rPr>
        <w:t>TBQPH</w:t>
      </w:r>
      <w:r w:rsidRPr="00885E77">
        <w:rPr>
          <w:iCs/>
          <w:lang w:val="en-US"/>
        </w:rPr>
        <w:t>-6H,</w:t>
      </w:r>
      <w:r w:rsidRPr="00885E77">
        <w:rPr>
          <w:lang w:val="en-US"/>
        </w:rPr>
        <w:t xml:space="preserve"> TBQPH-8H, TBQPH-10H, </w:t>
      </w:r>
      <w:r w:rsidRPr="00885E77">
        <w:rPr>
          <w:iCs/>
          <w:lang w:val="en-US"/>
        </w:rPr>
        <w:t>and</w:t>
      </w:r>
      <w:r w:rsidRPr="00885E77">
        <w:rPr>
          <w:lang w:val="en-US"/>
        </w:rPr>
        <w:t xml:space="preserve"> TBQPH-12H</w:t>
      </w:r>
      <w:r w:rsidRPr="00885E77">
        <w:rPr>
          <w:iCs/>
          <w:lang w:val="en-US"/>
        </w:rPr>
        <w:t xml:space="preserve"> were fully optimized at B3LYP level of theory, with 6-31+G (d, p) basis set for C, H, O, and N elements.</w:t>
      </w:r>
      <w:r w:rsidRPr="00885E77">
        <w:rPr>
          <w:iCs/>
          <w:lang w:val="en-US"/>
        </w:rPr>
        <w:fldChar w:fldCharType="begin">
          <w:fldData xml:space="preserve">PEVuZE5vdGU+PENpdGU+PEF1dGhvcj5UaXJhZG8tUml2ZXM8L0F1dGhvcj48WWVhcj4yMDA4PC9Z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</w:fldData>
        </w:fldChar>
      </w:r>
      <w:r w:rsidR="00786C89">
        <w:rPr>
          <w:iCs/>
          <w:lang w:val="en-US"/>
        </w:rPr>
        <w:instrText xml:space="preserve"> ADDIN EN.CITE </w:instrText>
      </w:r>
      <w:r w:rsidR="00786C89">
        <w:rPr>
          <w:iCs/>
          <w:lang w:val="en-US"/>
        </w:rPr>
        <w:fldChar w:fldCharType="begin">
          <w:fldData xml:space="preserve">PEVuZE5vdGU+PENpdGU+PEF1dGhvcj5UaXJhZG8tUml2ZXM8L0F1dGhvcj48WWVhcj4yMDA4PC9Z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</w:fldData>
        </w:fldChar>
      </w:r>
      <w:r w:rsidR="00786C89">
        <w:rPr>
          <w:iCs/>
          <w:lang w:val="en-US"/>
        </w:rPr>
        <w:instrText xml:space="preserve"> ADDIN EN.CITE.DATA </w:instrText>
      </w:r>
      <w:r w:rsidR="00786C89">
        <w:rPr>
          <w:iCs/>
          <w:lang w:val="en-US"/>
        </w:rPr>
      </w:r>
      <w:r w:rsidR="00786C89">
        <w:rPr>
          <w:iCs/>
          <w:lang w:val="en-US"/>
        </w:rPr>
        <w:fldChar w:fldCharType="end"/>
      </w:r>
      <w:r w:rsidRPr="00885E77">
        <w:rPr>
          <w:iCs/>
          <w:lang w:val="en-US"/>
        </w:rPr>
      </w:r>
      <w:r w:rsidRPr="00885E77">
        <w:rPr>
          <w:iCs/>
          <w:lang w:val="en-US"/>
        </w:rPr>
        <w:fldChar w:fldCharType="separate"/>
      </w:r>
      <w:r w:rsidR="00786C89">
        <w:rPr>
          <w:iCs/>
          <w:noProof/>
          <w:lang w:val="en-US"/>
        </w:rPr>
        <w:t>[1-3]</w:t>
      </w:r>
      <w:r w:rsidRPr="00885E77">
        <w:rPr>
          <w:lang w:val="en-US"/>
        </w:rPr>
        <w:fldChar w:fldCharType="end"/>
      </w:r>
      <w:r w:rsidRPr="00885E77">
        <w:rPr>
          <w:iCs/>
          <w:lang w:val="en-US"/>
        </w:rPr>
        <w:t xml:space="preserve"> For all of the calculations, solvent effects were incorporated employing integral equation formalism polarizable continuum model (IEFPCM) with SMD solvation model using water as solvent.</w:t>
      </w:r>
      <w:r w:rsidRPr="00885E77">
        <w:rPr>
          <w:iCs/>
          <w:lang w:val="en-US"/>
        </w:rPr>
        <w:fldChar w:fldCharType="begin">
          <w:fldData xml:space="preserve">PEVuZE5vdGU+PENpdGU+PEF1dGhvcj5Ub21hc2k8L0F1dGhvcj48WWVhcj4yMDA1PC9ZZWFyPjxS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</w:fldData>
        </w:fldChar>
      </w:r>
      <w:r w:rsidR="00786C89">
        <w:rPr>
          <w:iCs/>
          <w:lang w:val="en-US"/>
        </w:rPr>
        <w:instrText xml:space="preserve"> ADDIN EN.CITE </w:instrText>
      </w:r>
      <w:r w:rsidR="00786C89">
        <w:rPr>
          <w:iCs/>
          <w:lang w:val="en-US"/>
        </w:rPr>
        <w:fldChar w:fldCharType="begin">
          <w:fldData xml:space="preserve">PEVuZE5vdGU+PENpdGU+PEF1dGhvcj5Ub21hc2k8L0F1dGhvcj48WWVhcj4yMDA1PC9ZZWFyPjxS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</w:fldData>
        </w:fldChar>
      </w:r>
      <w:r w:rsidR="00786C89">
        <w:rPr>
          <w:iCs/>
          <w:lang w:val="en-US"/>
        </w:rPr>
        <w:instrText xml:space="preserve"> ADDIN EN.CITE.DATA </w:instrText>
      </w:r>
      <w:r w:rsidR="00786C89">
        <w:rPr>
          <w:iCs/>
          <w:lang w:val="en-US"/>
        </w:rPr>
      </w:r>
      <w:r w:rsidR="00786C89">
        <w:rPr>
          <w:iCs/>
          <w:lang w:val="en-US"/>
        </w:rPr>
        <w:fldChar w:fldCharType="end"/>
      </w:r>
      <w:r w:rsidRPr="00885E77">
        <w:rPr>
          <w:iCs/>
          <w:lang w:val="en-US"/>
        </w:rPr>
      </w:r>
      <w:r w:rsidRPr="00885E77">
        <w:rPr>
          <w:iCs/>
          <w:lang w:val="en-US"/>
        </w:rPr>
        <w:fldChar w:fldCharType="separate"/>
      </w:r>
      <w:r w:rsidR="00786C89">
        <w:rPr>
          <w:iCs/>
          <w:noProof/>
          <w:lang w:val="en-US"/>
        </w:rPr>
        <w:t>[4, 5]</w:t>
      </w:r>
      <w:r w:rsidRPr="00885E77">
        <w:rPr>
          <w:lang w:val="en-US"/>
        </w:rPr>
        <w:fldChar w:fldCharType="end"/>
      </w:r>
    </w:p>
    <w:p w14:paraId="1C4D3FD4" w14:textId="77777777" w:rsidR="00C911A8" w:rsidRPr="00885E77" w:rsidRDefault="00C911A8" w:rsidP="00C911A8">
      <w:pPr>
        <w:spacing w:line="480" w:lineRule="auto"/>
        <w:jc w:val="both"/>
        <w:rPr>
          <w:iCs/>
          <w:lang w:val="en-US"/>
        </w:rPr>
      </w:pPr>
      <w:r w:rsidRPr="00885E77">
        <w:rPr>
          <w:iCs/>
          <w:lang w:val="en-US"/>
        </w:rPr>
        <w:t xml:space="preserve">To further explore the energy preference of TBQPH binding to protons in water solvents, the vibrational frequencies were calculated to verify the minima of the </w:t>
      </w:r>
      <w:r w:rsidRPr="00885E77">
        <w:rPr>
          <w:iCs/>
          <w:lang w:val="en-US"/>
        </w:rPr>
        <w:lastRenderedPageBreak/>
        <w:t>corresponding structures. We checked the binding free energy (</w:t>
      </w:r>
      <w:r w:rsidRPr="00885E77">
        <w:rPr>
          <w:i/>
          <w:iCs/>
          <w:lang w:val="en-US"/>
        </w:rPr>
        <w:t>∆G</w:t>
      </w:r>
      <w:r w:rsidRPr="00885E77">
        <w:rPr>
          <w:iCs/>
          <w:lang w:val="en-US"/>
        </w:rPr>
        <w:t>) in the solution using the following formula (1):</w:t>
      </w:r>
    </w:p>
    <w:p w14:paraId="5A96647B" w14:textId="77777777" w:rsidR="00C911A8" w:rsidRPr="00885E77" w:rsidRDefault="00C911A8" w:rsidP="00C911A8">
      <w:pPr>
        <w:spacing w:line="480" w:lineRule="auto"/>
        <w:jc w:val="both"/>
        <w:rPr>
          <w:iCs/>
          <w:lang w:val="en-US"/>
        </w:rPr>
      </w:pPr>
      <m:oMath>
        <m:r>
          <w:rPr>
            <w:rFonts w:ascii="Cambria Math" w:hAnsi="Cambria Math"/>
            <w:lang w:val="en-US"/>
          </w:rPr>
          <m:t>∆G</m:t>
        </m:r>
        <m:r>
          <m:rPr>
            <m:sty m:val="p"/>
          </m:rPr>
          <w:rPr>
            <w:rFonts w:ascii="Cambria Math" w:hAnsi="Cambria Math"/>
            <w:lang w:val="en-US"/>
          </w:rPr>
          <m:t>=</m:t>
        </m:r>
        <m:sSub>
          <m:sSubPr>
            <m:ctrlPr>
              <w:rPr>
                <w:rFonts w:ascii="Cambria Math" w:hAnsi="Cambria Math"/>
                <w:iCs/>
                <w:lang w:val="en-US"/>
              </w:rPr>
            </m:ctrlPr>
          </m:sSubPr>
          <m:e>
            <m:r>
              <w:rPr>
                <w:rFonts w:ascii="Cambria Math" w:hAnsi="Cambria Math"/>
                <w:lang w:val="en-US"/>
              </w:rPr>
              <m:t>G</m:t>
            </m:r>
          </m:e>
          <m:sub>
            <m:r>
              <w:rPr>
                <w:rFonts w:ascii="Cambria Math" w:hAnsi="Cambria Math"/>
                <w:lang w:val="en-US"/>
              </w:rPr>
              <m:t>TBQPHnH</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G</m:t>
            </m:r>
          </m:e>
          <m:sub>
            <m:r>
              <w:rPr>
                <w:rFonts w:ascii="Cambria Math" w:hAnsi="Cambria Math"/>
                <w:lang w:val="en-US"/>
              </w:rPr>
              <m:t>TBQPH(n-2)H</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G</m:t>
            </m:r>
          </m:e>
          <m:sub>
            <m:r>
              <w:rPr>
                <w:rFonts w:ascii="Cambria Math" w:hAnsi="Cambria Math"/>
                <w:lang w:val="en-US"/>
              </w:rPr>
              <m:t>2H</m:t>
            </m:r>
          </m:sub>
        </m:sSub>
      </m:oMath>
      <w:r w:rsidRPr="00885E77">
        <w:rPr>
          <w:iCs/>
          <w:lang w:val="en-US"/>
        </w:rPr>
        <w:tab/>
      </w:r>
      <w:r w:rsidRPr="00885E77">
        <w:rPr>
          <w:iCs/>
          <w:lang w:val="en-US"/>
        </w:rPr>
        <w:tab/>
      </w:r>
      <w:r w:rsidRPr="00885E77">
        <w:rPr>
          <w:iCs/>
          <w:lang w:val="en-US"/>
        </w:rPr>
        <w:tab/>
      </w:r>
      <w:r w:rsidRPr="00885E77">
        <w:rPr>
          <w:iCs/>
          <w:lang w:val="en-US"/>
        </w:rPr>
        <w:tab/>
      </w:r>
      <w:r w:rsidRPr="00885E77">
        <w:rPr>
          <w:iCs/>
          <w:lang w:val="en-US"/>
        </w:rPr>
        <w:tab/>
      </w:r>
      <w:r w:rsidRPr="00885E77">
        <w:rPr>
          <w:iCs/>
          <w:lang w:val="en-US"/>
        </w:rPr>
        <w:tab/>
      </w:r>
      <w:r w:rsidRPr="00885E77">
        <w:rPr>
          <w:iCs/>
          <w:lang w:val="en-US"/>
        </w:rPr>
        <w:tab/>
        <w:t>(1)</w:t>
      </w:r>
    </w:p>
    <w:p w14:paraId="5699B2ED" w14:textId="77777777" w:rsidR="00C911A8" w:rsidRPr="00885E77" w:rsidRDefault="00C911A8" w:rsidP="00C911A8">
      <w:pPr>
        <w:spacing w:line="480" w:lineRule="auto"/>
        <w:jc w:val="both"/>
        <w:rPr>
          <w:iCs/>
          <w:lang w:val="en-US"/>
        </w:rPr>
      </w:pPr>
      <w:r w:rsidRPr="00885E77">
        <w:rPr>
          <w:iCs/>
          <w:lang w:val="en-US"/>
        </w:rPr>
        <w:t xml:space="preserve">where the G is the Gibbs free energies of the most stable water-solvated species, and n denotes the number of H atoms (n = 2, 4, 6, 8, 10, 12). </w:t>
      </w:r>
    </w:p>
    <w:p w14:paraId="61720BAE" w14:textId="77777777" w:rsidR="00C911A8" w:rsidRPr="00885E77" w:rsidRDefault="00C911A8" w:rsidP="00C911A8">
      <w:pPr>
        <w:spacing w:line="480" w:lineRule="auto"/>
        <w:jc w:val="both"/>
        <w:rPr>
          <w:lang w:val="en-US"/>
        </w:rPr>
      </w:pPr>
      <w:r w:rsidRPr="00885E77">
        <w:rPr>
          <w:i/>
          <w:lang w:val="en-US"/>
        </w:rPr>
        <w:t xml:space="preserve">GITT: </w:t>
      </w:r>
      <w:r w:rsidRPr="00885E77">
        <w:rPr>
          <w:lang w:val="en-US"/>
        </w:rPr>
        <w:t>The calculation of ionic diffusion coefficient by GITT is employed the following formula (2), which based on Fick’s second law:</w:t>
      </w:r>
    </w:p>
    <w:p w14:paraId="6F370D64" w14:textId="77777777" w:rsidR="00C911A8" w:rsidRPr="00885E77" w:rsidRDefault="00B34C02" w:rsidP="00C911A8">
      <w:pPr>
        <w:spacing w:line="480" w:lineRule="auto"/>
        <w:jc w:val="both"/>
        <w:rPr>
          <w:rFonts w:eastAsiaTheme="minorEastAsia"/>
          <w:lang w:val="en-US" w:eastAsia="zh-CN"/>
        </w:rPr>
      </w:pPr>
      <m:oMath>
        <m:sSub>
          <m:sSubPr>
            <m:ctrlPr>
              <w:rPr>
                <w:rFonts w:ascii="Cambria Math" w:hAnsi="Cambria Math"/>
                <w:lang w:val="en-US"/>
              </w:rPr>
            </m:ctrlPr>
          </m:sSubPr>
          <m:e>
            <m:r>
              <w:rPr>
                <w:rFonts w:ascii="Cambria Math" w:hAnsi="Cambria Math"/>
                <w:lang w:val="en-US"/>
              </w:rPr>
              <m:t>D</m:t>
            </m:r>
          </m:e>
          <m:sub>
            <m:r>
              <w:rPr>
                <w:rFonts w:ascii="Cambria Math" w:hAnsi="Cambria Math"/>
                <w:lang w:val="en-US"/>
              </w:rPr>
              <m:t>GITT</m:t>
            </m:r>
          </m:sub>
        </m:sSub>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4</m:t>
            </m:r>
          </m:num>
          <m:den>
            <m:r>
              <w:rPr>
                <w:rFonts w:ascii="Cambria Math" w:hAnsi="Cambria Math"/>
                <w:lang w:val="en-US"/>
              </w:rPr>
              <m:t>πτ</m:t>
            </m:r>
          </m:den>
        </m:f>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B</m:t>
                        </m:r>
                      </m:sub>
                    </m:sSub>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M</m:t>
                        </m:r>
                      </m:sub>
                    </m:sSub>
                  </m:num>
                  <m:den>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B</m:t>
                        </m:r>
                      </m:sub>
                    </m:sSub>
                    <m:r>
                      <w:rPr>
                        <w:rFonts w:ascii="Cambria Math" w:hAnsi="Cambria Math"/>
                        <w:lang w:val="en-US"/>
                      </w:rPr>
                      <m:t>S</m:t>
                    </m:r>
                  </m:den>
                </m:f>
              </m:e>
            </m:d>
          </m:e>
          <m:sup>
            <m:r>
              <w:rPr>
                <w:rFonts w:ascii="Cambria Math" w:hAnsi="Cambria Math"/>
                <w:lang w:val="en-US"/>
              </w:rPr>
              <m:t>2</m:t>
            </m:r>
          </m:sup>
        </m:sSup>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S</m:t>
                        </m:r>
                      </m:sub>
                    </m:sSub>
                  </m:num>
                  <m:den>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τ</m:t>
                        </m:r>
                      </m:sub>
                    </m:sSub>
                  </m:den>
                </m:f>
              </m:e>
            </m:d>
          </m:e>
          <m:sup>
            <m:r>
              <w:rPr>
                <w:rFonts w:ascii="Cambria Math" w:hAnsi="Cambria Math"/>
                <w:lang w:val="en-US"/>
              </w:rPr>
              <m:t>2</m:t>
            </m:r>
          </m:sup>
        </m:sSup>
      </m:oMath>
      <w:r w:rsidR="00C911A8" w:rsidRPr="00885E77">
        <w:rPr>
          <w:rFonts w:eastAsiaTheme="minorEastAsia"/>
          <w:lang w:val="en-US" w:eastAsia="zh-CN"/>
        </w:rPr>
        <w:tab/>
      </w:r>
      <w:r w:rsidR="00C911A8" w:rsidRPr="00885E77">
        <w:rPr>
          <w:rFonts w:eastAsiaTheme="minorEastAsia"/>
          <w:lang w:val="en-US" w:eastAsia="zh-CN"/>
        </w:rPr>
        <w:tab/>
      </w:r>
      <w:r w:rsidR="00C911A8" w:rsidRPr="00885E77">
        <w:rPr>
          <w:rFonts w:eastAsiaTheme="minorEastAsia"/>
          <w:lang w:val="en-US" w:eastAsia="zh-CN"/>
        </w:rPr>
        <w:tab/>
      </w:r>
      <w:r w:rsidR="00C911A8" w:rsidRPr="00885E77">
        <w:rPr>
          <w:rFonts w:eastAsiaTheme="minorEastAsia"/>
          <w:lang w:val="en-US" w:eastAsia="zh-CN"/>
        </w:rPr>
        <w:tab/>
      </w:r>
      <w:r w:rsidR="00C911A8" w:rsidRPr="00885E77">
        <w:rPr>
          <w:rFonts w:eastAsiaTheme="minorEastAsia"/>
          <w:lang w:val="en-US" w:eastAsia="zh-CN"/>
        </w:rPr>
        <w:tab/>
      </w:r>
      <w:r w:rsidR="00C911A8" w:rsidRPr="00885E77">
        <w:rPr>
          <w:rFonts w:eastAsiaTheme="minorEastAsia"/>
          <w:lang w:val="en-US" w:eastAsia="zh-CN"/>
        </w:rPr>
        <w:tab/>
      </w:r>
      <w:r w:rsidR="00C911A8" w:rsidRPr="00885E77">
        <w:rPr>
          <w:rFonts w:eastAsiaTheme="minorEastAsia"/>
          <w:lang w:val="en-US" w:eastAsia="zh-CN"/>
        </w:rPr>
        <w:tab/>
      </w:r>
      <w:r w:rsidR="00C911A8" w:rsidRPr="00885E77">
        <w:rPr>
          <w:rFonts w:eastAsiaTheme="minorEastAsia"/>
          <w:lang w:val="en-US" w:eastAsia="zh-CN"/>
        </w:rPr>
        <w:tab/>
      </w:r>
      <w:r w:rsidR="00C911A8" w:rsidRPr="00885E77">
        <w:rPr>
          <w:rFonts w:eastAsiaTheme="minorEastAsia"/>
          <w:lang w:val="en-US" w:eastAsia="zh-CN"/>
        </w:rPr>
        <w:tab/>
        <w:t>(2)</w:t>
      </w:r>
    </w:p>
    <w:p w14:paraId="2E09A6D9" w14:textId="77777777" w:rsidR="00C911A8" w:rsidRPr="00885E77" w:rsidRDefault="00C911A8" w:rsidP="00C911A8">
      <w:pPr>
        <w:spacing w:line="480" w:lineRule="auto"/>
        <w:jc w:val="both"/>
        <w:rPr>
          <w:bCs/>
          <w:lang w:val="en-US"/>
        </w:rPr>
      </w:pPr>
      <w:r w:rsidRPr="00885E77">
        <w:rPr>
          <w:bCs/>
          <w:lang w:val="en-US"/>
        </w:rPr>
        <w:t xml:space="preserve">where </w:t>
      </w:r>
      <w:r w:rsidRPr="00885E77">
        <w:rPr>
          <w:bCs/>
          <w:i/>
          <w:lang w:val="en-US"/>
        </w:rPr>
        <w:t>τ</w:t>
      </w:r>
      <w:r w:rsidRPr="00885E77">
        <w:rPr>
          <w:bCs/>
          <w:lang w:val="en-US"/>
        </w:rPr>
        <w:t xml:space="preserve"> is the duration of the current impulse; </w:t>
      </w:r>
      <w:r w:rsidRPr="00885E77">
        <w:rPr>
          <w:bCs/>
          <w:i/>
          <w:lang w:val="en-US"/>
        </w:rPr>
        <w:t>m</w:t>
      </w:r>
      <w:r w:rsidRPr="00885E77">
        <w:rPr>
          <w:bCs/>
          <w:i/>
          <w:vertAlign w:val="subscript"/>
          <w:lang w:val="en-US"/>
        </w:rPr>
        <w:t>B</w:t>
      </w:r>
      <w:r w:rsidRPr="00885E77">
        <w:rPr>
          <w:bCs/>
          <w:lang w:val="en-US"/>
        </w:rPr>
        <w:t xml:space="preserve"> is the mass load of the electrode material; </w:t>
      </w:r>
      <w:r w:rsidRPr="00885E77">
        <w:rPr>
          <w:bCs/>
          <w:i/>
          <w:lang w:val="en-US"/>
        </w:rPr>
        <w:t>S</w:t>
      </w:r>
      <w:r w:rsidRPr="00885E77">
        <w:rPr>
          <w:bCs/>
          <w:lang w:val="en-US"/>
        </w:rPr>
        <w:t xml:space="preserve"> represents the geometric area of the electrode; </w:t>
      </w:r>
      <w:r w:rsidRPr="00885E77">
        <w:rPr>
          <w:bCs/>
          <w:i/>
          <w:lang w:val="en-US"/>
        </w:rPr>
        <w:t>∆E</w:t>
      </w:r>
      <w:r w:rsidRPr="00885E77">
        <w:rPr>
          <w:bCs/>
          <w:i/>
          <w:vertAlign w:val="subscript"/>
          <w:lang w:val="en-US"/>
        </w:rPr>
        <w:t>S</w:t>
      </w:r>
      <w:r w:rsidRPr="00885E77">
        <w:rPr>
          <w:bCs/>
          <w:lang w:val="en-US"/>
        </w:rPr>
        <w:t xml:space="preserve"> is the quasi-thermodynamic equilibrium potential difference between before and after the current pulse; </w:t>
      </w:r>
      <w:r w:rsidRPr="00885E77">
        <w:rPr>
          <w:bCs/>
          <w:i/>
          <w:lang w:val="en-US"/>
        </w:rPr>
        <w:t>∆E</w:t>
      </w:r>
      <w:r w:rsidRPr="00885E77">
        <w:rPr>
          <w:bCs/>
          <w:i/>
          <w:vertAlign w:val="subscript"/>
          <w:lang w:val="en-US"/>
        </w:rPr>
        <w:t>τ</w:t>
      </w:r>
      <w:r w:rsidRPr="00885E77">
        <w:rPr>
          <w:bCs/>
          <w:lang w:val="en-US"/>
        </w:rPr>
        <w:t xml:space="preserve"> represents the potential difference during the current pulse; </w:t>
      </w:r>
      <w:r w:rsidRPr="00885E77">
        <w:rPr>
          <w:bCs/>
          <w:i/>
          <w:lang w:val="en-US"/>
        </w:rPr>
        <w:t>V</w:t>
      </w:r>
      <w:r w:rsidRPr="00885E77">
        <w:rPr>
          <w:bCs/>
          <w:i/>
          <w:vertAlign w:val="subscript"/>
          <w:lang w:val="en-US"/>
        </w:rPr>
        <w:t>M</w:t>
      </w:r>
      <w:r w:rsidRPr="00885E77">
        <w:rPr>
          <w:bCs/>
          <w:lang w:val="en-US"/>
        </w:rPr>
        <w:t xml:space="preserve"> is the molar volume of the material; and </w:t>
      </w:r>
      <w:r w:rsidRPr="00885E77">
        <w:rPr>
          <w:bCs/>
          <w:i/>
          <w:lang w:val="en-US"/>
        </w:rPr>
        <w:t>M</w:t>
      </w:r>
      <w:r w:rsidRPr="00885E77">
        <w:rPr>
          <w:bCs/>
          <w:i/>
          <w:vertAlign w:val="subscript"/>
          <w:lang w:val="en-US"/>
        </w:rPr>
        <w:t>B</w:t>
      </w:r>
      <w:r w:rsidRPr="00885E77">
        <w:rPr>
          <w:bCs/>
          <w:lang w:val="en-US"/>
        </w:rPr>
        <w:t xml:space="preserve"> is the molar mass of material.</w:t>
      </w:r>
    </w:p>
    <w:bookmarkEnd w:id="15"/>
    <w:p w14:paraId="334094D4" w14:textId="43BC5208" w:rsidR="00C911A8" w:rsidRPr="00885E77" w:rsidRDefault="00C911A8">
      <w:pPr>
        <w:rPr>
          <w:lang w:val="en-US"/>
        </w:rPr>
      </w:pPr>
      <w:r w:rsidRPr="00885E77">
        <w:rPr>
          <w:lang w:val="en-US"/>
        </w:rPr>
        <w:br w:type="page"/>
      </w:r>
    </w:p>
    <w:p w14:paraId="44F02D76" w14:textId="77777777" w:rsidR="00C911A8" w:rsidRPr="00885E77" w:rsidRDefault="00C911A8" w:rsidP="00C911A8">
      <w:pPr>
        <w:widowControl w:val="0"/>
        <w:spacing w:line="360" w:lineRule="auto"/>
        <w:jc w:val="center"/>
        <w:rPr>
          <w:rFonts w:eastAsiaTheme="minorEastAsia"/>
          <w:b/>
          <w:bCs/>
          <w:noProof/>
          <w:kern w:val="2"/>
          <w:lang w:val="en-US" w:eastAsia="zh-CN"/>
        </w:rPr>
      </w:pPr>
      <w:r w:rsidRPr="00885E77">
        <w:rPr>
          <w:rFonts w:eastAsiaTheme="minorEastAsia"/>
          <w:b/>
          <w:noProof/>
          <w:kern w:val="2"/>
          <w:lang w:val="en-US" w:eastAsia="zh-CN"/>
        </w:rPr>
        <w:lastRenderedPageBreak/>
        <w:drawing>
          <wp:inline distT="0" distB="0" distL="0" distR="0" wp14:anchorId="698F0BCD" wp14:editId="3A0E92FB">
            <wp:extent cx="4320000" cy="3016800"/>
            <wp:effectExtent l="0" t="0" r="444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20000" cy="3016800"/>
                    </a:xfrm>
                    <a:prstGeom prst="rect">
                      <a:avLst/>
                    </a:prstGeom>
                    <a:noFill/>
                    <a:ln>
                      <a:noFill/>
                    </a:ln>
                  </pic:spPr>
                </pic:pic>
              </a:graphicData>
            </a:graphic>
          </wp:inline>
        </w:drawing>
      </w:r>
    </w:p>
    <w:p w14:paraId="4D0CCEC0" w14:textId="77777777" w:rsidR="00C911A8" w:rsidRPr="00885E77" w:rsidRDefault="00C911A8" w:rsidP="00C911A8">
      <w:pPr>
        <w:widowControl w:val="0"/>
        <w:spacing w:line="360" w:lineRule="auto"/>
        <w:jc w:val="center"/>
        <w:rPr>
          <w:rFonts w:eastAsiaTheme="minorEastAsia"/>
          <w:bCs/>
          <w:noProof/>
          <w:kern w:val="2"/>
          <w:lang w:val="en-US" w:eastAsia="zh-CN"/>
        </w:rPr>
      </w:pPr>
      <w:r w:rsidRPr="00885E77">
        <w:rPr>
          <w:rFonts w:eastAsiaTheme="minorEastAsia"/>
          <w:b/>
          <w:bCs/>
          <w:noProof/>
          <w:kern w:val="2"/>
          <w:lang w:val="en-US" w:eastAsia="zh-CN"/>
        </w:rPr>
        <w:t>Figure S1.</w:t>
      </w:r>
      <w:r w:rsidRPr="00885E77">
        <w:rPr>
          <w:rFonts w:eastAsiaTheme="minorEastAsia"/>
          <w:bCs/>
          <w:noProof/>
          <w:kern w:val="2"/>
          <w:lang w:val="en-US" w:eastAsia="zh-CN"/>
        </w:rPr>
        <w:t xml:space="preserve"> </w:t>
      </w:r>
      <w:r w:rsidRPr="00885E77">
        <w:rPr>
          <w:rFonts w:eastAsiaTheme="minorEastAsia"/>
          <w:bCs/>
          <w:noProof/>
          <w:kern w:val="2"/>
          <w:vertAlign w:val="superscript"/>
          <w:lang w:val="en-US" w:eastAsia="zh-CN"/>
        </w:rPr>
        <w:t>1</w:t>
      </w:r>
      <w:bookmarkStart w:id="16" w:name="_Hlk81579322"/>
      <w:r w:rsidRPr="00885E77">
        <w:rPr>
          <w:rFonts w:eastAsiaTheme="minorEastAsia"/>
          <w:bCs/>
          <w:noProof/>
          <w:kern w:val="2"/>
          <w:lang w:val="en-US" w:eastAsia="zh-CN"/>
        </w:rPr>
        <w:t>H-NMR spectrum</w:t>
      </w:r>
      <w:bookmarkEnd w:id="16"/>
      <w:r w:rsidRPr="00885E77">
        <w:rPr>
          <w:rFonts w:eastAsiaTheme="minorEastAsia"/>
          <w:bCs/>
          <w:noProof/>
          <w:kern w:val="2"/>
          <w:lang w:val="en-US" w:eastAsia="zh-CN"/>
        </w:rPr>
        <w:t xml:space="preserve"> of TBQPH </w:t>
      </w:r>
      <w:bookmarkStart w:id="17" w:name="OLE_LINK58"/>
      <w:bookmarkStart w:id="18" w:name="OLE_LINK59"/>
      <w:r w:rsidRPr="00885E77">
        <w:rPr>
          <w:rFonts w:eastAsiaTheme="minorEastAsia"/>
          <w:bCs/>
          <w:noProof/>
          <w:kern w:val="2"/>
          <w:lang w:val="en-US" w:eastAsia="zh-CN"/>
        </w:rPr>
        <w:t>in CF</w:t>
      </w:r>
      <w:r w:rsidRPr="00885E77">
        <w:rPr>
          <w:rFonts w:eastAsiaTheme="minorEastAsia"/>
          <w:bCs/>
          <w:noProof/>
          <w:kern w:val="2"/>
          <w:vertAlign w:val="subscript"/>
          <w:lang w:val="en-US" w:eastAsia="zh-CN"/>
        </w:rPr>
        <w:t>3</w:t>
      </w:r>
      <w:r w:rsidRPr="00885E77">
        <w:rPr>
          <w:rFonts w:eastAsiaTheme="minorEastAsia"/>
          <w:bCs/>
          <w:noProof/>
          <w:kern w:val="2"/>
          <w:lang w:val="en-US" w:eastAsia="zh-CN"/>
        </w:rPr>
        <w:t>COOD solvent</w:t>
      </w:r>
      <w:bookmarkEnd w:id="17"/>
      <w:bookmarkEnd w:id="18"/>
      <w:r w:rsidRPr="00885E77">
        <w:rPr>
          <w:rFonts w:eastAsiaTheme="minorEastAsia"/>
          <w:bCs/>
          <w:noProof/>
          <w:kern w:val="2"/>
          <w:lang w:val="en-US" w:eastAsia="zh-CN"/>
        </w:rPr>
        <w:t>.</w:t>
      </w:r>
    </w:p>
    <w:p w14:paraId="7F646F24" w14:textId="351C9A6E" w:rsidR="00C911A8" w:rsidRDefault="00C911A8" w:rsidP="00C911A8">
      <w:pPr>
        <w:widowControl w:val="0"/>
        <w:spacing w:line="360" w:lineRule="auto"/>
        <w:jc w:val="center"/>
        <w:rPr>
          <w:rFonts w:eastAsiaTheme="minorEastAsia"/>
          <w:b/>
          <w:bCs/>
          <w:noProof/>
          <w:kern w:val="2"/>
          <w:lang w:val="en-US" w:eastAsia="zh-CN"/>
        </w:rPr>
      </w:pPr>
      <w:r w:rsidRPr="00885E77">
        <w:rPr>
          <w:rFonts w:eastAsiaTheme="minorEastAsia"/>
          <w:b/>
          <w:bCs/>
          <w:noProof/>
          <w:kern w:val="2"/>
          <w:lang w:val="en-US" w:eastAsia="zh-CN"/>
        </w:rPr>
        <w:br w:type="page"/>
      </w:r>
    </w:p>
    <w:p w14:paraId="255D379E" w14:textId="4792710D" w:rsidR="000D0AD7" w:rsidRDefault="000D0AD7" w:rsidP="00C911A8">
      <w:pPr>
        <w:widowControl w:val="0"/>
        <w:spacing w:line="360" w:lineRule="auto"/>
        <w:jc w:val="center"/>
        <w:rPr>
          <w:rFonts w:eastAsia="宋体"/>
          <w:b/>
          <w:bCs/>
          <w:noProof/>
          <w:kern w:val="2"/>
          <w:lang w:val="en-US" w:eastAsia="zh-CN"/>
        </w:rPr>
      </w:pPr>
      <w:bookmarkStart w:id="19" w:name="OLE_LINK55"/>
      <w:bookmarkStart w:id="20" w:name="OLE_LINK56"/>
      <w:r>
        <w:rPr>
          <w:noProof/>
          <w:lang w:val="en-US" w:eastAsia="zh-CN"/>
        </w:rPr>
        <w:lastRenderedPageBreak/>
        <w:drawing>
          <wp:inline distT="0" distB="0" distL="0" distR="0" wp14:anchorId="084BD6BA" wp14:editId="5B680AC8">
            <wp:extent cx="5274310" cy="3683468"/>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683468"/>
                    </a:xfrm>
                    <a:prstGeom prst="rect">
                      <a:avLst/>
                    </a:prstGeom>
                    <a:noFill/>
                    <a:ln>
                      <a:noFill/>
                    </a:ln>
                  </pic:spPr>
                </pic:pic>
              </a:graphicData>
            </a:graphic>
          </wp:inline>
        </w:drawing>
      </w:r>
    </w:p>
    <w:p w14:paraId="5807E28D" w14:textId="543A73D5" w:rsidR="009C4C5D" w:rsidRPr="009C4C5D" w:rsidRDefault="009C4C5D" w:rsidP="00C911A8">
      <w:pPr>
        <w:widowControl w:val="0"/>
        <w:spacing w:line="360" w:lineRule="auto"/>
        <w:jc w:val="center"/>
        <w:rPr>
          <w:rFonts w:eastAsia="宋体"/>
          <w:bCs/>
          <w:noProof/>
          <w:kern w:val="2"/>
          <w:lang w:val="en-US" w:eastAsia="zh-CN"/>
        </w:rPr>
      </w:pPr>
      <w:r w:rsidRPr="009C4C5D">
        <w:rPr>
          <w:rFonts w:eastAsia="宋体"/>
          <w:b/>
          <w:bCs/>
          <w:noProof/>
          <w:kern w:val="2"/>
          <w:lang w:val="en-US" w:eastAsia="zh-CN"/>
        </w:rPr>
        <w:t xml:space="preserve">Figure S2. </w:t>
      </w:r>
      <w:r w:rsidRPr="009C4C5D">
        <w:rPr>
          <w:rFonts w:eastAsia="宋体"/>
          <w:bCs/>
          <w:noProof/>
          <w:kern w:val="2"/>
          <w:vertAlign w:val="superscript"/>
          <w:lang w:val="en-US" w:eastAsia="zh-CN"/>
        </w:rPr>
        <w:t>13</w:t>
      </w:r>
      <w:r w:rsidRPr="009C4C5D">
        <w:rPr>
          <w:rFonts w:eastAsia="宋体"/>
          <w:bCs/>
          <w:noProof/>
          <w:kern w:val="2"/>
          <w:lang w:val="en-US" w:eastAsia="zh-CN"/>
        </w:rPr>
        <w:t>C-NMR spectrum of TBQPH in CF</w:t>
      </w:r>
      <w:r w:rsidRPr="009C4C5D">
        <w:rPr>
          <w:rFonts w:eastAsia="宋体"/>
          <w:bCs/>
          <w:noProof/>
          <w:kern w:val="2"/>
          <w:vertAlign w:val="subscript"/>
          <w:lang w:val="en-US" w:eastAsia="zh-CN"/>
        </w:rPr>
        <w:t>3</w:t>
      </w:r>
      <w:r w:rsidRPr="009C4C5D">
        <w:rPr>
          <w:rFonts w:eastAsia="宋体"/>
          <w:bCs/>
          <w:noProof/>
          <w:kern w:val="2"/>
          <w:lang w:val="en-US" w:eastAsia="zh-CN"/>
        </w:rPr>
        <w:t>COOD solvent.</w:t>
      </w:r>
    </w:p>
    <w:bookmarkEnd w:id="19"/>
    <w:bookmarkEnd w:id="20"/>
    <w:p w14:paraId="119DED73" w14:textId="72AB1ECE" w:rsidR="000D0AD7" w:rsidRDefault="000D0AD7">
      <w:pPr>
        <w:rPr>
          <w:rFonts w:eastAsia="宋体"/>
          <w:b/>
          <w:bCs/>
          <w:noProof/>
          <w:kern w:val="2"/>
          <w:lang w:val="en-US" w:eastAsia="zh-CN"/>
        </w:rPr>
      </w:pPr>
      <w:r>
        <w:rPr>
          <w:rFonts w:eastAsia="宋体"/>
          <w:b/>
          <w:bCs/>
          <w:noProof/>
          <w:kern w:val="2"/>
          <w:lang w:val="en-US" w:eastAsia="zh-CN"/>
        </w:rPr>
        <w:br w:type="page"/>
      </w:r>
    </w:p>
    <w:p w14:paraId="4B08BEA6" w14:textId="795D2DE8" w:rsidR="00C911A8" w:rsidRPr="00E01331" w:rsidRDefault="00E01331" w:rsidP="00E01331">
      <w:pPr>
        <w:widowControl w:val="0"/>
        <w:spacing w:line="360" w:lineRule="auto"/>
        <w:jc w:val="center"/>
        <w:rPr>
          <w:rFonts w:eastAsia="宋体"/>
          <w:b/>
          <w:bCs/>
          <w:noProof/>
          <w:kern w:val="2"/>
          <w:lang w:val="en-US" w:eastAsia="zh-CN"/>
        </w:rPr>
      </w:pPr>
      <w:r w:rsidRPr="00E01331">
        <w:rPr>
          <w:rFonts w:eastAsia="宋体"/>
          <w:b/>
          <w:bCs/>
          <w:noProof/>
          <w:kern w:val="2"/>
          <w:lang w:val="en-US" w:eastAsia="zh-CN"/>
        </w:rPr>
        <w:lastRenderedPageBreak/>
        <w:drawing>
          <wp:inline distT="0" distB="0" distL="0" distR="0" wp14:anchorId="2698FE76" wp14:editId="01644119">
            <wp:extent cx="3600000" cy="3362400"/>
            <wp:effectExtent l="0" t="0" r="635" b="0"/>
            <wp:docPr id="10" name="图片 10" descr="E:\我的论文\TBQPH-HD-Zn\Figure\SI\Figure 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我的论文\TBQPH-HD-Zn\Figure\SI\Figure S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0" cy="3362400"/>
                    </a:xfrm>
                    <a:prstGeom prst="rect">
                      <a:avLst/>
                    </a:prstGeom>
                    <a:noFill/>
                    <a:ln>
                      <a:noFill/>
                    </a:ln>
                  </pic:spPr>
                </pic:pic>
              </a:graphicData>
            </a:graphic>
          </wp:inline>
        </w:drawing>
      </w:r>
    </w:p>
    <w:p w14:paraId="2986C8D6" w14:textId="5C56D5C6" w:rsidR="00C911A8" w:rsidRPr="00885E77" w:rsidRDefault="00C911A8" w:rsidP="00C911A8">
      <w:pPr>
        <w:widowControl w:val="0"/>
        <w:spacing w:line="360" w:lineRule="auto"/>
        <w:jc w:val="center"/>
        <w:rPr>
          <w:rFonts w:eastAsiaTheme="minorEastAsia"/>
          <w:b/>
          <w:noProof/>
          <w:kern w:val="2"/>
          <w:lang w:val="en-US" w:eastAsia="zh-CN"/>
        </w:rPr>
      </w:pPr>
      <w:r w:rsidRPr="00885E77">
        <w:rPr>
          <w:rFonts w:eastAsiaTheme="minorEastAsia"/>
          <w:b/>
          <w:noProof/>
          <w:kern w:val="2"/>
          <w:lang w:val="en-US" w:eastAsia="zh-CN"/>
        </w:rPr>
        <w:t>Figure S</w:t>
      </w:r>
      <w:r w:rsidR="00634822">
        <w:rPr>
          <w:rFonts w:eastAsiaTheme="minorEastAsia"/>
          <w:b/>
          <w:noProof/>
          <w:kern w:val="2"/>
          <w:lang w:val="en-US" w:eastAsia="zh-CN"/>
        </w:rPr>
        <w:t>3</w:t>
      </w:r>
      <w:r w:rsidRPr="00885E77">
        <w:rPr>
          <w:rFonts w:eastAsiaTheme="minorEastAsia"/>
          <w:b/>
          <w:noProof/>
          <w:kern w:val="2"/>
          <w:lang w:val="en-US" w:eastAsia="zh-CN"/>
        </w:rPr>
        <w:t xml:space="preserve">. </w:t>
      </w:r>
      <w:bookmarkStart w:id="21" w:name="_Hlk81579329"/>
      <w:r w:rsidR="008A0C02" w:rsidRPr="008A0C02">
        <w:rPr>
          <w:rFonts w:eastAsiaTheme="minorEastAsia"/>
          <w:noProof/>
          <w:kern w:val="2"/>
          <w:lang w:val="en-US" w:eastAsia="zh-CN"/>
        </w:rPr>
        <w:t>(a)</w:t>
      </w:r>
      <w:r w:rsidR="008A0C02">
        <w:rPr>
          <w:rFonts w:eastAsiaTheme="minorEastAsia"/>
          <w:b/>
          <w:noProof/>
          <w:kern w:val="2"/>
          <w:lang w:val="en-US" w:eastAsia="zh-CN"/>
        </w:rPr>
        <w:t xml:space="preserve"> </w:t>
      </w:r>
      <w:r w:rsidRPr="00885E77">
        <w:rPr>
          <w:rFonts w:eastAsiaTheme="minorEastAsia"/>
          <w:noProof/>
          <w:kern w:val="2"/>
          <w:lang w:val="en-US" w:eastAsia="zh-CN"/>
        </w:rPr>
        <w:t>FT</w:t>
      </w:r>
      <w:r w:rsidR="00634822">
        <w:rPr>
          <w:rFonts w:eastAsiaTheme="minorEastAsia"/>
          <w:noProof/>
          <w:kern w:val="2"/>
          <w:lang w:val="en-US" w:eastAsia="zh-CN"/>
        </w:rPr>
        <w:t>-</w:t>
      </w:r>
      <w:r w:rsidRPr="00885E77">
        <w:rPr>
          <w:rFonts w:eastAsiaTheme="minorEastAsia"/>
          <w:noProof/>
          <w:kern w:val="2"/>
          <w:lang w:val="en-US" w:eastAsia="zh-CN"/>
        </w:rPr>
        <w:t>IR spectra</w:t>
      </w:r>
      <w:bookmarkEnd w:id="21"/>
      <w:r w:rsidRPr="00885E77">
        <w:rPr>
          <w:rFonts w:eastAsiaTheme="minorEastAsia"/>
          <w:noProof/>
          <w:kern w:val="2"/>
          <w:lang w:val="en-US" w:eastAsia="zh-CN"/>
        </w:rPr>
        <w:t xml:space="preserve"> of</w:t>
      </w:r>
      <w:r w:rsidR="00A02BC5">
        <w:rPr>
          <w:rFonts w:eastAsiaTheme="minorEastAsia"/>
          <w:noProof/>
          <w:kern w:val="2"/>
          <w:lang w:val="en-US" w:eastAsia="zh-CN"/>
        </w:rPr>
        <w:t xml:space="preserve"> </w:t>
      </w:r>
      <w:r w:rsidR="00A02BC5" w:rsidRPr="00A02BC5">
        <w:rPr>
          <w:rFonts w:eastAsiaTheme="minorEastAsia"/>
          <w:noProof/>
          <w:kern w:val="2"/>
          <w:lang w:eastAsia="zh-CN"/>
        </w:rPr>
        <w:t>HKH (blue), TBQPH (red), and DND (black)</w:t>
      </w:r>
      <w:r w:rsidRPr="00885E77">
        <w:rPr>
          <w:rFonts w:eastAsiaTheme="minorEastAsia"/>
          <w:noProof/>
          <w:kern w:val="2"/>
          <w:lang w:val="en-US" w:eastAsia="zh-CN"/>
        </w:rPr>
        <w:t>.</w:t>
      </w:r>
      <w:r w:rsidR="008A0C02">
        <w:rPr>
          <w:rFonts w:eastAsiaTheme="minorEastAsia"/>
          <w:noProof/>
          <w:kern w:val="2"/>
          <w:lang w:val="en-US" w:eastAsia="zh-CN"/>
        </w:rPr>
        <w:t xml:space="preserve"> (b) </w:t>
      </w:r>
      <w:r w:rsidR="008A0C02" w:rsidRPr="008A0C02">
        <w:rPr>
          <w:rFonts w:eastAsiaTheme="minorEastAsia"/>
          <w:noProof/>
          <w:kern w:val="2"/>
          <w:lang w:val="en-US" w:eastAsia="zh-CN"/>
        </w:rPr>
        <w:t>FT-IR spectra of the initial and extracted DND in the DND self-polymerization experiment.</w:t>
      </w:r>
    </w:p>
    <w:p w14:paraId="32D38E1D" w14:textId="77777777" w:rsidR="00C911A8" w:rsidRPr="00885E77" w:rsidRDefault="00C911A8" w:rsidP="00C911A8">
      <w:pPr>
        <w:widowControl w:val="0"/>
        <w:spacing w:line="360" w:lineRule="auto"/>
        <w:jc w:val="center"/>
        <w:rPr>
          <w:rFonts w:eastAsiaTheme="minorEastAsia"/>
          <w:b/>
          <w:noProof/>
          <w:kern w:val="2"/>
          <w:lang w:val="en-US" w:eastAsia="zh-CN"/>
        </w:rPr>
      </w:pPr>
      <w:r w:rsidRPr="00885E77">
        <w:rPr>
          <w:rFonts w:eastAsiaTheme="minorEastAsia"/>
          <w:b/>
          <w:noProof/>
          <w:kern w:val="2"/>
          <w:lang w:val="en-US" w:eastAsia="zh-CN"/>
        </w:rPr>
        <w:br w:type="page"/>
      </w:r>
    </w:p>
    <w:p w14:paraId="78FFB63D" w14:textId="77777777" w:rsidR="00C911A8" w:rsidRPr="00885E77" w:rsidRDefault="00C911A8" w:rsidP="00C911A8">
      <w:pPr>
        <w:widowControl w:val="0"/>
        <w:spacing w:line="360" w:lineRule="auto"/>
        <w:jc w:val="center"/>
        <w:rPr>
          <w:rFonts w:eastAsiaTheme="minorEastAsia"/>
          <w:b/>
          <w:noProof/>
          <w:kern w:val="2"/>
          <w:lang w:val="en-US" w:eastAsia="zh-CN"/>
        </w:rPr>
      </w:pPr>
      <w:r w:rsidRPr="00885E77">
        <w:rPr>
          <w:rFonts w:eastAsiaTheme="minorEastAsia"/>
          <w:b/>
          <w:noProof/>
          <w:kern w:val="2"/>
          <w:lang w:val="en-US" w:eastAsia="zh-CN"/>
        </w:rPr>
        <w:lastRenderedPageBreak/>
        <w:drawing>
          <wp:inline distT="0" distB="0" distL="0" distR="0" wp14:anchorId="2312CD64" wp14:editId="5C2989F0">
            <wp:extent cx="3600000" cy="2757600"/>
            <wp:effectExtent l="0" t="0" r="635"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0" cy="2757600"/>
                    </a:xfrm>
                    <a:prstGeom prst="rect">
                      <a:avLst/>
                    </a:prstGeom>
                    <a:noFill/>
                    <a:ln>
                      <a:noFill/>
                    </a:ln>
                  </pic:spPr>
                </pic:pic>
              </a:graphicData>
            </a:graphic>
          </wp:inline>
        </w:drawing>
      </w:r>
    </w:p>
    <w:p w14:paraId="04FF3BD9" w14:textId="04E60CA6" w:rsidR="00C911A8" w:rsidRPr="00885E77" w:rsidRDefault="00C911A8" w:rsidP="00C911A8">
      <w:pPr>
        <w:widowControl w:val="0"/>
        <w:spacing w:line="360" w:lineRule="auto"/>
        <w:jc w:val="center"/>
        <w:rPr>
          <w:rFonts w:eastAsiaTheme="minorEastAsia"/>
          <w:noProof/>
          <w:kern w:val="2"/>
          <w:lang w:val="en-US" w:eastAsia="zh-CN"/>
        </w:rPr>
      </w:pPr>
      <w:r w:rsidRPr="00885E77">
        <w:rPr>
          <w:rFonts w:eastAsiaTheme="minorEastAsia"/>
          <w:b/>
          <w:bCs/>
          <w:noProof/>
          <w:kern w:val="2"/>
          <w:lang w:val="en-US" w:eastAsia="zh-CN"/>
        </w:rPr>
        <w:t>Figure S</w:t>
      </w:r>
      <w:r w:rsidR="00634822">
        <w:rPr>
          <w:rFonts w:eastAsiaTheme="minorEastAsia"/>
          <w:b/>
          <w:bCs/>
          <w:noProof/>
          <w:kern w:val="2"/>
          <w:lang w:val="en-US" w:eastAsia="zh-CN"/>
        </w:rPr>
        <w:t>4</w:t>
      </w:r>
      <w:r w:rsidRPr="00885E77">
        <w:rPr>
          <w:rFonts w:eastAsiaTheme="minorEastAsia"/>
          <w:b/>
          <w:bCs/>
          <w:noProof/>
          <w:kern w:val="2"/>
          <w:lang w:val="en-US" w:eastAsia="zh-CN"/>
        </w:rPr>
        <w:t>.</w:t>
      </w:r>
      <w:r w:rsidRPr="00885E77">
        <w:rPr>
          <w:rFonts w:eastAsiaTheme="minorEastAsia"/>
          <w:bCs/>
          <w:noProof/>
          <w:kern w:val="2"/>
          <w:lang w:val="en-US" w:eastAsia="zh-CN"/>
        </w:rPr>
        <w:t xml:space="preserve"> </w:t>
      </w:r>
      <w:r w:rsidRPr="00885E77">
        <w:rPr>
          <w:rFonts w:eastAsiaTheme="minorEastAsia"/>
          <w:noProof/>
          <w:kern w:val="2"/>
          <w:lang w:val="en-US" w:eastAsia="zh-CN"/>
        </w:rPr>
        <w:t xml:space="preserve">Full survey </w:t>
      </w:r>
      <w:bookmarkStart w:id="22" w:name="_Hlk81579337"/>
      <w:r w:rsidRPr="00885E77">
        <w:rPr>
          <w:rFonts w:eastAsiaTheme="minorEastAsia"/>
          <w:noProof/>
          <w:kern w:val="2"/>
          <w:lang w:val="en-US" w:eastAsia="zh-CN"/>
        </w:rPr>
        <w:t>XPS spectrum</w:t>
      </w:r>
      <w:bookmarkEnd w:id="22"/>
      <w:r w:rsidRPr="00885E77">
        <w:rPr>
          <w:rFonts w:eastAsiaTheme="minorEastAsia"/>
          <w:noProof/>
          <w:kern w:val="2"/>
          <w:lang w:val="en-US" w:eastAsia="zh-CN"/>
        </w:rPr>
        <w:t xml:space="preserve"> of TBQPH. </w:t>
      </w:r>
    </w:p>
    <w:p w14:paraId="4EA7A6B5" w14:textId="77777777" w:rsidR="00C911A8" w:rsidRPr="00885E77" w:rsidRDefault="00C911A8" w:rsidP="00C911A8">
      <w:pPr>
        <w:widowControl w:val="0"/>
        <w:spacing w:line="360" w:lineRule="auto"/>
        <w:jc w:val="center"/>
        <w:rPr>
          <w:rFonts w:eastAsiaTheme="minorEastAsia"/>
          <w:b/>
          <w:noProof/>
          <w:kern w:val="2"/>
          <w:lang w:val="en-US" w:eastAsia="zh-CN"/>
        </w:rPr>
      </w:pPr>
      <w:r w:rsidRPr="00885E77">
        <w:rPr>
          <w:rFonts w:eastAsiaTheme="minorEastAsia"/>
          <w:b/>
          <w:noProof/>
          <w:kern w:val="2"/>
          <w:lang w:val="en-US" w:eastAsia="zh-CN"/>
        </w:rPr>
        <w:br w:type="page"/>
      </w:r>
    </w:p>
    <w:p w14:paraId="10B35469" w14:textId="77777777" w:rsidR="00C911A8" w:rsidRPr="00885E77" w:rsidRDefault="00C911A8" w:rsidP="00C911A8">
      <w:pPr>
        <w:widowControl w:val="0"/>
        <w:spacing w:line="360" w:lineRule="auto"/>
        <w:jc w:val="center"/>
        <w:rPr>
          <w:rFonts w:eastAsiaTheme="minorEastAsia"/>
          <w:b/>
          <w:noProof/>
          <w:kern w:val="2"/>
          <w:lang w:val="en-US" w:eastAsia="zh-CN"/>
        </w:rPr>
      </w:pPr>
      <w:r w:rsidRPr="00885E77">
        <w:rPr>
          <w:rFonts w:eastAsiaTheme="minorEastAsia"/>
          <w:b/>
          <w:noProof/>
          <w:kern w:val="2"/>
          <w:lang w:val="en-US" w:eastAsia="zh-CN"/>
        </w:rPr>
        <w:lastRenderedPageBreak/>
        <w:drawing>
          <wp:inline distT="0" distB="0" distL="0" distR="0" wp14:anchorId="71A0325B" wp14:editId="409DA576">
            <wp:extent cx="3600000" cy="2757600"/>
            <wp:effectExtent l="0" t="0" r="635"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2757600"/>
                    </a:xfrm>
                    <a:prstGeom prst="rect">
                      <a:avLst/>
                    </a:prstGeom>
                    <a:noFill/>
                    <a:ln>
                      <a:noFill/>
                    </a:ln>
                  </pic:spPr>
                </pic:pic>
              </a:graphicData>
            </a:graphic>
          </wp:inline>
        </w:drawing>
      </w:r>
    </w:p>
    <w:p w14:paraId="4AB9EDC7" w14:textId="55094124" w:rsidR="00C911A8" w:rsidRPr="00885E77" w:rsidRDefault="00C911A8" w:rsidP="00C911A8">
      <w:pPr>
        <w:widowControl w:val="0"/>
        <w:spacing w:line="360" w:lineRule="auto"/>
        <w:jc w:val="center"/>
        <w:rPr>
          <w:rFonts w:eastAsiaTheme="minorEastAsia"/>
          <w:noProof/>
          <w:kern w:val="2"/>
          <w:lang w:val="en-US" w:eastAsia="zh-CN"/>
        </w:rPr>
      </w:pPr>
      <w:r w:rsidRPr="00885E77">
        <w:rPr>
          <w:rFonts w:eastAsiaTheme="minorEastAsia"/>
          <w:b/>
          <w:bCs/>
          <w:noProof/>
          <w:kern w:val="2"/>
          <w:lang w:val="en-US" w:eastAsia="zh-CN"/>
        </w:rPr>
        <w:t>Figure S</w:t>
      </w:r>
      <w:r w:rsidR="00634822">
        <w:rPr>
          <w:rFonts w:eastAsiaTheme="minorEastAsia"/>
          <w:b/>
          <w:bCs/>
          <w:noProof/>
          <w:kern w:val="2"/>
          <w:lang w:val="en-US" w:eastAsia="zh-CN"/>
        </w:rPr>
        <w:t>5</w:t>
      </w:r>
      <w:r w:rsidRPr="00885E77">
        <w:rPr>
          <w:rFonts w:eastAsiaTheme="minorEastAsia"/>
          <w:b/>
          <w:bCs/>
          <w:noProof/>
          <w:kern w:val="2"/>
          <w:lang w:val="en-US" w:eastAsia="zh-CN"/>
        </w:rPr>
        <w:t>.</w:t>
      </w:r>
      <w:r w:rsidRPr="00885E77">
        <w:rPr>
          <w:rFonts w:eastAsiaTheme="minorEastAsia"/>
          <w:bCs/>
          <w:noProof/>
          <w:kern w:val="2"/>
          <w:lang w:val="en-US" w:eastAsia="zh-CN"/>
        </w:rPr>
        <w:t xml:space="preserve"> </w:t>
      </w:r>
      <w:bookmarkStart w:id="23" w:name="_Hlk81579345"/>
      <w:r w:rsidRPr="00885E77">
        <w:rPr>
          <w:rFonts w:eastAsiaTheme="minorEastAsia"/>
          <w:noProof/>
          <w:kern w:val="2"/>
          <w:lang w:val="en-US" w:eastAsia="zh-CN"/>
        </w:rPr>
        <w:t>Raman spectrum</w:t>
      </w:r>
      <w:bookmarkEnd w:id="23"/>
      <w:r w:rsidRPr="00885E77">
        <w:rPr>
          <w:rFonts w:eastAsiaTheme="minorEastAsia"/>
          <w:noProof/>
          <w:kern w:val="2"/>
          <w:lang w:val="en-US" w:eastAsia="zh-CN"/>
        </w:rPr>
        <w:t xml:space="preserve"> of TBQPH.</w:t>
      </w:r>
    </w:p>
    <w:p w14:paraId="59E3B685" w14:textId="77777777" w:rsidR="00C911A8" w:rsidRPr="00885E77" w:rsidRDefault="00C911A8" w:rsidP="00C911A8">
      <w:pPr>
        <w:widowControl w:val="0"/>
        <w:spacing w:line="360" w:lineRule="auto"/>
        <w:jc w:val="center"/>
        <w:rPr>
          <w:rFonts w:eastAsiaTheme="minorEastAsia"/>
          <w:b/>
          <w:noProof/>
          <w:kern w:val="2"/>
          <w:lang w:val="en-US" w:eastAsia="zh-CN"/>
        </w:rPr>
      </w:pPr>
      <w:r w:rsidRPr="00885E77">
        <w:rPr>
          <w:rFonts w:eastAsiaTheme="minorEastAsia"/>
          <w:b/>
          <w:noProof/>
          <w:kern w:val="2"/>
          <w:lang w:val="en-US" w:eastAsia="zh-CN"/>
        </w:rPr>
        <w:br w:type="page"/>
      </w:r>
    </w:p>
    <w:p w14:paraId="0FDDF43F" w14:textId="77777777" w:rsidR="00C911A8" w:rsidRPr="00885E77" w:rsidRDefault="00C911A8" w:rsidP="00C911A8">
      <w:pPr>
        <w:widowControl w:val="0"/>
        <w:spacing w:line="360" w:lineRule="auto"/>
        <w:jc w:val="center"/>
        <w:rPr>
          <w:rFonts w:eastAsiaTheme="minorEastAsia"/>
          <w:b/>
          <w:noProof/>
          <w:kern w:val="2"/>
          <w:lang w:val="en-US" w:eastAsia="zh-CN"/>
        </w:rPr>
      </w:pPr>
      <w:r w:rsidRPr="00885E77">
        <w:rPr>
          <w:rFonts w:eastAsiaTheme="minorEastAsia"/>
          <w:b/>
          <w:noProof/>
          <w:kern w:val="2"/>
          <w:lang w:val="en-US" w:eastAsia="zh-CN"/>
        </w:rPr>
        <w:lastRenderedPageBreak/>
        <w:drawing>
          <wp:inline distT="0" distB="0" distL="0" distR="0" wp14:anchorId="2D9F6371" wp14:editId="7AE18192">
            <wp:extent cx="3600000" cy="2757600"/>
            <wp:effectExtent l="0" t="0" r="635"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0" cy="2757600"/>
                    </a:xfrm>
                    <a:prstGeom prst="rect">
                      <a:avLst/>
                    </a:prstGeom>
                    <a:noFill/>
                    <a:ln>
                      <a:noFill/>
                    </a:ln>
                  </pic:spPr>
                </pic:pic>
              </a:graphicData>
            </a:graphic>
          </wp:inline>
        </w:drawing>
      </w:r>
    </w:p>
    <w:p w14:paraId="50EFC5E4" w14:textId="4056803F" w:rsidR="00C911A8" w:rsidRPr="00885E77" w:rsidRDefault="00C911A8" w:rsidP="00C911A8">
      <w:pPr>
        <w:widowControl w:val="0"/>
        <w:spacing w:line="360" w:lineRule="auto"/>
        <w:jc w:val="center"/>
        <w:rPr>
          <w:rFonts w:eastAsiaTheme="minorEastAsia"/>
          <w:noProof/>
          <w:kern w:val="2"/>
          <w:lang w:val="en-US" w:eastAsia="zh-CN"/>
        </w:rPr>
      </w:pPr>
      <w:r w:rsidRPr="00885E77">
        <w:rPr>
          <w:rFonts w:eastAsiaTheme="minorEastAsia"/>
          <w:b/>
          <w:bCs/>
          <w:noProof/>
          <w:kern w:val="2"/>
          <w:lang w:val="en-US" w:eastAsia="zh-CN"/>
        </w:rPr>
        <w:t>Figure S</w:t>
      </w:r>
      <w:r w:rsidR="00634822">
        <w:rPr>
          <w:rFonts w:eastAsiaTheme="minorEastAsia"/>
          <w:b/>
          <w:bCs/>
          <w:noProof/>
          <w:kern w:val="2"/>
          <w:lang w:val="en-US" w:eastAsia="zh-CN"/>
        </w:rPr>
        <w:t>6</w:t>
      </w:r>
      <w:r w:rsidRPr="00885E77">
        <w:rPr>
          <w:rFonts w:eastAsiaTheme="minorEastAsia"/>
          <w:b/>
          <w:bCs/>
          <w:noProof/>
          <w:kern w:val="2"/>
          <w:lang w:val="en-US" w:eastAsia="zh-CN"/>
        </w:rPr>
        <w:t xml:space="preserve">. </w:t>
      </w:r>
      <w:r w:rsidRPr="00885E77">
        <w:rPr>
          <w:rFonts w:eastAsiaTheme="minorEastAsia"/>
          <w:noProof/>
          <w:kern w:val="2"/>
          <w:lang w:val="en-US" w:eastAsia="zh-CN"/>
        </w:rPr>
        <w:t>Powder</w:t>
      </w:r>
      <w:bookmarkStart w:id="24" w:name="_Hlk81579352"/>
      <w:r w:rsidRPr="00885E77">
        <w:rPr>
          <w:rFonts w:eastAsiaTheme="minorEastAsia"/>
          <w:noProof/>
          <w:kern w:val="2"/>
          <w:lang w:val="en-US" w:eastAsia="zh-CN"/>
        </w:rPr>
        <w:t xml:space="preserve"> XRD pattern</w:t>
      </w:r>
      <w:bookmarkEnd w:id="24"/>
      <w:r w:rsidRPr="00885E77">
        <w:rPr>
          <w:rFonts w:eastAsiaTheme="minorEastAsia"/>
          <w:noProof/>
          <w:kern w:val="2"/>
          <w:lang w:val="en-US" w:eastAsia="zh-CN"/>
        </w:rPr>
        <w:t xml:space="preserve"> of TBQPH.</w:t>
      </w:r>
    </w:p>
    <w:p w14:paraId="19878DBA" w14:textId="77777777" w:rsidR="00C911A8" w:rsidRPr="00885E77" w:rsidRDefault="00C911A8" w:rsidP="00C911A8">
      <w:pPr>
        <w:widowControl w:val="0"/>
        <w:spacing w:line="360" w:lineRule="auto"/>
        <w:jc w:val="center"/>
        <w:rPr>
          <w:rFonts w:eastAsiaTheme="minorEastAsia"/>
          <w:b/>
          <w:noProof/>
          <w:kern w:val="2"/>
          <w:lang w:val="en-US" w:eastAsia="zh-CN"/>
        </w:rPr>
      </w:pPr>
      <w:r w:rsidRPr="00885E77">
        <w:rPr>
          <w:rFonts w:eastAsiaTheme="minorEastAsia"/>
          <w:b/>
          <w:noProof/>
          <w:kern w:val="2"/>
          <w:lang w:val="en-US" w:eastAsia="zh-CN"/>
        </w:rPr>
        <w:br w:type="page"/>
      </w:r>
    </w:p>
    <w:p w14:paraId="0054E081" w14:textId="77777777" w:rsidR="00C911A8" w:rsidRPr="00885E77" w:rsidRDefault="00C911A8" w:rsidP="00C911A8">
      <w:pPr>
        <w:widowControl w:val="0"/>
        <w:spacing w:line="360" w:lineRule="auto"/>
        <w:jc w:val="center"/>
        <w:rPr>
          <w:rFonts w:eastAsiaTheme="minorEastAsia"/>
          <w:b/>
          <w:noProof/>
          <w:kern w:val="2"/>
          <w:lang w:val="en-US" w:eastAsia="zh-CN"/>
        </w:rPr>
      </w:pPr>
      <w:r w:rsidRPr="00885E77">
        <w:rPr>
          <w:noProof/>
          <w:lang w:val="en-US" w:eastAsia="zh-CN"/>
        </w:rPr>
        <w:lastRenderedPageBreak/>
        <w:drawing>
          <wp:inline distT="0" distB="0" distL="0" distR="0" wp14:anchorId="395A1D1E" wp14:editId="7257D8FA">
            <wp:extent cx="3600000" cy="2757600"/>
            <wp:effectExtent l="0" t="0" r="63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000" cy="2757600"/>
                    </a:xfrm>
                    <a:prstGeom prst="rect">
                      <a:avLst/>
                    </a:prstGeom>
                    <a:noFill/>
                    <a:ln>
                      <a:noFill/>
                    </a:ln>
                  </pic:spPr>
                </pic:pic>
              </a:graphicData>
            </a:graphic>
          </wp:inline>
        </w:drawing>
      </w:r>
    </w:p>
    <w:p w14:paraId="533576B9" w14:textId="22EFC480" w:rsidR="00C911A8" w:rsidRPr="00885E77" w:rsidRDefault="00C911A8" w:rsidP="00C911A8">
      <w:pPr>
        <w:widowControl w:val="0"/>
        <w:spacing w:line="360" w:lineRule="auto"/>
        <w:jc w:val="center"/>
        <w:rPr>
          <w:rFonts w:eastAsiaTheme="minorEastAsia"/>
          <w:b/>
          <w:noProof/>
          <w:kern w:val="2"/>
          <w:lang w:val="en-US" w:eastAsia="zh-CN"/>
        </w:rPr>
      </w:pPr>
      <w:r w:rsidRPr="00885E77">
        <w:rPr>
          <w:rFonts w:eastAsiaTheme="minorEastAsia"/>
          <w:b/>
          <w:bCs/>
          <w:noProof/>
          <w:kern w:val="2"/>
          <w:lang w:val="en-US" w:eastAsia="zh-CN"/>
        </w:rPr>
        <w:t>Figure S</w:t>
      </w:r>
      <w:r w:rsidR="00634822">
        <w:rPr>
          <w:rFonts w:eastAsiaTheme="minorEastAsia"/>
          <w:b/>
          <w:bCs/>
          <w:noProof/>
          <w:kern w:val="2"/>
          <w:lang w:val="en-US" w:eastAsia="zh-CN"/>
        </w:rPr>
        <w:t>7</w:t>
      </w:r>
      <w:r w:rsidRPr="00885E77">
        <w:rPr>
          <w:rFonts w:eastAsiaTheme="minorEastAsia"/>
          <w:b/>
          <w:bCs/>
          <w:noProof/>
          <w:kern w:val="2"/>
          <w:lang w:val="en-US" w:eastAsia="zh-CN"/>
        </w:rPr>
        <w:t xml:space="preserve">. </w:t>
      </w:r>
      <w:r w:rsidRPr="00885E77">
        <w:rPr>
          <w:rFonts w:eastAsiaTheme="minorEastAsia"/>
          <w:noProof/>
          <w:kern w:val="2"/>
          <w:lang w:val="en-US" w:eastAsia="zh-CN"/>
        </w:rPr>
        <w:t>TG of TBQPH measured under argon at a heating rate of 10</w:t>
      </w:r>
      <w:r w:rsidRPr="00885E77">
        <w:rPr>
          <w:rFonts w:eastAsiaTheme="minorEastAsia"/>
          <w:noProof/>
          <w:kern w:val="2"/>
          <w:vertAlign w:val="superscript"/>
          <w:lang w:val="en-US" w:eastAsia="zh-CN"/>
        </w:rPr>
        <w:t>o</w:t>
      </w:r>
      <w:r w:rsidRPr="00885E77">
        <w:rPr>
          <w:rFonts w:eastAsiaTheme="minorEastAsia"/>
          <w:noProof/>
          <w:kern w:val="2"/>
          <w:lang w:val="en-US" w:eastAsia="zh-CN"/>
        </w:rPr>
        <w:t>C min</w:t>
      </w:r>
      <w:r w:rsidRPr="00885E77">
        <w:rPr>
          <w:rFonts w:eastAsiaTheme="minorEastAsia"/>
          <w:noProof/>
          <w:kern w:val="2"/>
          <w:vertAlign w:val="superscript"/>
          <w:lang w:val="en-US" w:eastAsia="zh-CN"/>
        </w:rPr>
        <w:sym w:font="Symbol" w:char="F02D"/>
      </w:r>
      <w:r w:rsidRPr="00885E77">
        <w:rPr>
          <w:rFonts w:eastAsiaTheme="minorEastAsia"/>
          <w:noProof/>
          <w:kern w:val="2"/>
          <w:vertAlign w:val="superscript"/>
          <w:lang w:val="en-US" w:eastAsia="zh-CN"/>
        </w:rPr>
        <w:t>1</w:t>
      </w:r>
      <w:r w:rsidRPr="00885E77">
        <w:rPr>
          <w:rFonts w:eastAsiaTheme="minorEastAsia"/>
          <w:noProof/>
          <w:kern w:val="2"/>
          <w:lang w:val="en-US" w:eastAsia="zh-CN"/>
        </w:rPr>
        <w:t>.</w:t>
      </w:r>
    </w:p>
    <w:p w14:paraId="45188A73" w14:textId="164338C4" w:rsidR="00670E56" w:rsidRDefault="00670E56">
      <w:pPr>
        <w:rPr>
          <w:rFonts w:eastAsiaTheme="minorEastAsia"/>
          <w:b/>
          <w:noProof/>
          <w:kern w:val="2"/>
          <w:lang w:val="en-US" w:eastAsia="zh-CN"/>
        </w:rPr>
      </w:pPr>
      <w:r>
        <w:rPr>
          <w:rFonts w:eastAsiaTheme="minorEastAsia"/>
          <w:b/>
          <w:noProof/>
          <w:kern w:val="2"/>
          <w:lang w:val="en-US" w:eastAsia="zh-CN"/>
        </w:rPr>
        <w:br w:type="page"/>
      </w:r>
    </w:p>
    <w:p w14:paraId="395E942C" w14:textId="305D8ECA" w:rsidR="00670E56" w:rsidRDefault="00670E56" w:rsidP="00670E56">
      <w:pPr>
        <w:jc w:val="center"/>
        <w:rPr>
          <w:rFonts w:eastAsia="宋体"/>
          <w:b/>
          <w:noProof/>
          <w:kern w:val="2"/>
          <w:lang w:val="en-US" w:eastAsia="zh-CN"/>
        </w:rPr>
      </w:pPr>
      <w:r>
        <w:rPr>
          <w:noProof/>
          <w:lang w:val="en-US" w:eastAsia="zh-CN"/>
        </w:rPr>
        <w:lastRenderedPageBreak/>
        <w:drawing>
          <wp:inline distT="0" distB="0" distL="0" distR="0" wp14:anchorId="7B7E09DF" wp14:editId="2D4DA1C1">
            <wp:extent cx="3960000" cy="2527200"/>
            <wp:effectExtent l="0" t="0" r="254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0000" cy="2527200"/>
                    </a:xfrm>
                    <a:prstGeom prst="rect">
                      <a:avLst/>
                    </a:prstGeom>
                    <a:noFill/>
                    <a:ln>
                      <a:noFill/>
                    </a:ln>
                  </pic:spPr>
                </pic:pic>
              </a:graphicData>
            </a:graphic>
          </wp:inline>
        </w:drawing>
      </w:r>
    </w:p>
    <w:p w14:paraId="7C672483" w14:textId="4B50CA0B" w:rsidR="00670E56" w:rsidRPr="00347461" w:rsidRDefault="00670E56" w:rsidP="00670E56">
      <w:pPr>
        <w:rPr>
          <w:rFonts w:eastAsia="宋体"/>
          <w:b/>
          <w:bCs/>
          <w:noProof/>
          <w:kern w:val="2"/>
          <w:lang w:val="en-US" w:eastAsia="zh-CN"/>
        </w:rPr>
      </w:pPr>
      <w:r w:rsidRPr="00885E77">
        <w:rPr>
          <w:rFonts w:eastAsiaTheme="minorEastAsia"/>
          <w:b/>
          <w:bCs/>
          <w:noProof/>
          <w:kern w:val="2"/>
          <w:lang w:val="en-US" w:eastAsia="zh-CN"/>
        </w:rPr>
        <w:t>Figure S</w:t>
      </w:r>
      <w:r w:rsidR="00D97188">
        <w:rPr>
          <w:rFonts w:eastAsiaTheme="minorEastAsia"/>
          <w:b/>
          <w:bCs/>
          <w:noProof/>
          <w:kern w:val="2"/>
          <w:lang w:val="en-US" w:eastAsia="zh-CN"/>
        </w:rPr>
        <w:t>8</w:t>
      </w:r>
      <w:r>
        <w:rPr>
          <w:rFonts w:eastAsiaTheme="minorEastAsia"/>
          <w:b/>
          <w:bCs/>
          <w:noProof/>
          <w:kern w:val="2"/>
          <w:lang w:val="en-US" w:eastAsia="zh-CN"/>
        </w:rPr>
        <w:t xml:space="preserve">. </w:t>
      </w:r>
      <w:r w:rsidRPr="00A977B9">
        <w:rPr>
          <w:rFonts w:eastAsiaTheme="minorEastAsia"/>
          <w:bCs/>
          <w:noProof/>
          <w:kern w:val="2"/>
          <w:lang w:val="en-US" w:eastAsia="zh-CN"/>
        </w:rPr>
        <w:t>The</w:t>
      </w:r>
      <w:r>
        <w:rPr>
          <w:rFonts w:eastAsiaTheme="minorEastAsia"/>
          <w:b/>
          <w:bCs/>
          <w:noProof/>
          <w:kern w:val="2"/>
          <w:lang w:val="en-US" w:eastAsia="zh-CN"/>
        </w:rPr>
        <w:t xml:space="preserve"> </w:t>
      </w:r>
      <w:r w:rsidRPr="00347461">
        <w:rPr>
          <w:rFonts w:eastAsiaTheme="minorEastAsia"/>
          <w:bCs/>
          <w:noProof/>
          <w:kern w:val="2"/>
          <w:lang w:val="en-US" w:eastAsia="zh-CN"/>
        </w:rPr>
        <w:t>Contact angle test of TBQPH electrode sheet</w:t>
      </w:r>
      <w:r>
        <w:rPr>
          <w:rFonts w:ascii="宋体" w:eastAsia="宋体" w:hAnsi="宋体" w:hint="eastAsia"/>
          <w:bCs/>
          <w:noProof/>
          <w:kern w:val="2"/>
          <w:lang w:val="en-US" w:eastAsia="zh-CN"/>
        </w:rPr>
        <w:t>.</w:t>
      </w:r>
    </w:p>
    <w:p w14:paraId="1BF0AF33" w14:textId="77777777" w:rsidR="00670E56" w:rsidRPr="00634822" w:rsidRDefault="00670E56" w:rsidP="00670E56">
      <w:pPr>
        <w:rPr>
          <w:rFonts w:eastAsia="宋体"/>
          <w:b/>
          <w:bCs/>
          <w:noProof/>
          <w:kern w:val="2"/>
          <w:lang w:val="en-US" w:eastAsia="zh-CN"/>
        </w:rPr>
      </w:pPr>
      <w:r>
        <w:rPr>
          <w:rFonts w:eastAsiaTheme="minorEastAsia"/>
          <w:b/>
          <w:bCs/>
          <w:noProof/>
          <w:kern w:val="2"/>
          <w:lang w:val="en-US" w:eastAsia="zh-CN"/>
        </w:rPr>
        <w:br w:type="page"/>
      </w:r>
    </w:p>
    <w:p w14:paraId="59842D93" w14:textId="77777777" w:rsidR="00C911A8" w:rsidRPr="00670E56" w:rsidRDefault="00C911A8" w:rsidP="00C911A8">
      <w:pPr>
        <w:rPr>
          <w:rFonts w:eastAsiaTheme="minorEastAsia"/>
          <w:b/>
          <w:noProof/>
          <w:kern w:val="2"/>
          <w:lang w:val="en-US" w:eastAsia="zh-CN"/>
        </w:rPr>
      </w:pPr>
    </w:p>
    <w:p w14:paraId="3ED54B66" w14:textId="77777777" w:rsidR="00C911A8" w:rsidRPr="00885E77" w:rsidRDefault="00C911A8" w:rsidP="00C911A8">
      <w:pPr>
        <w:widowControl w:val="0"/>
        <w:spacing w:line="360" w:lineRule="auto"/>
        <w:jc w:val="center"/>
        <w:rPr>
          <w:rFonts w:eastAsiaTheme="minorEastAsia"/>
          <w:b/>
          <w:noProof/>
          <w:kern w:val="2"/>
          <w:lang w:val="en-US" w:eastAsia="zh-CN"/>
        </w:rPr>
      </w:pPr>
      <w:r w:rsidRPr="00885E77">
        <w:rPr>
          <w:rFonts w:eastAsiaTheme="minorEastAsia"/>
          <w:b/>
          <w:noProof/>
          <w:kern w:val="2"/>
          <w:lang w:val="en-US" w:eastAsia="zh-CN"/>
        </w:rPr>
        <w:drawing>
          <wp:inline distT="0" distB="0" distL="0" distR="0" wp14:anchorId="33515C9F" wp14:editId="3834B8D9">
            <wp:extent cx="3600000" cy="2757600"/>
            <wp:effectExtent l="0" t="0" r="635"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757600"/>
                    </a:xfrm>
                    <a:prstGeom prst="rect">
                      <a:avLst/>
                    </a:prstGeom>
                    <a:noFill/>
                    <a:ln>
                      <a:noFill/>
                    </a:ln>
                  </pic:spPr>
                </pic:pic>
              </a:graphicData>
            </a:graphic>
          </wp:inline>
        </w:drawing>
      </w:r>
    </w:p>
    <w:p w14:paraId="17BA7095" w14:textId="11B0D961" w:rsidR="00C911A8" w:rsidRPr="00885E77" w:rsidRDefault="00C911A8" w:rsidP="00C911A8">
      <w:pPr>
        <w:widowControl w:val="0"/>
        <w:spacing w:line="360" w:lineRule="auto"/>
        <w:jc w:val="center"/>
        <w:rPr>
          <w:rFonts w:eastAsiaTheme="minorEastAsia"/>
          <w:b/>
          <w:noProof/>
          <w:kern w:val="2"/>
          <w:lang w:val="en-US" w:eastAsia="zh-CN"/>
        </w:rPr>
      </w:pPr>
      <w:r w:rsidRPr="00885E77">
        <w:rPr>
          <w:rFonts w:eastAsiaTheme="minorEastAsia"/>
          <w:b/>
          <w:noProof/>
          <w:kern w:val="2"/>
          <w:lang w:val="en-US" w:eastAsia="zh-CN"/>
        </w:rPr>
        <w:t>Figure S</w:t>
      </w:r>
      <w:r w:rsidR="00D97188">
        <w:rPr>
          <w:rFonts w:eastAsiaTheme="minorEastAsia"/>
          <w:b/>
          <w:noProof/>
          <w:kern w:val="2"/>
          <w:lang w:val="en-US" w:eastAsia="zh-CN"/>
        </w:rPr>
        <w:t>9</w:t>
      </w:r>
      <w:r w:rsidRPr="00885E77">
        <w:rPr>
          <w:rFonts w:eastAsiaTheme="minorEastAsia"/>
          <w:b/>
          <w:noProof/>
          <w:kern w:val="2"/>
          <w:lang w:val="en-US" w:eastAsia="zh-CN"/>
        </w:rPr>
        <w:t xml:space="preserve">. </w:t>
      </w:r>
      <w:r w:rsidRPr="00885E77">
        <w:rPr>
          <w:rFonts w:eastAsiaTheme="minorEastAsia"/>
          <w:noProof/>
          <w:kern w:val="2"/>
          <w:lang w:val="en-US" w:eastAsia="zh-CN"/>
        </w:rPr>
        <w:t xml:space="preserve">The </w:t>
      </w:r>
      <w:bookmarkStart w:id="25" w:name="_Hlk81579360"/>
      <w:r w:rsidRPr="00885E77">
        <w:rPr>
          <w:rFonts w:eastAsiaTheme="minorEastAsia"/>
          <w:noProof/>
          <w:kern w:val="2"/>
          <w:lang w:val="en-US" w:eastAsia="zh-CN"/>
        </w:rPr>
        <w:t>CV curves</w:t>
      </w:r>
      <w:bookmarkEnd w:id="25"/>
      <w:r w:rsidRPr="00885E77">
        <w:rPr>
          <w:rFonts w:eastAsiaTheme="minorEastAsia"/>
          <w:noProof/>
          <w:kern w:val="2"/>
          <w:lang w:val="en-US" w:eastAsia="zh-CN"/>
        </w:rPr>
        <w:t xml:space="preserve"> of the first three circles of TBQPH//Zn batteries at the scan rate of 0.2 mV s</w:t>
      </w:r>
      <w:r w:rsidRPr="00885E77">
        <w:rPr>
          <w:rFonts w:eastAsiaTheme="minorEastAsia"/>
          <w:noProof/>
          <w:kern w:val="2"/>
          <w:vertAlign w:val="superscript"/>
          <w:lang w:val="en-US" w:eastAsia="zh-CN"/>
        </w:rPr>
        <w:t>−1</w:t>
      </w:r>
      <w:r w:rsidRPr="00885E77">
        <w:rPr>
          <w:rFonts w:eastAsiaTheme="minorEastAsia"/>
          <w:noProof/>
          <w:kern w:val="2"/>
          <w:lang w:val="en-US" w:eastAsia="zh-CN"/>
        </w:rPr>
        <w:t>.</w:t>
      </w:r>
    </w:p>
    <w:p w14:paraId="667DC683" w14:textId="77777777" w:rsidR="00C911A8" w:rsidRPr="00885E77" w:rsidRDefault="00C911A8" w:rsidP="00C911A8">
      <w:pPr>
        <w:widowControl w:val="0"/>
        <w:spacing w:line="360" w:lineRule="auto"/>
        <w:jc w:val="center"/>
        <w:rPr>
          <w:rFonts w:eastAsiaTheme="minorEastAsia"/>
          <w:b/>
          <w:noProof/>
          <w:kern w:val="2"/>
          <w:lang w:val="en-US" w:eastAsia="zh-CN"/>
        </w:rPr>
      </w:pPr>
      <w:r w:rsidRPr="00885E77">
        <w:rPr>
          <w:rFonts w:eastAsiaTheme="minorEastAsia"/>
          <w:b/>
          <w:noProof/>
          <w:kern w:val="2"/>
          <w:lang w:val="en-US" w:eastAsia="zh-CN"/>
        </w:rPr>
        <w:br w:type="page"/>
      </w:r>
    </w:p>
    <w:p w14:paraId="02358D40" w14:textId="77777777" w:rsidR="00C911A8" w:rsidRPr="00885E77" w:rsidRDefault="00C911A8" w:rsidP="00C911A8">
      <w:pPr>
        <w:widowControl w:val="0"/>
        <w:spacing w:line="360" w:lineRule="auto"/>
        <w:jc w:val="center"/>
        <w:rPr>
          <w:rFonts w:eastAsiaTheme="minorEastAsia"/>
          <w:b/>
          <w:noProof/>
          <w:kern w:val="2"/>
          <w:lang w:val="en-US" w:eastAsia="zh-CN"/>
        </w:rPr>
      </w:pPr>
    </w:p>
    <w:p w14:paraId="5B7874D0" w14:textId="5576F99B" w:rsidR="00C911A8" w:rsidRPr="008D4919" w:rsidRDefault="008D4919" w:rsidP="00C911A8">
      <w:pPr>
        <w:widowControl w:val="0"/>
        <w:spacing w:line="360" w:lineRule="auto"/>
        <w:jc w:val="center"/>
        <w:rPr>
          <w:rFonts w:eastAsia="宋体"/>
          <w:b/>
          <w:noProof/>
          <w:kern w:val="2"/>
          <w:lang w:val="en-US" w:eastAsia="zh-CN"/>
        </w:rPr>
      </w:pPr>
      <w:r w:rsidRPr="008D4919">
        <w:rPr>
          <w:rFonts w:eastAsia="宋体"/>
          <w:b/>
          <w:noProof/>
          <w:kern w:val="2"/>
          <w:lang w:val="en-US" w:eastAsia="zh-CN"/>
        </w:rPr>
        <w:drawing>
          <wp:inline distT="0" distB="0" distL="0" distR="0" wp14:anchorId="3FEBDFC2" wp14:editId="5C18D983">
            <wp:extent cx="4608000" cy="3240000"/>
            <wp:effectExtent l="0" t="0" r="2540" b="0"/>
            <wp:docPr id="4" name="图片 4" descr="E:\我的论文\TBQPH-HD-Zn\Figure\SI\Figure 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我的论文\TBQPH-HD-Zn\Figure\SI\Figure S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8000" cy="3240000"/>
                    </a:xfrm>
                    <a:prstGeom prst="rect">
                      <a:avLst/>
                    </a:prstGeom>
                    <a:noFill/>
                    <a:ln>
                      <a:noFill/>
                    </a:ln>
                  </pic:spPr>
                </pic:pic>
              </a:graphicData>
            </a:graphic>
          </wp:inline>
        </w:drawing>
      </w:r>
    </w:p>
    <w:p w14:paraId="372641FB" w14:textId="4B80D415" w:rsidR="00C911A8" w:rsidRPr="00885E77" w:rsidRDefault="00C911A8" w:rsidP="00C911A8">
      <w:pPr>
        <w:widowControl w:val="0"/>
        <w:spacing w:line="360" w:lineRule="auto"/>
        <w:jc w:val="center"/>
        <w:rPr>
          <w:rFonts w:eastAsiaTheme="minorEastAsia"/>
          <w:b/>
          <w:noProof/>
          <w:kern w:val="2"/>
          <w:lang w:val="en-US" w:eastAsia="zh-CN"/>
        </w:rPr>
      </w:pPr>
      <w:r w:rsidRPr="00885E77">
        <w:rPr>
          <w:rFonts w:eastAsiaTheme="minorEastAsia"/>
          <w:b/>
          <w:noProof/>
          <w:kern w:val="2"/>
          <w:lang w:val="en-US" w:eastAsia="zh-CN"/>
        </w:rPr>
        <w:t>Figure S</w:t>
      </w:r>
      <w:r w:rsidR="00D97188">
        <w:rPr>
          <w:rFonts w:eastAsiaTheme="minorEastAsia"/>
          <w:b/>
          <w:noProof/>
          <w:kern w:val="2"/>
          <w:lang w:val="en-US" w:eastAsia="zh-CN"/>
        </w:rPr>
        <w:t>10</w:t>
      </w:r>
      <w:r w:rsidRPr="00885E77">
        <w:rPr>
          <w:rFonts w:eastAsiaTheme="minorEastAsia"/>
          <w:b/>
          <w:noProof/>
          <w:kern w:val="2"/>
          <w:lang w:val="en-US" w:eastAsia="zh-CN"/>
        </w:rPr>
        <w:t xml:space="preserve">. </w:t>
      </w:r>
      <w:bookmarkStart w:id="26" w:name="_Hlk81579383"/>
      <w:r w:rsidRPr="00885E77">
        <w:rPr>
          <w:rFonts w:eastAsiaTheme="minorEastAsia"/>
          <w:noProof/>
          <w:kern w:val="2"/>
          <w:lang w:val="en-US" w:eastAsia="zh-CN"/>
        </w:rPr>
        <w:t>Ex-situ XRD profile</w:t>
      </w:r>
      <w:bookmarkEnd w:id="26"/>
      <w:r w:rsidRPr="00885E77">
        <w:rPr>
          <w:rFonts w:eastAsiaTheme="minorEastAsia"/>
          <w:noProof/>
          <w:kern w:val="2"/>
          <w:lang w:val="en-US" w:eastAsia="zh-CN"/>
        </w:rPr>
        <w:t xml:space="preserve"> of TBQPH electrode.</w:t>
      </w:r>
    </w:p>
    <w:p w14:paraId="51BE12AC" w14:textId="77777777" w:rsidR="00C911A8" w:rsidRPr="00885E77" w:rsidRDefault="00C911A8" w:rsidP="00C911A8">
      <w:pPr>
        <w:widowControl w:val="0"/>
        <w:spacing w:line="360" w:lineRule="auto"/>
        <w:jc w:val="center"/>
        <w:rPr>
          <w:rFonts w:eastAsiaTheme="minorEastAsia"/>
          <w:b/>
          <w:noProof/>
          <w:kern w:val="2"/>
          <w:lang w:val="en-US" w:eastAsia="zh-CN"/>
        </w:rPr>
      </w:pPr>
      <w:r w:rsidRPr="00885E77">
        <w:rPr>
          <w:rFonts w:eastAsiaTheme="minorEastAsia"/>
          <w:b/>
          <w:noProof/>
          <w:kern w:val="2"/>
          <w:lang w:val="en-US" w:eastAsia="zh-CN"/>
        </w:rPr>
        <w:br w:type="page"/>
      </w:r>
    </w:p>
    <w:p w14:paraId="03DF3E2F" w14:textId="2D5BE130" w:rsidR="00C911A8" w:rsidRPr="00885E77" w:rsidRDefault="00E01331" w:rsidP="00C911A8">
      <w:pPr>
        <w:widowControl w:val="0"/>
        <w:spacing w:line="360" w:lineRule="auto"/>
        <w:jc w:val="center"/>
        <w:rPr>
          <w:rFonts w:eastAsiaTheme="minorEastAsia"/>
          <w:b/>
          <w:noProof/>
          <w:kern w:val="2"/>
          <w:lang w:val="en-US" w:eastAsia="zh-CN"/>
        </w:rPr>
      </w:pPr>
      <w:r w:rsidRPr="00E01331">
        <w:rPr>
          <w:rFonts w:eastAsiaTheme="minorEastAsia"/>
          <w:b/>
          <w:noProof/>
          <w:kern w:val="2"/>
          <w:lang w:val="en-US" w:eastAsia="zh-CN"/>
        </w:rPr>
        <w:lastRenderedPageBreak/>
        <w:drawing>
          <wp:inline distT="0" distB="0" distL="0" distR="0" wp14:anchorId="6E820FF4" wp14:editId="7F17D193">
            <wp:extent cx="5274310" cy="1342877"/>
            <wp:effectExtent l="0" t="0" r="2540" b="0"/>
            <wp:docPr id="2" name="图片 2" descr="E:\我的论文\TBQPH-HD-Zn\Figure\SI\Figure 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我的论文\TBQPH-HD-Zn\Figure\SI\Figure S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1342877"/>
                    </a:xfrm>
                    <a:prstGeom prst="rect">
                      <a:avLst/>
                    </a:prstGeom>
                    <a:noFill/>
                    <a:ln>
                      <a:noFill/>
                    </a:ln>
                  </pic:spPr>
                </pic:pic>
              </a:graphicData>
            </a:graphic>
          </wp:inline>
        </w:drawing>
      </w:r>
    </w:p>
    <w:p w14:paraId="2661418E" w14:textId="623BEFB3" w:rsidR="00C911A8" w:rsidRPr="00885E77" w:rsidRDefault="00C911A8" w:rsidP="00C911A8">
      <w:pPr>
        <w:widowControl w:val="0"/>
        <w:spacing w:line="360" w:lineRule="auto"/>
        <w:jc w:val="center"/>
        <w:rPr>
          <w:rFonts w:eastAsiaTheme="minorEastAsia"/>
          <w:b/>
          <w:noProof/>
          <w:kern w:val="2"/>
          <w:lang w:val="en-US" w:eastAsia="zh-CN"/>
        </w:rPr>
      </w:pPr>
      <w:r w:rsidRPr="00885E77">
        <w:rPr>
          <w:rFonts w:eastAsiaTheme="minorEastAsia"/>
          <w:b/>
          <w:noProof/>
          <w:kern w:val="2"/>
          <w:lang w:val="en-US" w:eastAsia="zh-CN"/>
        </w:rPr>
        <w:t>Figure S</w:t>
      </w:r>
      <w:r w:rsidR="00634822">
        <w:rPr>
          <w:rFonts w:eastAsiaTheme="minorEastAsia"/>
          <w:b/>
          <w:noProof/>
          <w:kern w:val="2"/>
          <w:lang w:val="en-US" w:eastAsia="zh-CN"/>
        </w:rPr>
        <w:t>1</w:t>
      </w:r>
      <w:r w:rsidR="00D97188">
        <w:rPr>
          <w:rFonts w:eastAsiaTheme="minorEastAsia"/>
          <w:b/>
          <w:noProof/>
          <w:kern w:val="2"/>
          <w:lang w:val="en-US" w:eastAsia="zh-CN"/>
        </w:rPr>
        <w:t>1</w:t>
      </w:r>
      <w:r w:rsidRPr="00885E77">
        <w:rPr>
          <w:rFonts w:eastAsiaTheme="minorEastAsia"/>
          <w:b/>
          <w:noProof/>
          <w:kern w:val="2"/>
          <w:lang w:val="en-US" w:eastAsia="zh-CN"/>
        </w:rPr>
        <w:t>.</w:t>
      </w:r>
      <w:r w:rsidRPr="00885E77">
        <w:rPr>
          <w:rFonts w:eastAsiaTheme="minorEastAsia"/>
          <w:noProof/>
          <w:kern w:val="2"/>
          <w:lang w:val="en-US" w:eastAsia="zh-CN"/>
        </w:rPr>
        <w:t xml:space="preserve"> The </w:t>
      </w:r>
      <w:bookmarkStart w:id="27" w:name="_Hlk81579390"/>
      <w:r w:rsidRPr="00885E77">
        <w:rPr>
          <w:rFonts w:eastAsiaTheme="minorEastAsia"/>
          <w:noProof/>
          <w:kern w:val="2"/>
          <w:lang w:val="en-US" w:eastAsia="zh-CN"/>
        </w:rPr>
        <w:t>SEM images</w:t>
      </w:r>
      <w:bookmarkEnd w:id="27"/>
      <w:r w:rsidRPr="00885E77">
        <w:rPr>
          <w:rFonts w:eastAsiaTheme="minorEastAsia"/>
          <w:noProof/>
          <w:kern w:val="2"/>
          <w:lang w:val="en-US" w:eastAsia="zh-CN"/>
        </w:rPr>
        <w:t xml:space="preserve"> of TBQPH cathodes at different states: (a) pristine, (b) discharged to 0.2 V, and (c) charged to 1.7 V.</w:t>
      </w:r>
    </w:p>
    <w:p w14:paraId="7C1CAC10" w14:textId="6682165D" w:rsidR="00C911A8" w:rsidRDefault="00C911A8" w:rsidP="00C911A8">
      <w:pPr>
        <w:widowControl w:val="0"/>
        <w:spacing w:line="360" w:lineRule="auto"/>
        <w:jc w:val="center"/>
        <w:rPr>
          <w:rFonts w:eastAsiaTheme="minorEastAsia"/>
          <w:b/>
          <w:noProof/>
          <w:kern w:val="2"/>
          <w:lang w:val="en-US" w:eastAsia="zh-CN"/>
        </w:rPr>
      </w:pPr>
      <w:r w:rsidRPr="00885E77">
        <w:rPr>
          <w:rFonts w:eastAsiaTheme="minorEastAsia"/>
          <w:b/>
          <w:noProof/>
          <w:kern w:val="2"/>
          <w:lang w:val="en-US" w:eastAsia="zh-CN"/>
        </w:rPr>
        <w:br w:type="page"/>
      </w:r>
    </w:p>
    <w:p w14:paraId="27A0E898" w14:textId="3A2D05A8" w:rsidR="00885E77" w:rsidRDefault="001172BD" w:rsidP="00C911A8">
      <w:pPr>
        <w:widowControl w:val="0"/>
        <w:spacing w:line="360" w:lineRule="auto"/>
        <w:jc w:val="center"/>
        <w:rPr>
          <w:rFonts w:eastAsia="宋体"/>
          <w:b/>
          <w:noProof/>
          <w:kern w:val="2"/>
          <w:lang w:val="en-US" w:eastAsia="zh-CN"/>
        </w:rPr>
      </w:pPr>
      <w:r w:rsidRPr="001172BD">
        <w:rPr>
          <w:rFonts w:eastAsia="宋体"/>
          <w:b/>
          <w:noProof/>
          <w:kern w:val="2"/>
          <w:lang w:val="en-US" w:eastAsia="zh-CN"/>
        </w:rPr>
        <w:lastRenderedPageBreak/>
        <w:drawing>
          <wp:inline distT="0" distB="0" distL="0" distR="0" wp14:anchorId="6B62CBEA" wp14:editId="7B42C752">
            <wp:extent cx="3600000" cy="2174400"/>
            <wp:effectExtent l="0" t="0" r="635" b="0"/>
            <wp:docPr id="11" name="图片 11" descr="E:\我的论文\TBQPH-HD-Zn\Figure\SI\Figure 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我的论文\TBQPH-HD-Zn\Figure\SI\Figure S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0" cy="2174400"/>
                    </a:xfrm>
                    <a:prstGeom prst="rect">
                      <a:avLst/>
                    </a:prstGeom>
                    <a:noFill/>
                    <a:ln>
                      <a:noFill/>
                    </a:ln>
                  </pic:spPr>
                </pic:pic>
              </a:graphicData>
            </a:graphic>
          </wp:inline>
        </w:drawing>
      </w:r>
    </w:p>
    <w:p w14:paraId="05504463" w14:textId="2E4D217B" w:rsidR="00885E77" w:rsidRPr="00885E77" w:rsidRDefault="00885E77" w:rsidP="00885E77">
      <w:pPr>
        <w:widowControl w:val="0"/>
        <w:spacing w:line="360" w:lineRule="auto"/>
        <w:jc w:val="center"/>
        <w:rPr>
          <w:rFonts w:eastAsia="宋体"/>
          <w:b/>
          <w:noProof/>
          <w:kern w:val="2"/>
          <w:lang w:val="en-US" w:eastAsia="zh-CN"/>
        </w:rPr>
      </w:pPr>
      <w:bookmarkStart w:id="28" w:name="OLE_LINK60"/>
      <w:r w:rsidRPr="00885E77">
        <w:rPr>
          <w:rFonts w:eastAsia="宋体"/>
          <w:b/>
          <w:bCs/>
          <w:noProof/>
          <w:kern w:val="2"/>
          <w:lang w:val="en-US" w:eastAsia="zh-CN"/>
        </w:rPr>
        <w:t>Figure S1</w:t>
      </w:r>
      <w:r w:rsidR="00D97188">
        <w:rPr>
          <w:rFonts w:eastAsia="宋体"/>
          <w:b/>
          <w:bCs/>
          <w:noProof/>
          <w:kern w:val="2"/>
          <w:lang w:val="en-US" w:eastAsia="zh-CN"/>
        </w:rPr>
        <w:t>2</w:t>
      </w:r>
      <w:r w:rsidRPr="00885E77">
        <w:rPr>
          <w:rFonts w:eastAsia="宋体"/>
          <w:b/>
          <w:bCs/>
          <w:noProof/>
          <w:kern w:val="2"/>
          <w:lang w:val="en-US" w:eastAsia="zh-CN"/>
        </w:rPr>
        <w:t xml:space="preserve">. </w:t>
      </w:r>
      <w:r w:rsidR="00734D18" w:rsidRPr="00885E77">
        <w:rPr>
          <w:rFonts w:eastAsia="宋体"/>
          <w:noProof/>
          <w:kern w:val="2"/>
          <w:lang w:val="en-US" w:eastAsia="zh-CN"/>
        </w:rPr>
        <w:t xml:space="preserve">The </w:t>
      </w:r>
      <w:r w:rsidR="00734D18" w:rsidRPr="00885E77">
        <w:rPr>
          <w:rFonts w:eastAsia="宋体"/>
          <w:noProof/>
          <w:kern w:val="2"/>
          <w:vertAlign w:val="superscript"/>
          <w:lang w:val="en-US" w:eastAsia="zh-CN"/>
        </w:rPr>
        <w:t>1</w:t>
      </w:r>
      <w:r w:rsidR="00734D18" w:rsidRPr="00885E77">
        <w:rPr>
          <w:rFonts w:eastAsia="宋体"/>
          <w:noProof/>
          <w:kern w:val="2"/>
          <w:lang w:val="en-US" w:eastAsia="zh-CN"/>
        </w:rPr>
        <w:t xml:space="preserve">H-NMR spectrum </w:t>
      </w:r>
      <w:r w:rsidR="00734D18">
        <w:rPr>
          <w:rFonts w:eastAsia="宋体"/>
          <w:noProof/>
          <w:kern w:val="2"/>
          <w:lang w:val="en-US" w:eastAsia="zh-CN"/>
        </w:rPr>
        <w:t xml:space="preserve">of initial state (above)was obtained </w:t>
      </w:r>
      <w:r w:rsidR="00734D18" w:rsidRPr="00885E77">
        <w:rPr>
          <w:rFonts w:eastAsiaTheme="minorEastAsia"/>
          <w:bCs/>
          <w:noProof/>
          <w:kern w:val="2"/>
          <w:lang w:val="en-US" w:eastAsia="zh-CN"/>
        </w:rPr>
        <w:t>in CF</w:t>
      </w:r>
      <w:r w:rsidR="00734D18" w:rsidRPr="00885E77">
        <w:rPr>
          <w:rFonts w:eastAsiaTheme="minorEastAsia"/>
          <w:bCs/>
          <w:noProof/>
          <w:kern w:val="2"/>
          <w:vertAlign w:val="subscript"/>
          <w:lang w:val="en-US" w:eastAsia="zh-CN"/>
        </w:rPr>
        <w:t>3</w:t>
      </w:r>
      <w:r w:rsidR="00734D18" w:rsidRPr="00885E77">
        <w:rPr>
          <w:rFonts w:eastAsiaTheme="minorEastAsia"/>
          <w:bCs/>
          <w:noProof/>
          <w:kern w:val="2"/>
          <w:lang w:val="en-US" w:eastAsia="zh-CN"/>
        </w:rPr>
        <w:t>COOD solvent</w:t>
      </w:r>
      <w:r w:rsidR="00734D18">
        <w:rPr>
          <w:rFonts w:eastAsia="宋体"/>
          <w:noProof/>
          <w:kern w:val="2"/>
          <w:lang w:val="en-US" w:eastAsia="zh-CN"/>
        </w:rPr>
        <w:t xml:space="preserve">. </w:t>
      </w:r>
      <w:r w:rsidRPr="00885E77">
        <w:rPr>
          <w:rFonts w:eastAsia="宋体"/>
          <w:noProof/>
          <w:kern w:val="2"/>
          <w:lang w:val="en-US" w:eastAsia="zh-CN"/>
        </w:rPr>
        <w:t xml:space="preserve">The </w:t>
      </w:r>
      <w:r w:rsidRPr="00885E77">
        <w:rPr>
          <w:rFonts w:eastAsia="宋体"/>
          <w:noProof/>
          <w:kern w:val="2"/>
          <w:vertAlign w:val="superscript"/>
          <w:lang w:val="en-US" w:eastAsia="zh-CN"/>
        </w:rPr>
        <w:t>1</w:t>
      </w:r>
      <w:r w:rsidRPr="00885E77">
        <w:rPr>
          <w:rFonts w:eastAsia="宋体"/>
          <w:noProof/>
          <w:kern w:val="2"/>
          <w:lang w:val="en-US" w:eastAsia="zh-CN"/>
        </w:rPr>
        <w:t>H-NMR spectrum</w:t>
      </w:r>
      <w:r w:rsidR="00734D18">
        <w:rPr>
          <w:rFonts w:eastAsia="宋体"/>
          <w:noProof/>
          <w:kern w:val="2"/>
          <w:lang w:val="en-US" w:eastAsia="zh-CN"/>
        </w:rPr>
        <w:t xml:space="preserve"> of discharge state (below)</w:t>
      </w:r>
      <w:r w:rsidRPr="00885E77">
        <w:rPr>
          <w:rFonts w:eastAsia="宋体"/>
          <w:noProof/>
          <w:kern w:val="2"/>
          <w:lang w:val="en-US" w:eastAsia="zh-CN"/>
        </w:rPr>
        <w:t xml:space="preserve"> was obtained by dissolving a TBQPH electrode discharged to 0.2 V in DMSO-d</w:t>
      </w:r>
      <w:r w:rsidRPr="00932EB5">
        <w:rPr>
          <w:rFonts w:eastAsia="宋体"/>
          <w:noProof/>
          <w:kern w:val="2"/>
          <w:vertAlign w:val="subscript"/>
          <w:lang w:val="en-US" w:eastAsia="zh-CN"/>
        </w:rPr>
        <w:t>6</w:t>
      </w:r>
      <w:r w:rsidRPr="00885E77">
        <w:rPr>
          <w:rFonts w:eastAsia="宋体"/>
          <w:noProof/>
          <w:kern w:val="2"/>
          <w:lang w:val="en-US" w:eastAsia="zh-CN"/>
        </w:rPr>
        <w:t xml:space="preserve"> solution by ultrasonic treatment.</w:t>
      </w:r>
    </w:p>
    <w:bookmarkEnd w:id="28"/>
    <w:p w14:paraId="535AD2AE" w14:textId="77777777" w:rsidR="00885E77" w:rsidRPr="00885E77" w:rsidRDefault="00885E77" w:rsidP="00C911A8">
      <w:pPr>
        <w:widowControl w:val="0"/>
        <w:spacing w:line="360" w:lineRule="auto"/>
        <w:jc w:val="center"/>
        <w:rPr>
          <w:rFonts w:eastAsia="宋体"/>
          <w:b/>
          <w:noProof/>
          <w:kern w:val="2"/>
          <w:lang w:val="en-US" w:eastAsia="zh-CN"/>
        </w:rPr>
      </w:pPr>
    </w:p>
    <w:p w14:paraId="7301ECF4" w14:textId="6307DDE4" w:rsidR="00885E77" w:rsidRDefault="00885E77">
      <w:pPr>
        <w:rPr>
          <w:rFonts w:eastAsiaTheme="minorEastAsia"/>
          <w:b/>
          <w:noProof/>
          <w:kern w:val="2"/>
          <w:lang w:val="en-US" w:eastAsia="zh-CN"/>
        </w:rPr>
      </w:pPr>
      <w:r>
        <w:rPr>
          <w:rFonts w:eastAsiaTheme="minorEastAsia"/>
          <w:b/>
          <w:noProof/>
          <w:kern w:val="2"/>
          <w:lang w:val="en-US" w:eastAsia="zh-CN"/>
        </w:rPr>
        <w:br w:type="page"/>
      </w:r>
    </w:p>
    <w:p w14:paraId="3FD86964" w14:textId="77777777" w:rsidR="00C911A8" w:rsidRPr="00885E77" w:rsidRDefault="00C911A8" w:rsidP="00C911A8">
      <w:pPr>
        <w:widowControl w:val="0"/>
        <w:spacing w:line="360" w:lineRule="auto"/>
        <w:jc w:val="center"/>
        <w:rPr>
          <w:rFonts w:eastAsiaTheme="minorEastAsia"/>
          <w:b/>
          <w:noProof/>
          <w:kern w:val="2"/>
          <w:lang w:val="en-US" w:eastAsia="zh-CN"/>
        </w:rPr>
      </w:pPr>
    </w:p>
    <w:p w14:paraId="2BEC3252" w14:textId="77777777" w:rsidR="00C911A8" w:rsidRPr="00885E77" w:rsidRDefault="00C911A8" w:rsidP="00C911A8">
      <w:pPr>
        <w:widowControl w:val="0"/>
        <w:spacing w:line="360" w:lineRule="auto"/>
        <w:jc w:val="center"/>
        <w:rPr>
          <w:rFonts w:eastAsiaTheme="minorEastAsia"/>
          <w:b/>
          <w:noProof/>
          <w:kern w:val="2"/>
          <w:lang w:val="en-US" w:eastAsia="zh-CN"/>
        </w:rPr>
      </w:pPr>
      <w:r w:rsidRPr="00885E77">
        <w:rPr>
          <w:rFonts w:eastAsiaTheme="minorEastAsia"/>
          <w:b/>
          <w:noProof/>
          <w:kern w:val="2"/>
          <w:lang w:val="en-US" w:eastAsia="zh-CN"/>
        </w:rPr>
        <w:drawing>
          <wp:inline distT="0" distB="0" distL="0" distR="0" wp14:anchorId="61777E22" wp14:editId="402ECCF2">
            <wp:extent cx="4698000" cy="3600000"/>
            <wp:effectExtent l="0" t="0" r="762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8000" cy="3600000"/>
                    </a:xfrm>
                    <a:prstGeom prst="rect">
                      <a:avLst/>
                    </a:prstGeom>
                    <a:noFill/>
                    <a:ln>
                      <a:noFill/>
                    </a:ln>
                  </pic:spPr>
                </pic:pic>
              </a:graphicData>
            </a:graphic>
          </wp:inline>
        </w:drawing>
      </w:r>
    </w:p>
    <w:p w14:paraId="1F533A00" w14:textId="6DAFD938" w:rsidR="00C911A8" w:rsidRPr="00885E77" w:rsidRDefault="00C911A8" w:rsidP="00C911A8">
      <w:pPr>
        <w:widowControl w:val="0"/>
        <w:spacing w:line="360" w:lineRule="auto"/>
        <w:jc w:val="center"/>
        <w:rPr>
          <w:rFonts w:eastAsiaTheme="minorEastAsia"/>
          <w:noProof/>
          <w:kern w:val="2"/>
          <w:lang w:val="en-US" w:eastAsia="zh-CN"/>
        </w:rPr>
      </w:pPr>
      <w:r w:rsidRPr="00885E77">
        <w:rPr>
          <w:rFonts w:eastAsiaTheme="minorEastAsia"/>
          <w:b/>
          <w:noProof/>
          <w:kern w:val="2"/>
          <w:lang w:val="en-US" w:eastAsia="zh-CN"/>
        </w:rPr>
        <w:t>Figure S1</w:t>
      </w:r>
      <w:r w:rsidR="00D97188">
        <w:rPr>
          <w:rFonts w:eastAsiaTheme="minorEastAsia"/>
          <w:b/>
          <w:noProof/>
          <w:kern w:val="2"/>
          <w:lang w:val="en-US" w:eastAsia="zh-CN"/>
        </w:rPr>
        <w:t>3</w:t>
      </w:r>
      <w:r w:rsidRPr="00885E77">
        <w:rPr>
          <w:rFonts w:eastAsiaTheme="minorEastAsia"/>
          <w:b/>
          <w:noProof/>
          <w:kern w:val="2"/>
          <w:lang w:val="en-US" w:eastAsia="zh-CN"/>
        </w:rPr>
        <w:t xml:space="preserve">. </w:t>
      </w:r>
      <w:r w:rsidRPr="00885E77">
        <w:rPr>
          <w:rFonts w:eastAsiaTheme="minorEastAsia"/>
          <w:noProof/>
          <w:kern w:val="2"/>
          <w:lang w:val="en-US" w:eastAsia="zh-CN"/>
        </w:rPr>
        <w:t xml:space="preserve">The </w:t>
      </w:r>
      <w:bookmarkStart w:id="29" w:name="_Hlk81579478"/>
      <w:r w:rsidRPr="00885E77">
        <w:rPr>
          <w:rFonts w:eastAsiaTheme="minorEastAsia"/>
          <w:noProof/>
          <w:kern w:val="2"/>
          <w:lang w:val="en-US" w:eastAsia="zh-CN"/>
        </w:rPr>
        <w:t xml:space="preserve">most stable </w:t>
      </w:r>
      <w:bookmarkStart w:id="30" w:name="_Hlk81579414"/>
      <w:bookmarkStart w:id="31" w:name="OLE_LINK310"/>
      <w:r w:rsidRPr="00885E77">
        <w:rPr>
          <w:rFonts w:eastAsiaTheme="minorEastAsia"/>
          <w:noProof/>
          <w:kern w:val="2"/>
          <w:lang w:val="en-US" w:eastAsia="zh-CN"/>
        </w:rPr>
        <w:t>Gibbs free energies</w:t>
      </w:r>
      <w:bookmarkEnd w:id="30"/>
      <w:bookmarkEnd w:id="31"/>
      <w:r w:rsidRPr="00885E77">
        <w:rPr>
          <w:rFonts w:eastAsiaTheme="minorEastAsia"/>
          <w:noProof/>
          <w:kern w:val="2"/>
          <w:lang w:val="en-US" w:eastAsia="zh-CN"/>
        </w:rPr>
        <w:t xml:space="preserve"> of TBQPHs</w:t>
      </w:r>
      <w:bookmarkEnd w:id="29"/>
      <w:r w:rsidRPr="00885E77">
        <w:rPr>
          <w:rFonts w:eastAsiaTheme="minorEastAsia"/>
          <w:noProof/>
          <w:kern w:val="2"/>
          <w:lang w:val="en-US" w:eastAsia="zh-CN"/>
        </w:rPr>
        <w:t xml:space="preserve"> in water solvent state.</w:t>
      </w:r>
    </w:p>
    <w:p w14:paraId="56E4CD0B" w14:textId="77777777" w:rsidR="00C911A8" w:rsidRPr="00885E77" w:rsidRDefault="00C911A8" w:rsidP="00C911A8">
      <w:pPr>
        <w:widowControl w:val="0"/>
        <w:spacing w:line="360" w:lineRule="auto"/>
        <w:jc w:val="center"/>
        <w:rPr>
          <w:rFonts w:eastAsiaTheme="minorEastAsia"/>
          <w:b/>
          <w:noProof/>
          <w:kern w:val="2"/>
          <w:lang w:val="en-US" w:eastAsia="zh-CN"/>
        </w:rPr>
      </w:pPr>
      <w:r w:rsidRPr="00885E77">
        <w:rPr>
          <w:rFonts w:eastAsiaTheme="minorEastAsia"/>
          <w:b/>
          <w:noProof/>
          <w:kern w:val="2"/>
          <w:lang w:val="en-US" w:eastAsia="zh-CN"/>
        </w:rPr>
        <w:br w:type="page"/>
      </w:r>
    </w:p>
    <w:p w14:paraId="229AFDEF" w14:textId="77777777" w:rsidR="00C911A8" w:rsidRPr="00885E77" w:rsidRDefault="00C911A8" w:rsidP="00C911A8">
      <w:pPr>
        <w:widowControl w:val="0"/>
        <w:spacing w:line="360" w:lineRule="auto"/>
        <w:jc w:val="center"/>
        <w:rPr>
          <w:rFonts w:eastAsiaTheme="minorEastAsia"/>
          <w:b/>
          <w:noProof/>
          <w:kern w:val="2"/>
          <w:lang w:val="en-US" w:eastAsia="zh-CN"/>
        </w:rPr>
      </w:pPr>
      <w:r w:rsidRPr="00885E77">
        <w:rPr>
          <w:rFonts w:eastAsiaTheme="minorEastAsia"/>
          <w:b/>
          <w:noProof/>
          <w:kern w:val="2"/>
          <w:lang w:val="en-US" w:eastAsia="zh-CN"/>
        </w:rPr>
        <w:lastRenderedPageBreak/>
        <w:drawing>
          <wp:inline distT="0" distB="0" distL="0" distR="0" wp14:anchorId="5E793DA6" wp14:editId="59A42B95">
            <wp:extent cx="4680000" cy="2790000"/>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0" cy="2790000"/>
                    </a:xfrm>
                    <a:prstGeom prst="rect">
                      <a:avLst/>
                    </a:prstGeom>
                    <a:noFill/>
                    <a:ln>
                      <a:noFill/>
                    </a:ln>
                  </pic:spPr>
                </pic:pic>
              </a:graphicData>
            </a:graphic>
          </wp:inline>
        </w:drawing>
      </w:r>
    </w:p>
    <w:p w14:paraId="2F0C729F" w14:textId="77B7E505" w:rsidR="00C911A8" w:rsidRPr="00885E77" w:rsidRDefault="00C911A8" w:rsidP="00C911A8">
      <w:pPr>
        <w:widowControl w:val="0"/>
        <w:spacing w:line="360" w:lineRule="auto"/>
        <w:jc w:val="center"/>
        <w:rPr>
          <w:rFonts w:eastAsiaTheme="minorEastAsia"/>
          <w:noProof/>
          <w:kern w:val="2"/>
          <w:lang w:val="en-US" w:eastAsia="zh-CN"/>
        </w:rPr>
      </w:pPr>
      <w:r w:rsidRPr="00885E77">
        <w:rPr>
          <w:rFonts w:eastAsiaTheme="minorEastAsia"/>
          <w:b/>
          <w:bCs/>
          <w:noProof/>
          <w:kern w:val="2"/>
          <w:lang w:val="en-US" w:eastAsia="zh-CN"/>
        </w:rPr>
        <w:t>Figure S1</w:t>
      </w:r>
      <w:r w:rsidR="00D97188">
        <w:rPr>
          <w:rFonts w:eastAsiaTheme="minorEastAsia"/>
          <w:b/>
          <w:bCs/>
          <w:noProof/>
          <w:kern w:val="2"/>
          <w:lang w:val="en-US" w:eastAsia="zh-CN"/>
        </w:rPr>
        <w:t>4</w:t>
      </w:r>
      <w:r w:rsidRPr="00885E77">
        <w:rPr>
          <w:rFonts w:eastAsiaTheme="minorEastAsia"/>
          <w:b/>
          <w:bCs/>
          <w:noProof/>
          <w:kern w:val="2"/>
          <w:lang w:val="en-US" w:eastAsia="zh-CN"/>
        </w:rPr>
        <w:t xml:space="preserve">. </w:t>
      </w:r>
      <w:r w:rsidRPr="00885E77">
        <w:rPr>
          <w:rFonts w:eastAsiaTheme="minorEastAsia"/>
          <w:noProof/>
          <w:kern w:val="2"/>
          <w:lang w:val="en-US" w:eastAsia="zh-CN"/>
        </w:rPr>
        <w:t xml:space="preserve">The </w:t>
      </w:r>
      <w:bookmarkStart w:id="32" w:name="_Hlk81579487"/>
      <w:r w:rsidRPr="00885E77">
        <w:rPr>
          <w:rFonts w:eastAsiaTheme="minorEastAsia"/>
          <w:noProof/>
          <w:kern w:val="2"/>
          <w:lang w:val="en-US" w:eastAsia="zh-CN"/>
        </w:rPr>
        <w:t>structural transformation processes of TBQPHs</w:t>
      </w:r>
      <w:bookmarkEnd w:id="32"/>
      <w:r w:rsidRPr="00885E77">
        <w:rPr>
          <w:rFonts w:eastAsiaTheme="minorEastAsia"/>
          <w:noProof/>
          <w:kern w:val="2"/>
          <w:lang w:val="en-US" w:eastAsia="zh-CN"/>
        </w:rPr>
        <w:t>.</w:t>
      </w:r>
    </w:p>
    <w:p w14:paraId="0B960B77" w14:textId="77777777" w:rsidR="00C911A8" w:rsidRPr="00885E77" w:rsidRDefault="00C911A8" w:rsidP="00C911A8">
      <w:pPr>
        <w:widowControl w:val="0"/>
        <w:spacing w:line="360" w:lineRule="auto"/>
        <w:jc w:val="center"/>
        <w:rPr>
          <w:rFonts w:eastAsiaTheme="minorEastAsia"/>
          <w:b/>
          <w:noProof/>
          <w:kern w:val="2"/>
          <w:lang w:val="en-US" w:eastAsia="zh-CN"/>
        </w:rPr>
      </w:pPr>
      <w:r w:rsidRPr="00885E77">
        <w:rPr>
          <w:rFonts w:eastAsiaTheme="minorEastAsia"/>
          <w:b/>
          <w:noProof/>
          <w:kern w:val="2"/>
          <w:lang w:val="en-US" w:eastAsia="zh-CN"/>
        </w:rPr>
        <w:br w:type="page"/>
      </w:r>
    </w:p>
    <w:p w14:paraId="16429592" w14:textId="77777777" w:rsidR="00C911A8" w:rsidRPr="00885E77" w:rsidRDefault="00C911A8" w:rsidP="00C911A8">
      <w:pPr>
        <w:widowControl w:val="0"/>
        <w:spacing w:line="360" w:lineRule="auto"/>
        <w:jc w:val="center"/>
        <w:rPr>
          <w:rFonts w:eastAsiaTheme="minorEastAsia"/>
          <w:b/>
          <w:noProof/>
          <w:kern w:val="2"/>
          <w:lang w:val="en-US" w:eastAsia="zh-CN"/>
        </w:rPr>
      </w:pPr>
    </w:p>
    <w:p w14:paraId="1370C481" w14:textId="77777777" w:rsidR="00C911A8" w:rsidRPr="00885E77" w:rsidRDefault="00C911A8" w:rsidP="00C911A8">
      <w:pPr>
        <w:widowControl w:val="0"/>
        <w:spacing w:line="360" w:lineRule="auto"/>
        <w:jc w:val="center"/>
        <w:rPr>
          <w:rFonts w:eastAsiaTheme="minorEastAsia"/>
          <w:b/>
          <w:noProof/>
          <w:kern w:val="2"/>
          <w:lang w:val="en-US" w:eastAsia="zh-CN"/>
        </w:rPr>
      </w:pPr>
      <w:r w:rsidRPr="00885E77">
        <w:rPr>
          <w:rFonts w:eastAsiaTheme="minorEastAsia"/>
          <w:b/>
          <w:noProof/>
          <w:kern w:val="2"/>
          <w:lang w:val="en-US" w:eastAsia="zh-CN"/>
        </w:rPr>
        <w:drawing>
          <wp:inline distT="0" distB="0" distL="0" distR="0" wp14:anchorId="44F2E4B9" wp14:editId="0A28C94D">
            <wp:extent cx="4320000" cy="3312000"/>
            <wp:effectExtent l="0" t="0" r="4445"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3312000"/>
                    </a:xfrm>
                    <a:prstGeom prst="rect">
                      <a:avLst/>
                    </a:prstGeom>
                    <a:noFill/>
                    <a:ln>
                      <a:noFill/>
                    </a:ln>
                  </pic:spPr>
                </pic:pic>
              </a:graphicData>
            </a:graphic>
          </wp:inline>
        </w:drawing>
      </w:r>
    </w:p>
    <w:p w14:paraId="682F40C2" w14:textId="175C4603" w:rsidR="00C911A8" w:rsidRPr="00885E77" w:rsidRDefault="00C911A8" w:rsidP="00C911A8">
      <w:pPr>
        <w:widowControl w:val="0"/>
        <w:spacing w:line="360" w:lineRule="auto"/>
        <w:jc w:val="center"/>
        <w:rPr>
          <w:rFonts w:eastAsiaTheme="minorEastAsia"/>
          <w:noProof/>
          <w:kern w:val="2"/>
          <w:lang w:val="en-US" w:eastAsia="zh-CN"/>
        </w:rPr>
      </w:pPr>
      <w:r w:rsidRPr="00885E77">
        <w:rPr>
          <w:rFonts w:eastAsiaTheme="minorEastAsia"/>
          <w:b/>
          <w:bCs/>
          <w:noProof/>
          <w:kern w:val="2"/>
          <w:lang w:val="en-US" w:eastAsia="zh-CN"/>
        </w:rPr>
        <w:t>Figure S1</w:t>
      </w:r>
      <w:r w:rsidR="00D97188">
        <w:rPr>
          <w:rFonts w:eastAsiaTheme="minorEastAsia"/>
          <w:b/>
          <w:bCs/>
          <w:noProof/>
          <w:kern w:val="2"/>
          <w:lang w:val="en-US" w:eastAsia="zh-CN"/>
        </w:rPr>
        <w:t>5</w:t>
      </w:r>
      <w:r w:rsidRPr="00885E77">
        <w:rPr>
          <w:rFonts w:eastAsiaTheme="minorEastAsia"/>
          <w:b/>
          <w:bCs/>
          <w:noProof/>
          <w:kern w:val="2"/>
          <w:lang w:val="en-US" w:eastAsia="zh-CN"/>
        </w:rPr>
        <w:t xml:space="preserve">. </w:t>
      </w:r>
      <w:bookmarkStart w:id="33" w:name="_Hlk81579498"/>
      <w:r w:rsidRPr="00885E77">
        <w:rPr>
          <w:rFonts w:eastAsiaTheme="minorEastAsia"/>
          <w:noProof/>
          <w:kern w:val="2"/>
          <w:lang w:val="en-US" w:eastAsia="zh-CN"/>
        </w:rPr>
        <w:t>Cycling performance</w:t>
      </w:r>
      <w:bookmarkEnd w:id="33"/>
      <w:r w:rsidRPr="00885E77">
        <w:rPr>
          <w:rFonts w:eastAsiaTheme="minorEastAsia"/>
          <w:noProof/>
          <w:kern w:val="2"/>
          <w:lang w:val="en-US" w:eastAsia="zh-CN"/>
        </w:rPr>
        <w:t xml:space="preserve"> of TBQPH electrode </w:t>
      </w:r>
      <w:bookmarkStart w:id="34" w:name="_Hlk81579604"/>
      <w:r w:rsidRPr="00885E77">
        <w:rPr>
          <w:rFonts w:eastAsiaTheme="minorEastAsia"/>
          <w:noProof/>
          <w:kern w:val="2"/>
          <w:lang w:val="en-US" w:eastAsia="zh-CN"/>
        </w:rPr>
        <w:t>at 0.3 A g</w:t>
      </w:r>
      <w:r w:rsidRPr="00885E77">
        <w:rPr>
          <w:rFonts w:eastAsiaTheme="minorEastAsia"/>
          <w:noProof/>
          <w:kern w:val="2"/>
          <w:vertAlign w:val="superscript"/>
          <w:lang w:val="en-US" w:eastAsia="zh-CN"/>
        </w:rPr>
        <w:t>−1</w:t>
      </w:r>
      <w:bookmarkEnd w:id="34"/>
      <w:r w:rsidRPr="00885E77">
        <w:rPr>
          <w:rFonts w:eastAsiaTheme="minorEastAsia"/>
          <w:noProof/>
          <w:kern w:val="2"/>
          <w:lang w:val="en-US" w:eastAsia="zh-CN"/>
        </w:rPr>
        <w:t xml:space="preserve"> in 0.2-1.7 V.</w:t>
      </w:r>
    </w:p>
    <w:p w14:paraId="77D43FA5" w14:textId="77777777" w:rsidR="00C911A8" w:rsidRPr="00885E77" w:rsidRDefault="00C911A8" w:rsidP="00C911A8">
      <w:pPr>
        <w:widowControl w:val="0"/>
        <w:spacing w:line="360" w:lineRule="auto"/>
        <w:jc w:val="center"/>
        <w:rPr>
          <w:rFonts w:eastAsiaTheme="minorEastAsia"/>
          <w:b/>
          <w:noProof/>
          <w:kern w:val="2"/>
          <w:lang w:val="en-US" w:eastAsia="zh-CN"/>
        </w:rPr>
      </w:pPr>
      <w:r w:rsidRPr="00885E77">
        <w:rPr>
          <w:rFonts w:eastAsiaTheme="minorEastAsia"/>
          <w:b/>
          <w:noProof/>
          <w:kern w:val="2"/>
          <w:lang w:val="en-US" w:eastAsia="zh-CN"/>
        </w:rPr>
        <w:br w:type="page"/>
      </w:r>
    </w:p>
    <w:p w14:paraId="249A8FBC" w14:textId="77777777" w:rsidR="00C911A8" w:rsidRPr="00885E77" w:rsidRDefault="00C911A8" w:rsidP="00C911A8">
      <w:pPr>
        <w:widowControl w:val="0"/>
        <w:spacing w:line="360" w:lineRule="auto"/>
        <w:jc w:val="center"/>
        <w:rPr>
          <w:rFonts w:eastAsiaTheme="minorEastAsia"/>
          <w:b/>
          <w:noProof/>
          <w:kern w:val="2"/>
          <w:lang w:val="en-US" w:eastAsia="zh-CN"/>
        </w:rPr>
      </w:pPr>
      <w:r w:rsidRPr="00885E77">
        <w:rPr>
          <w:rFonts w:eastAsiaTheme="minorEastAsia"/>
          <w:b/>
          <w:noProof/>
          <w:kern w:val="2"/>
          <w:lang w:val="en-US" w:eastAsia="zh-CN"/>
        </w:rPr>
        <w:lastRenderedPageBreak/>
        <w:drawing>
          <wp:inline distT="0" distB="0" distL="0" distR="0" wp14:anchorId="10D7BB53" wp14:editId="3F3A29B5">
            <wp:extent cx="4705200" cy="3600000"/>
            <wp:effectExtent l="0" t="0" r="63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05200" cy="3600000"/>
                    </a:xfrm>
                    <a:prstGeom prst="rect">
                      <a:avLst/>
                    </a:prstGeom>
                    <a:noFill/>
                    <a:ln>
                      <a:noFill/>
                    </a:ln>
                  </pic:spPr>
                </pic:pic>
              </a:graphicData>
            </a:graphic>
          </wp:inline>
        </w:drawing>
      </w:r>
    </w:p>
    <w:p w14:paraId="5888DD43" w14:textId="1668D0ED" w:rsidR="00C911A8" w:rsidRPr="00885E77" w:rsidRDefault="00C911A8" w:rsidP="00C911A8">
      <w:pPr>
        <w:widowControl w:val="0"/>
        <w:spacing w:line="360" w:lineRule="auto"/>
        <w:jc w:val="center"/>
        <w:rPr>
          <w:rFonts w:eastAsiaTheme="minorEastAsia"/>
          <w:b/>
          <w:noProof/>
          <w:kern w:val="2"/>
          <w:lang w:val="en-US" w:eastAsia="zh-CN"/>
        </w:rPr>
      </w:pPr>
      <w:r w:rsidRPr="00885E77">
        <w:rPr>
          <w:rFonts w:eastAsiaTheme="minorEastAsia"/>
          <w:b/>
          <w:noProof/>
          <w:kern w:val="2"/>
          <w:lang w:val="en-US" w:eastAsia="zh-CN"/>
        </w:rPr>
        <w:t>Figure S1</w:t>
      </w:r>
      <w:r w:rsidR="00D97188">
        <w:rPr>
          <w:rFonts w:eastAsiaTheme="minorEastAsia"/>
          <w:b/>
          <w:noProof/>
          <w:kern w:val="2"/>
          <w:lang w:val="en-US" w:eastAsia="zh-CN"/>
        </w:rPr>
        <w:t>6</w:t>
      </w:r>
      <w:r w:rsidRPr="00885E77">
        <w:rPr>
          <w:rFonts w:eastAsiaTheme="minorEastAsia"/>
          <w:b/>
          <w:noProof/>
          <w:kern w:val="2"/>
          <w:lang w:val="en-US" w:eastAsia="zh-CN"/>
        </w:rPr>
        <w:t xml:space="preserve">. </w:t>
      </w:r>
      <w:bookmarkStart w:id="35" w:name="_Hlk81579516"/>
      <w:r w:rsidRPr="00885E77">
        <w:rPr>
          <w:rFonts w:eastAsiaTheme="minorEastAsia"/>
          <w:noProof/>
          <w:kern w:val="2"/>
          <w:lang w:val="en-US" w:eastAsia="zh-CN"/>
        </w:rPr>
        <w:t>Rate performance</w:t>
      </w:r>
      <w:bookmarkEnd w:id="35"/>
      <w:r w:rsidRPr="00885E77">
        <w:rPr>
          <w:rFonts w:eastAsiaTheme="minorEastAsia"/>
          <w:noProof/>
          <w:kern w:val="2"/>
          <w:lang w:val="en-US" w:eastAsia="zh-CN"/>
        </w:rPr>
        <w:t xml:space="preserve"> of TBQPH electrode in 0.2-1.7 V.</w:t>
      </w:r>
    </w:p>
    <w:p w14:paraId="159D3580" w14:textId="77777777" w:rsidR="00C911A8" w:rsidRPr="00885E77" w:rsidRDefault="00C911A8" w:rsidP="00C911A8">
      <w:pPr>
        <w:widowControl w:val="0"/>
        <w:spacing w:line="360" w:lineRule="auto"/>
        <w:jc w:val="center"/>
        <w:rPr>
          <w:rFonts w:eastAsiaTheme="minorEastAsia"/>
          <w:b/>
          <w:noProof/>
          <w:kern w:val="2"/>
          <w:lang w:val="en-US" w:eastAsia="zh-CN"/>
        </w:rPr>
      </w:pPr>
      <w:r w:rsidRPr="00885E77">
        <w:rPr>
          <w:rFonts w:eastAsiaTheme="minorEastAsia"/>
          <w:b/>
          <w:noProof/>
          <w:kern w:val="2"/>
          <w:lang w:val="en-US" w:eastAsia="zh-CN"/>
        </w:rPr>
        <w:br w:type="page"/>
      </w:r>
    </w:p>
    <w:p w14:paraId="4B1A2107" w14:textId="77777777" w:rsidR="00C911A8" w:rsidRPr="00885E77" w:rsidRDefault="00C911A8" w:rsidP="00C911A8">
      <w:pPr>
        <w:widowControl w:val="0"/>
        <w:spacing w:line="360" w:lineRule="auto"/>
        <w:jc w:val="center"/>
        <w:rPr>
          <w:rFonts w:eastAsiaTheme="minorEastAsia"/>
          <w:b/>
          <w:noProof/>
          <w:kern w:val="2"/>
          <w:lang w:val="en-US" w:eastAsia="zh-CN"/>
        </w:rPr>
      </w:pPr>
    </w:p>
    <w:p w14:paraId="4471E5DB" w14:textId="77777777" w:rsidR="00C911A8" w:rsidRPr="00885E77" w:rsidRDefault="00C911A8" w:rsidP="00C911A8">
      <w:pPr>
        <w:widowControl w:val="0"/>
        <w:spacing w:line="360" w:lineRule="auto"/>
        <w:jc w:val="center"/>
        <w:rPr>
          <w:rFonts w:eastAsiaTheme="minorEastAsia"/>
          <w:b/>
          <w:noProof/>
          <w:kern w:val="2"/>
          <w:lang w:val="en-US" w:eastAsia="zh-CN"/>
        </w:rPr>
      </w:pPr>
      <w:r w:rsidRPr="00885E77">
        <w:rPr>
          <w:rFonts w:eastAsiaTheme="minorEastAsia"/>
          <w:b/>
          <w:noProof/>
          <w:kern w:val="2"/>
          <w:lang w:val="en-US" w:eastAsia="zh-CN"/>
        </w:rPr>
        <w:drawing>
          <wp:inline distT="0" distB="0" distL="0" distR="0" wp14:anchorId="355ED454" wp14:editId="1204709D">
            <wp:extent cx="4230000" cy="32400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30000" cy="3240000"/>
                    </a:xfrm>
                    <a:prstGeom prst="rect">
                      <a:avLst/>
                    </a:prstGeom>
                    <a:noFill/>
                    <a:ln>
                      <a:noFill/>
                    </a:ln>
                  </pic:spPr>
                </pic:pic>
              </a:graphicData>
            </a:graphic>
          </wp:inline>
        </w:drawing>
      </w:r>
    </w:p>
    <w:p w14:paraId="608BD401" w14:textId="4D028BB4" w:rsidR="00C911A8" w:rsidRPr="00885E77" w:rsidRDefault="00C911A8" w:rsidP="00C911A8">
      <w:pPr>
        <w:widowControl w:val="0"/>
        <w:spacing w:line="360" w:lineRule="auto"/>
        <w:jc w:val="center"/>
        <w:rPr>
          <w:rFonts w:eastAsiaTheme="minorEastAsia"/>
          <w:noProof/>
          <w:kern w:val="2"/>
          <w:lang w:val="en-US" w:eastAsia="zh-CN"/>
        </w:rPr>
      </w:pPr>
      <w:r w:rsidRPr="00885E77">
        <w:rPr>
          <w:rFonts w:eastAsiaTheme="minorEastAsia"/>
          <w:b/>
          <w:bCs/>
          <w:noProof/>
          <w:kern w:val="2"/>
          <w:lang w:val="en-US" w:eastAsia="zh-CN"/>
        </w:rPr>
        <w:t>Figure S1</w:t>
      </w:r>
      <w:r w:rsidR="00D97188">
        <w:rPr>
          <w:rFonts w:eastAsiaTheme="minorEastAsia"/>
          <w:b/>
          <w:bCs/>
          <w:noProof/>
          <w:kern w:val="2"/>
          <w:lang w:val="en-US" w:eastAsia="zh-CN"/>
        </w:rPr>
        <w:t>7</w:t>
      </w:r>
      <w:r w:rsidRPr="00885E77">
        <w:rPr>
          <w:rFonts w:eastAsiaTheme="minorEastAsia"/>
          <w:b/>
          <w:bCs/>
          <w:noProof/>
          <w:kern w:val="2"/>
          <w:lang w:val="en-US" w:eastAsia="zh-CN"/>
        </w:rPr>
        <w:t xml:space="preserve">. </w:t>
      </w:r>
      <w:bookmarkStart w:id="36" w:name="_Hlk81579526"/>
      <w:r w:rsidRPr="00885E77">
        <w:rPr>
          <w:rFonts w:eastAsiaTheme="minorEastAsia"/>
          <w:noProof/>
          <w:kern w:val="2"/>
          <w:lang w:val="en-US" w:eastAsia="zh-CN"/>
        </w:rPr>
        <w:t>Rate capability comparison</w:t>
      </w:r>
      <w:bookmarkEnd w:id="36"/>
      <w:r w:rsidRPr="00885E77">
        <w:rPr>
          <w:rFonts w:eastAsiaTheme="minorEastAsia"/>
          <w:noProof/>
          <w:kern w:val="2"/>
          <w:lang w:val="en-US" w:eastAsia="zh-CN"/>
        </w:rPr>
        <w:t xml:space="preserve"> of TBQPH versus previously reported Zn-organic batteries.</w:t>
      </w:r>
    </w:p>
    <w:p w14:paraId="6F511535" w14:textId="4F0E7E25" w:rsidR="00C911A8" w:rsidRDefault="00C911A8" w:rsidP="00C911A8">
      <w:pPr>
        <w:widowControl w:val="0"/>
        <w:spacing w:line="360" w:lineRule="auto"/>
        <w:jc w:val="center"/>
        <w:rPr>
          <w:rFonts w:eastAsiaTheme="minorEastAsia"/>
          <w:b/>
          <w:noProof/>
          <w:kern w:val="2"/>
          <w:lang w:val="en-US" w:eastAsia="zh-CN"/>
        </w:rPr>
      </w:pPr>
      <w:r w:rsidRPr="00885E77">
        <w:rPr>
          <w:rFonts w:eastAsiaTheme="minorEastAsia"/>
          <w:b/>
          <w:noProof/>
          <w:kern w:val="2"/>
          <w:lang w:val="en-US" w:eastAsia="zh-CN"/>
        </w:rPr>
        <w:br w:type="page"/>
      </w:r>
    </w:p>
    <w:p w14:paraId="7A0A28CE" w14:textId="2A50EA22" w:rsidR="00634822" w:rsidRDefault="00634822" w:rsidP="00C911A8">
      <w:pPr>
        <w:widowControl w:val="0"/>
        <w:spacing w:line="360" w:lineRule="auto"/>
        <w:jc w:val="center"/>
        <w:rPr>
          <w:rFonts w:eastAsia="宋体"/>
          <w:b/>
          <w:noProof/>
          <w:kern w:val="2"/>
          <w:lang w:val="en-US" w:eastAsia="zh-CN"/>
        </w:rPr>
      </w:pPr>
      <w:bookmarkStart w:id="37" w:name="OLE_LINK61"/>
      <w:bookmarkStart w:id="38" w:name="OLE_LINK62"/>
      <w:r>
        <w:rPr>
          <w:noProof/>
          <w:lang w:val="en-US" w:eastAsia="zh-CN"/>
        </w:rPr>
        <w:lastRenderedPageBreak/>
        <w:drawing>
          <wp:inline distT="0" distB="0" distL="0" distR="0" wp14:anchorId="1FE300D8" wp14:editId="24350C2B">
            <wp:extent cx="2880000" cy="33732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000" cy="3373200"/>
                    </a:xfrm>
                    <a:prstGeom prst="rect">
                      <a:avLst/>
                    </a:prstGeom>
                    <a:noFill/>
                    <a:ln>
                      <a:noFill/>
                    </a:ln>
                  </pic:spPr>
                </pic:pic>
              </a:graphicData>
            </a:graphic>
          </wp:inline>
        </w:drawing>
      </w:r>
    </w:p>
    <w:p w14:paraId="7D32D132" w14:textId="705D7D81" w:rsidR="00634822" w:rsidRPr="00E23DD7" w:rsidRDefault="00634822" w:rsidP="00C911A8">
      <w:pPr>
        <w:widowControl w:val="0"/>
        <w:spacing w:line="360" w:lineRule="auto"/>
        <w:jc w:val="center"/>
        <w:rPr>
          <w:rFonts w:eastAsia="宋体"/>
          <w:noProof/>
          <w:kern w:val="2"/>
          <w:lang w:val="en-US" w:eastAsia="zh-CN"/>
        </w:rPr>
      </w:pPr>
      <w:r w:rsidRPr="00885E77">
        <w:rPr>
          <w:rFonts w:eastAsiaTheme="minorEastAsia"/>
          <w:b/>
          <w:bCs/>
          <w:noProof/>
          <w:kern w:val="2"/>
          <w:lang w:val="en-US" w:eastAsia="zh-CN"/>
        </w:rPr>
        <w:t>Figure S1</w:t>
      </w:r>
      <w:r w:rsidR="00D97188">
        <w:rPr>
          <w:rFonts w:eastAsiaTheme="minorEastAsia"/>
          <w:b/>
          <w:bCs/>
          <w:noProof/>
          <w:kern w:val="2"/>
          <w:lang w:val="en-US" w:eastAsia="zh-CN"/>
        </w:rPr>
        <w:t>8</w:t>
      </w:r>
      <w:r>
        <w:rPr>
          <w:rFonts w:eastAsiaTheme="minorEastAsia"/>
          <w:b/>
          <w:bCs/>
          <w:noProof/>
          <w:kern w:val="2"/>
          <w:lang w:val="en-US" w:eastAsia="zh-CN"/>
        </w:rPr>
        <w:t xml:space="preserve">. </w:t>
      </w:r>
      <w:r w:rsidR="001F4ECC" w:rsidRPr="001F4ECC">
        <w:rPr>
          <w:rFonts w:eastAsiaTheme="minorEastAsia"/>
          <w:bCs/>
          <w:noProof/>
          <w:kern w:val="2"/>
          <w:lang w:val="en-US" w:eastAsia="zh-CN"/>
        </w:rPr>
        <w:t>The</w:t>
      </w:r>
      <w:r w:rsidR="001F4ECC">
        <w:rPr>
          <w:rFonts w:eastAsiaTheme="minorEastAsia"/>
          <w:b/>
          <w:bCs/>
          <w:noProof/>
          <w:kern w:val="2"/>
          <w:lang w:val="en-US" w:eastAsia="zh-CN"/>
        </w:rPr>
        <w:t xml:space="preserve"> </w:t>
      </w:r>
      <w:r w:rsidR="001F4ECC" w:rsidRPr="001F4ECC">
        <w:rPr>
          <w:rFonts w:eastAsiaTheme="minorEastAsia"/>
          <w:bCs/>
          <w:noProof/>
          <w:kern w:val="2"/>
          <w:lang w:val="en-US" w:eastAsia="zh-CN"/>
        </w:rPr>
        <w:t>Solubility test of TBQPH electrode</w:t>
      </w:r>
      <w:r w:rsidR="001F4ECC">
        <w:rPr>
          <w:rFonts w:eastAsiaTheme="minorEastAsia"/>
          <w:bCs/>
          <w:noProof/>
          <w:kern w:val="2"/>
          <w:lang w:val="en-US" w:eastAsia="zh-CN"/>
        </w:rPr>
        <w:t xml:space="preserve">. </w:t>
      </w:r>
      <w:bookmarkStart w:id="39" w:name="OLE_LINK11"/>
      <w:bookmarkStart w:id="40" w:name="OLE_LINK12"/>
      <w:r w:rsidR="001F4ECC">
        <w:rPr>
          <w:rFonts w:eastAsiaTheme="minorEastAsia"/>
          <w:bCs/>
          <w:noProof/>
          <w:kern w:val="2"/>
          <w:lang w:val="en-US" w:eastAsia="zh-CN"/>
        </w:rPr>
        <w:t>(a)</w:t>
      </w:r>
      <w:bookmarkEnd w:id="39"/>
      <w:bookmarkEnd w:id="40"/>
      <w:r w:rsidR="001F4ECC">
        <w:rPr>
          <w:rFonts w:eastAsiaTheme="minorEastAsia"/>
          <w:bCs/>
          <w:noProof/>
          <w:kern w:val="2"/>
          <w:lang w:val="en-US" w:eastAsia="zh-CN"/>
        </w:rPr>
        <w:t xml:space="preserve"> </w:t>
      </w:r>
      <w:r w:rsidR="00E23DD7">
        <w:rPr>
          <w:rFonts w:eastAsiaTheme="minorEastAsia"/>
          <w:bCs/>
          <w:noProof/>
          <w:kern w:val="2"/>
          <w:lang w:val="en-US" w:eastAsia="zh-CN"/>
        </w:rPr>
        <w:t>T</w:t>
      </w:r>
      <w:r w:rsidR="00E11E53" w:rsidRPr="00E11E53">
        <w:rPr>
          <w:rFonts w:eastAsiaTheme="minorEastAsia"/>
          <w:bCs/>
          <w:noProof/>
          <w:kern w:val="2"/>
          <w:lang w:val="en-US" w:eastAsia="zh-CN"/>
        </w:rPr>
        <w:t>he initial TBQPH electrode sheet soaked in 2M</w:t>
      </w:r>
      <w:r w:rsidR="00E23DD7">
        <w:rPr>
          <w:rFonts w:eastAsiaTheme="minorEastAsia"/>
          <w:bCs/>
          <w:noProof/>
          <w:kern w:val="2"/>
          <w:lang w:val="en-US" w:eastAsia="zh-CN"/>
        </w:rPr>
        <w:t xml:space="preserve"> </w:t>
      </w:r>
      <w:r w:rsidR="00E11E53" w:rsidRPr="00E11E53">
        <w:rPr>
          <w:rFonts w:eastAsiaTheme="minorEastAsia"/>
          <w:bCs/>
          <w:noProof/>
          <w:kern w:val="2"/>
          <w:lang w:val="en-US" w:eastAsia="zh-CN"/>
        </w:rPr>
        <w:t>ZnSO</w:t>
      </w:r>
      <w:r w:rsidR="00E11E53" w:rsidRPr="00E23DD7">
        <w:rPr>
          <w:rFonts w:eastAsiaTheme="minorEastAsia"/>
          <w:bCs/>
          <w:noProof/>
          <w:kern w:val="2"/>
          <w:vertAlign w:val="subscript"/>
          <w:lang w:val="en-US" w:eastAsia="zh-CN"/>
        </w:rPr>
        <w:t>4</w:t>
      </w:r>
      <w:r w:rsidR="00E11E53" w:rsidRPr="00E11E53">
        <w:rPr>
          <w:rFonts w:eastAsiaTheme="minorEastAsia"/>
          <w:bCs/>
          <w:noProof/>
          <w:kern w:val="2"/>
          <w:lang w:val="en-US" w:eastAsia="zh-CN"/>
        </w:rPr>
        <w:t xml:space="preserve"> aqueous solution for 15 days</w:t>
      </w:r>
      <w:r w:rsidR="00E23DD7">
        <w:rPr>
          <w:rFonts w:eastAsiaTheme="minorEastAsia"/>
          <w:bCs/>
          <w:noProof/>
          <w:kern w:val="2"/>
          <w:lang w:val="en-US" w:eastAsia="zh-CN"/>
        </w:rPr>
        <w:t xml:space="preserve">. (b) </w:t>
      </w:r>
      <w:r w:rsidR="00E23DD7" w:rsidRPr="00E23DD7">
        <w:rPr>
          <w:rFonts w:eastAsiaTheme="minorEastAsia"/>
          <w:bCs/>
          <w:noProof/>
          <w:kern w:val="2"/>
          <w:lang w:val="en-US" w:eastAsia="zh-CN"/>
        </w:rPr>
        <w:t xml:space="preserve">The state of the electrode sheet and </w:t>
      </w:r>
      <w:r w:rsidR="00E23DD7">
        <w:rPr>
          <w:rFonts w:eastAsiaTheme="minorEastAsia"/>
          <w:bCs/>
          <w:noProof/>
          <w:kern w:val="2"/>
          <w:lang w:val="en-US" w:eastAsia="zh-CN"/>
        </w:rPr>
        <w:t>separator</w:t>
      </w:r>
      <w:r w:rsidR="00E23DD7" w:rsidRPr="00E23DD7">
        <w:rPr>
          <w:rFonts w:eastAsiaTheme="minorEastAsia"/>
          <w:bCs/>
          <w:noProof/>
          <w:kern w:val="2"/>
          <w:lang w:val="en-US" w:eastAsia="zh-CN"/>
        </w:rPr>
        <w:t xml:space="preserve"> when discharged to 0.2V</w:t>
      </w:r>
      <w:r w:rsidR="00E23DD7">
        <w:rPr>
          <w:rFonts w:eastAsiaTheme="minorEastAsia"/>
          <w:bCs/>
          <w:noProof/>
          <w:kern w:val="2"/>
          <w:lang w:val="en-US" w:eastAsia="zh-CN"/>
        </w:rPr>
        <w:t>.</w:t>
      </w:r>
    </w:p>
    <w:bookmarkEnd w:id="37"/>
    <w:bookmarkEnd w:id="38"/>
    <w:p w14:paraId="54786894" w14:textId="64AAEA45" w:rsidR="00634822" w:rsidRPr="00634822" w:rsidRDefault="00634822" w:rsidP="00634822">
      <w:pPr>
        <w:rPr>
          <w:rFonts w:eastAsia="宋体"/>
          <w:b/>
          <w:noProof/>
          <w:kern w:val="2"/>
          <w:lang w:val="en-US" w:eastAsia="zh-CN"/>
        </w:rPr>
      </w:pPr>
      <w:r>
        <w:rPr>
          <w:rFonts w:eastAsia="宋体"/>
          <w:b/>
          <w:noProof/>
          <w:kern w:val="2"/>
          <w:lang w:val="en-US" w:eastAsia="zh-CN"/>
        </w:rPr>
        <w:br w:type="page"/>
      </w:r>
    </w:p>
    <w:p w14:paraId="14A79335" w14:textId="77777777" w:rsidR="00C911A8" w:rsidRPr="00885E77" w:rsidRDefault="00C911A8" w:rsidP="00C911A8">
      <w:pPr>
        <w:widowControl w:val="0"/>
        <w:spacing w:line="360" w:lineRule="auto"/>
        <w:jc w:val="center"/>
        <w:rPr>
          <w:rFonts w:eastAsiaTheme="minorEastAsia"/>
          <w:b/>
          <w:noProof/>
          <w:kern w:val="2"/>
          <w:lang w:val="en-US" w:eastAsia="zh-CN"/>
        </w:rPr>
      </w:pPr>
      <w:r w:rsidRPr="00885E77">
        <w:rPr>
          <w:rFonts w:eastAsiaTheme="minorEastAsia"/>
          <w:b/>
          <w:noProof/>
          <w:kern w:val="2"/>
          <w:lang w:val="en-US" w:eastAsia="zh-CN"/>
        </w:rPr>
        <w:lastRenderedPageBreak/>
        <w:drawing>
          <wp:inline distT="0" distB="0" distL="0" distR="0" wp14:anchorId="4F60DF32" wp14:editId="59BF3E1A">
            <wp:extent cx="5040000" cy="2019600"/>
            <wp:effectExtent l="0" t="0" r="825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0000" cy="2019600"/>
                    </a:xfrm>
                    <a:prstGeom prst="rect">
                      <a:avLst/>
                    </a:prstGeom>
                    <a:noFill/>
                    <a:ln>
                      <a:noFill/>
                    </a:ln>
                  </pic:spPr>
                </pic:pic>
              </a:graphicData>
            </a:graphic>
          </wp:inline>
        </w:drawing>
      </w:r>
    </w:p>
    <w:p w14:paraId="7BC722F4" w14:textId="4467208F" w:rsidR="00C911A8" w:rsidRPr="00885E77" w:rsidRDefault="00C911A8" w:rsidP="00C911A8">
      <w:pPr>
        <w:widowControl w:val="0"/>
        <w:spacing w:line="360" w:lineRule="auto"/>
        <w:jc w:val="center"/>
        <w:rPr>
          <w:rFonts w:eastAsiaTheme="minorEastAsia"/>
          <w:noProof/>
          <w:kern w:val="2"/>
          <w:lang w:val="en-US" w:eastAsia="zh-CN"/>
        </w:rPr>
      </w:pPr>
      <w:bookmarkStart w:id="41" w:name="OLE_LINK9"/>
      <w:bookmarkStart w:id="42" w:name="OLE_LINK10"/>
      <w:r w:rsidRPr="00885E77">
        <w:rPr>
          <w:rFonts w:eastAsiaTheme="minorEastAsia"/>
          <w:b/>
          <w:bCs/>
          <w:noProof/>
          <w:kern w:val="2"/>
          <w:lang w:val="en-US" w:eastAsia="zh-CN"/>
        </w:rPr>
        <w:t>Figure S1</w:t>
      </w:r>
      <w:bookmarkEnd w:id="41"/>
      <w:bookmarkEnd w:id="42"/>
      <w:r w:rsidR="00D97188">
        <w:rPr>
          <w:rFonts w:eastAsiaTheme="minorEastAsia"/>
          <w:b/>
          <w:bCs/>
          <w:noProof/>
          <w:kern w:val="2"/>
          <w:lang w:val="en-US" w:eastAsia="zh-CN"/>
        </w:rPr>
        <w:t>9</w:t>
      </w:r>
      <w:r w:rsidRPr="00885E77">
        <w:rPr>
          <w:rFonts w:eastAsiaTheme="minorEastAsia"/>
          <w:b/>
          <w:bCs/>
          <w:noProof/>
          <w:kern w:val="2"/>
          <w:lang w:val="en-US" w:eastAsia="zh-CN"/>
        </w:rPr>
        <w:t xml:space="preserve">. </w:t>
      </w:r>
      <w:bookmarkStart w:id="43" w:name="_Hlk81579582"/>
      <w:r w:rsidRPr="00885E77">
        <w:rPr>
          <w:rFonts w:eastAsiaTheme="minorEastAsia"/>
          <w:noProof/>
          <w:kern w:val="2"/>
          <w:lang w:val="en-US" w:eastAsia="zh-CN"/>
        </w:rPr>
        <w:t>Cycling performance</w:t>
      </w:r>
      <w:bookmarkEnd w:id="43"/>
      <w:r w:rsidRPr="00885E77">
        <w:rPr>
          <w:rFonts w:eastAsiaTheme="minorEastAsia"/>
          <w:noProof/>
          <w:kern w:val="2"/>
          <w:lang w:val="en-US" w:eastAsia="zh-CN"/>
        </w:rPr>
        <w:t xml:space="preserve"> of TBQPH electrode at </w:t>
      </w:r>
      <w:bookmarkStart w:id="44" w:name="_Hlk81579591"/>
      <w:r w:rsidRPr="00885E77">
        <w:rPr>
          <w:rFonts w:eastAsiaTheme="minorEastAsia"/>
          <w:noProof/>
          <w:kern w:val="2"/>
          <w:lang w:val="en-US" w:eastAsia="zh-CN"/>
        </w:rPr>
        <w:t>5 A g</w:t>
      </w:r>
      <w:r w:rsidRPr="00885E77">
        <w:rPr>
          <w:rFonts w:eastAsiaTheme="minorEastAsia"/>
          <w:noProof/>
          <w:kern w:val="2"/>
          <w:vertAlign w:val="superscript"/>
          <w:lang w:val="en-US" w:eastAsia="zh-CN"/>
        </w:rPr>
        <w:t>−1</w:t>
      </w:r>
      <w:bookmarkEnd w:id="44"/>
      <w:r w:rsidRPr="00885E77">
        <w:rPr>
          <w:rFonts w:eastAsiaTheme="minorEastAsia"/>
          <w:noProof/>
          <w:kern w:val="2"/>
          <w:lang w:val="en-US" w:eastAsia="zh-CN"/>
        </w:rPr>
        <w:t xml:space="preserve">. </w:t>
      </w:r>
    </w:p>
    <w:p w14:paraId="2AA3E55C" w14:textId="111EDEB1" w:rsidR="00F268A8" w:rsidRDefault="00F268A8">
      <w:pPr>
        <w:rPr>
          <w:rFonts w:eastAsia="宋体"/>
          <w:b/>
          <w:noProof/>
          <w:kern w:val="2"/>
          <w:lang w:val="en-US" w:eastAsia="zh-CN"/>
        </w:rPr>
      </w:pPr>
      <w:r>
        <w:rPr>
          <w:rFonts w:eastAsia="宋体"/>
          <w:b/>
          <w:noProof/>
          <w:kern w:val="2"/>
          <w:lang w:val="en-US" w:eastAsia="zh-CN"/>
        </w:rPr>
        <w:br w:type="page"/>
      </w:r>
    </w:p>
    <w:p w14:paraId="537404EB" w14:textId="77777777" w:rsidR="00F268A8" w:rsidRPr="00F268A8" w:rsidRDefault="00F268A8" w:rsidP="00F268A8">
      <w:pPr>
        <w:widowControl w:val="0"/>
        <w:spacing w:line="360" w:lineRule="auto"/>
        <w:rPr>
          <w:rFonts w:eastAsia="宋体"/>
          <w:b/>
          <w:noProof/>
          <w:kern w:val="2"/>
          <w:lang w:val="en-US" w:eastAsia="zh-CN"/>
        </w:rPr>
      </w:pPr>
      <w:r w:rsidRPr="00F268A8">
        <w:rPr>
          <w:rFonts w:eastAsia="宋体"/>
          <w:b/>
          <w:noProof/>
          <w:kern w:val="2"/>
          <w:lang w:val="en-US" w:eastAsia="zh-CN"/>
        </w:rPr>
        <w:lastRenderedPageBreak/>
        <w:t xml:space="preserve">Table S1. </w:t>
      </w:r>
    </w:p>
    <w:tbl>
      <w:tblPr>
        <w:tblStyle w:val="a7"/>
        <w:tblW w:w="0" w:type="auto"/>
        <w:jc w:val="center"/>
        <w:tblLook w:val="04A0" w:firstRow="1" w:lastRow="0" w:firstColumn="1" w:lastColumn="0" w:noHBand="0" w:noVBand="1"/>
      </w:tblPr>
      <w:tblGrid>
        <w:gridCol w:w="1558"/>
        <w:gridCol w:w="1473"/>
        <w:gridCol w:w="2042"/>
        <w:gridCol w:w="2383"/>
        <w:gridCol w:w="850"/>
      </w:tblGrid>
      <w:tr w:rsidR="00F268A8" w:rsidRPr="00F268A8" w14:paraId="374FA6EE" w14:textId="77777777" w:rsidTr="00F268A8">
        <w:trPr>
          <w:jc w:val="center"/>
        </w:trPr>
        <w:tc>
          <w:tcPr>
            <w:tcW w:w="0" w:type="auto"/>
            <w:tcBorders>
              <w:top w:val="single" w:sz="12" w:space="0" w:color="auto"/>
              <w:left w:val="nil"/>
              <w:bottom w:val="single" w:sz="12" w:space="0" w:color="auto"/>
              <w:right w:val="nil"/>
            </w:tcBorders>
            <w:vAlign w:val="center"/>
          </w:tcPr>
          <w:p w14:paraId="24ED8EE1"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Compounds</w:t>
            </w:r>
          </w:p>
        </w:tc>
        <w:tc>
          <w:tcPr>
            <w:tcW w:w="0" w:type="auto"/>
            <w:tcBorders>
              <w:top w:val="single" w:sz="12" w:space="0" w:color="auto"/>
              <w:left w:val="nil"/>
              <w:bottom w:val="single" w:sz="12" w:space="0" w:color="auto"/>
              <w:right w:val="nil"/>
            </w:tcBorders>
            <w:vAlign w:val="center"/>
          </w:tcPr>
          <w:p w14:paraId="488F099B"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Current density (A g</w:t>
            </w:r>
            <w:r w:rsidRPr="00F268A8">
              <w:rPr>
                <w:rFonts w:eastAsia="宋体"/>
                <w:b/>
                <w:noProof/>
                <w:kern w:val="2"/>
                <w:sz w:val="20"/>
                <w:szCs w:val="20"/>
                <w:vertAlign w:val="superscript"/>
                <w:lang w:val="en-US" w:eastAsia="zh-CN"/>
              </w:rPr>
              <w:t>−1</w:t>
            </w:r>
            <w:r w:rsidRPr="00F268A8">
              <w:rPr>
                <w:rFonts w:eastAsia="宋体"/>
                <w:b/>
                <w:noProof/>
                <w:kern w:val="2"/>
                <w:sz w:val="20"/>
                <w:szCs w:val="20"/>
                <w:lang w:val="en-US" w:eastAsia="zh-CN"/>
              </w:rPr>
              <w:t>)</w:t>
            </w:r>
          </w:p>
        </w:tc>
        <w:tc>
          <w:tcPr>
            <w:tcW w:w="0" w:type="auto"/>
            <w:tcBorders>
              <w:top w:val="single" w:sz="12" w:space="0" w:color="auto"/>
              <w:left w:val="nil"/>
              <w:bottom w:val="single" w:sz="12" w:space="0" w:color="auto"/>
              <w:right w:val="nil"/>
            </w:tcBorders>
            <w:vAlign w:val="center"/>
          </w:tcPr>
          <w:p w14:paraId="32705E2B"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Initial reversible capacity (mAh g</w:t>
            </w:r>
            <w:r w:rsidRPr="00F268A8">
              <w:rPr>
                <w:rFonts w:eastAsia="宋体"/>
                <w:b/>
                <w:noProof/>
                <w:kern w:val="2"/>
                <w:sz w:val="20"/>
                <w:szCs w:val="20"/>
                <w:vertAlign w:val="superscript"/>
                <w:lang w:val="en-US" w:eastAsia="zh-CN"/>
              </w:rPr>
              <w:t>−1</w:t>
            </w:r>
            <w:r w:rsidRPr="00F268A8">
              <w:rPr>
                <w:rFonts w:eastAsia="宋体"/>
                <w:b/>
                <w:noProof/>
                <w:kern w:val="2"/>
                <w:sz w:val="20"/>
                <w:szCs w:val="20"/>
                <w:lang w:val="en-US" w:eastAsia="zh-CN"/>
              </w:rPr>
              <w:t>)</w:t>
            </w:r>
          </w:p>
        </w:tc>
        <w:tc>
          <w:tcPr>
            <w:tcW w:w="0" w:type="auto"/>
            <w:tcBorders>
              <w:top w:val="single" w:sz="12" w:space="0" w:color="auto"/>
              <w:left w:val="nil"/>
              <w:bottom w:val="single" w:sz="12" w:space="0" w:color="auto"/>
              <w:right w:val="nil"/>
            </w:tcBorders>
            <w:vAlign w:val="center"/>
          </w:tcPr>
          <w:p w14:paraId="1BD96FD0"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Electrolyte (aqueous)</w:t>
            </w:r>
          </w:p>
        </w:tc>
        <w:tc>
          <w:tcPr>
            <w:tcW w:w="0" w:type="auto"/>
            <w:tcBorders>
              <w:top w:val="single" w:sz="12" w:space="0" w:color="auto"/>
              <w:left w:val="nil"/>
              <w:bottom w:val="single" w:sz="12" w:space="0" w:color="auto"/>
              <w:right w:val="nil"/>
            </w:tcBorders>
            <w:vAlign w:val="center"/>
          </w:tcPr>
          <w:p w14:paraId="7FA35061"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Refs</w:t>
            </w:r>
          </w:p>
        </w:tc>
      </w:tr>
      <w:tr w:rsidR="00F268A8" w:rsidRPr="00F268A8" w14:paraId="55F73310" w14:textId="77777777" w:rsidTr="00F268A8">
        <w:trPr>
          <w:jc w:val="center"/>
        </w:trPr>
        <w:tc>
          <w:tcPr>
            <w:tcW w:w="0" w:type="auto"/>
            <w:tcBorders>
              <w:top w:val="single" w:sz="12" w:space="0" w:color="auto"/>
              <w:left w:val="nil"/>
              <w:bottom w:val="nil"/>
              <w:right w:val="nil"/>
            </w:tcBorders>
            <w:vAlign w:val="center"/>
          </w:tcPr>
          <w:p w14:paraId="05C3BE86"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PTO</w:t>
            </w:r>
          </w:p>
        </w:tc>
        <w:tc>
          <w:tcPr>
            <w:tcW w:w="0" w:type="auto"/>
            <w:tcBorders>
              <w:top w:val="single" w:sz="12" w:space="0" w:color="auto"/>
              <w:left w:val="nil"/>
              <w:bottom w:val="nil"/>
              <w:right w:val="nil"/>
            </w:tcBorders>
            <w:vAlign w:val="center"/>
          </w:tcPr>
          <w:p w14:paraId="4170C7C9"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0.04</w:t>
            </w:r>
          </w:p>
        </w:tc>
        <w:tc>
          <w:tcPr>
            <w:tcW w:w="0" w:type="auto"/>
            <w:tcBorders>
              <w:top w:val="single" w:sz="12" w:space="0" w:color="auto"/>
              <w:left w:val="nil"/>
              <w:bottom w:val="nil"/>
              <w:right w:val="nil"/>
            </w:tcBorders>
            <w:vAlign w:val="center"/>
          </w:tcPr>
          <w:p w14:paraId="1EAD5133"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336</w:t>
            </w:r>
          </w:p>
        </w:tc>
        <w:tc>
          <w:tcPr>
            <w:tcW w:w="0" w:type="auto"/>
            <w:tcBorders>
              <w:top w:val="single" w:sz="12" w:space="0" w:color="auto"/>
              <w:left w:val="nil"/>
              <w:bottom w:val="nil"/>
              <w:right w:val="nil"/>
            </w:tcBorders>
            <w:vAlign w:val="center"/>
          </w:tcPr>
          <w:p w14:paraId="7A10C992"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2 M ZnSO</w:t>
            </w:r>
            <w:r w:rsidRPr="00F268A8">
              <w:rPr>
                <w:rFonts w:eastAsia="宋体"/>
                <w:b/>
                <w:noProof/>
                <w:kern w:val="2"/>
                <w:sz w:val="20"/>
                <w:szCs w:val="20"/>
                <w:vertAlign w:val="subscript"/>
                <w:lang w:val="en-US" w:eastAsia="zh-CN"/>
              </w:rPr>
              <w:t>4</w:t>
            </w:r>
          </w:p>
        </w:tc>
        <w:tc>
          <w:tcPr>
            <w:tcW w:w="0" w:type="auto"/>
            <w:tcBorders>
              <w:top w:val="single" w:sz="12" w:space="0" w:color="auto"/>
              <w:left w:val="nil"/>
              <w:bottom w:val="nil"/>
              <w:right w:val="nil"/>
            </w:tcBorders>
            <w:vAlign w:val="center"/>
          </w:tcPr>
          <w:p w14:paraId="7111E125" w14:textId="5E22DF7F"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fldChar w:fldCharType="begin"/>
            </w:r>
            <w:r w:rsidR="00786C89">
              <w:rPr>
                <w:rFonts w:eastAsia="宋体"/>
                <w:b/>
                <w:noProof/>
                <w:kern w:val="2"/>
                <w:sz w:val="20"/>
                <w:szCs w:val="20"/>
                <w:lang w:val="en-US" w:eastAsia="zh-CN"/>
              </w:rPr>
              <w:instrText xml:space="preserve"> ADDIN EN.CITE &lt;EndNote&gt;&lt;Cite&gt;&lt;Author&gt;Guo&lt;/Author&gt;&lt;Year&gt;2018&lt;/Year&gt;&lt;RecNum&gt;397&lt;/RecNum&gt;&lt;DisplayText&gt;[6]&lt;/DisplayText&gt;&lt;record&gt;&lt;rec-number&gt;397&lt;/rec-number&gt;&lt;foreign-keys&gt;&lt;key app="EN" db-id="2d09dee27vte56esssv5p9tf99fv5szstvxd" timestamp="1618652561"&gt;397&lt;/key&gt;&lt;/foreign-keys&gt;&lt;ref-type name="Journal Article"&gt;17&lt;/ref-type&gt;&lt;contributors&gt;&lt;authors&gt;&lt;author&gt;Guo, Z.&lt;/author&gt;&lt;author&gt;Ma, Y.&lt;/author&gt;&lt;author&gt;Dong, X.&lt;/author&gt;&lt;author&gt;Huang, J.&lt;/author&gt;&lt;author&gt;Wang, Y.&lt;/author&gt;&lt;author&gt;Xia, Y.&lt;/author&gt;&lt;/authors&gt;&lt;/contributors&gt;&lt;auth-address&gt;Department of Chemistry and Shanghai Key Laboratory of Molecular Catalysis and Innovative Materials, Institute of New Energy, iChEM (Collaborative Innovation Center of Chemistry for Energy Materials), Fudan University, Shanghai, 200433, China.&lt;/auth-address&gt;&lt;titles&gt;&lt;title&gt;An Environmentally Friendly and Flexible Aqueous Zinc Battery Using an Organic Cathode&lt;/title&gt;&lt;secondary-title&gt;Angewandte Chemie International Edition&lt;/secondary-title&gt;&lt;/titles&gt;&lt;periodical&gt;&lt;full-title&gt;Angewandte Chemie International Edition&lt;/full-title&gt;&lt;abbr-1&gt;Angew. Chem. Int. Ed.&lt;/abbr-1&gt;&lt;/periodical&gt;&lt;pages&gt;11737-11741&lt;/pages&gt;&lt;volume&gt;57&lt;/volume&gt;&lt;number&gt;36&lt;/number&gt;&lt;edition&gt;2018/07/19&lt;/edition&gt;&lt;section&gt;11737&lt;/section&gt;&lt;keywords&gt;&lt;keyword&gt;flexible batteries&lt;/keyword&gt;&lt;keyword&gt;low toxicity&lt;/keyword&gt;&lt;keyword&gt;organic electrodes&lt;/keyword&gt;&lt;keyword&gt;wearable devices&lt;/keyword&gt;&lt;keyword&gt;zinc batteries&lt;/keyword&gt;&lt;/keywords&gt;&lt;dates&gt;&lt;year&gt;2018&lt;/year&gt;&lt;pub-dates&gt;&lt;date&gt;Sep 3&lt;/date&gt;&lt;/pub-dates&gt;&lt;/dates&gt;&lt;isbn&gt;1521-3773 (Electronic)&amp;#xD;1433-7851 (Linking)&lt;/isbn&gt;&lt;accession-num&gt;30019809&lt;/accession-num&gt;&lt;urls&gt;&lt;related-urls&gt;&lt;url&gt;https://www.ncbi.nlm.nih.gov/pubmed/30019809&lt;/url&gt;&lt;/related-urls&gt;&lt;/urls&gt;&lt;electronic-resource-num&gt;10.1002/anie.201807121&lt;/electronic-resource-num&gt;&lt;/record&gt;&lt;/Cite&gt;&lt;/EndNote&gt;</w:instrText>
            </w:r>
            <w:r w:rsidRPr="00F268A8">
              <w:rPr>
                <w:rFonts w:eastAsia="宋体"/>
                <w:b/>
                <w:noProof/>
                <w:kern w:val="2"/>
                <w:sz w:val="20"/>
                <w:szCs w:val="20"/>
                <w:lang w:val="en-US" w:eastAsia="zh-CN"/>
              </w:rPr>
              <w:fldChar w:fldCharType="separate"/>
            </w:r>
            <w:r w:rsidR="00786C89">
              <w:rPr>
                <w:rFonts w:eastAsia="宋体"/>
                <w:b/>
                <w:noProof/>
                <w:kern w:val="2"/>
                <w:sz w:val="20"/>
                <w:szCs w:val="20"/>
                <w:lang w:val="en-US" w:eastAsia="zh-CN"/>
              </w:rPr>
              <w:t>[6]</w:t>
            </w:r>
            <w:r w:rsidRPr="00F268A8">
              <w:rPr>
                <w:rFonts w:eastAsia="宋体"/>
                <w:b/>
                <w:noProof/>
                <w:kern w:val="2"/>
                <w:sz w:val="20"/>
                <w:szCs w:val="20"/>
                <w:lang w:val="en-US" w:eastAsia="zh-CN"/>
              </w:rPr>
              <w:fldChar w:fldCharType="end"/>
            </w:r>
          </w:p>
        </w:tc>
      </w:tr>
      <w:tr w:rsidR="00F268A8" w:rsidRPr="00F268A8" w14:paraId="06C646C9" w14:textId="77777777" w:rsidTr="00F268A8">
        <w:trPr>
          <w:jc w:val="center"/>
        </w:trPr>
        <w:tc>
          <w:tcPr>
            <w:tcW w:w="0" w:type="auto"/>
            <w:tcBorders>
              <w:top w:val="nil"/>
              <w:left w:val="nil"/>
              <w:bottom w:val="nil"/>
              <w:right w:val="nil"/>
            </w:tcBorders>
            <w:vAlign w:val="center"/>
          </w:tcPr>
          <w:p w14:paraId="076ED8F0"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PANI-S</w:t>
            </w:r>
          </w:p>
        </w:tc>
        <w:tc>
          <w:tcPr>
            <w:tcW w:w="0" w:type="auto"/>
            <w:tcBorders>
              <w:top w:val="nil"/>
              <w:left w:val="nil"/>
              <w:bottom w:val="nil"/>
              <w:right w:val="nil"/>
            </w:tcBorders>
            <w:vAlign w:val="center"/>
          </w:tcPr>
          <w:p w14:paraId="428526C9"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0.2</w:t>
            </w:r>
          </w:p>
        </w:tc>
        <w:tc>
          <w:tcPr>
            <w:tcW w:w="0" w:type="auto"/>
            <w:tcBorders>
              <w:top w:val="nil"/>
              <w:left w:val="nil"/>
              <w:bottom w:val="nil"/>
              <w:right w:val="nil"/>
            </w:tcBorders>
            <w:vAlign w:val="center"/>
          </w:tcPr>
          <w:p w14:paraId="092DBE52"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184</w:t>
            </w:r>
          </w:p>
        </w:tc>
        <w:tc>
          <w:tcPr>
            <w:tcW w:w="0" w:type="auto"/>
            <w:tcBorders>
              <w:top w:val="nil"/>
              <w:left w:val="nil"/>
              <w:bottom w:val="nil"/>
              <w:right w:val="nil"/>
            </w:tcBorders>
            <w:vAlign w:val="center"/>
          </w:tcPr>
          <w:p w14:paraId="3AEB0656"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1 M ZnSO</w:t>
            </w:r>
            <w:r w:rsidRPr="00F268A8">
              <w:rPr>
                <w:rFonts w:eastAsia="宋体"/>
                <w:b/>
                <w:noProof/>
                <w:kern w:val="2"/>
                <w:sz w:val="20"/>
                <w:szCs w:val="20"/>
                <w:vertAlign w:val="subscript"/>
                <w:lang w:val="en-US" w:eastAsia="zh-CN"/>
              </w:rPr>
              <w:t>4</w:t>
            </w:r>
          </w:p>
        </w:tc>
        <w:tc>
          <w:tcPr>
            <w:tcW w:w="0" w:type="auto"/>
            <w:tcBorders>
              <w:top w:val="nil"/>
              <w:left w:val="nil"/>
              <w:bottom w:val="nil"/>
              <w:right w:val="nil"/>
            </w:tcBorders>
            <w:vAlign w:val="center"/>
          </w:tcPr>
          <w:p w14:paraId="655EF412" w14:textId="719D1B6F"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fldChar w:fldCharType="begin"/>
            </w:r>
            <w:r w:rsidR="00786C89">
              <w:rPr>
                <w:rFonts w:eastAsia="宋体"/>
                <w:b/>
                <w:noProof/>
                <w:kern w:val="2"/>
                <w:sz w:val="20"/>
                <w:szCs w:val="20"/>
                <w:lang w:val="en-US" w:eastAsia="zh-CN"/>
              </w:rPr>
              <w:instrText xml:space="preserve"> ADDIN EN.CITE &lt;EndNote&gt;&lt;Cite&gt;&lt;Author&gt;Shi&lt;/Author&gt;&lt;Year&gt;2018&lt;/Year&gt;&lt;RecNum&gt;533&lt;/RecNum&gt;&lt;DisplayText&gt;[7]&lt;/DisplayText&gt;&lt;record&gt;&lt;rec-number&gt;533&lt;/rec-number&gt;&lt;foreign-keys&gt;&lt;key app="EN" db-id="2d09dee27vte56esssv5p9tf99fv5szstvxd" timestamp="1622295577"&gt;533&lt;/key&gt;&lt;key app="ENWeb" db-id=""&gt;0&lt;/key&gt;&lt;/foreign-keys&gt;&lt;ref-type name="Journal Article"&gt;17&lt;/ref-type&gt;&lt;contributors&gt;&lt;authors&gt;&lt;author&gt;Shi, H. Y.&lt;/author&gt;&lt;author&gt;Ye, Y. J.&lt;/author&gt;&lt;author&gt;Liu, K.&lt;/author&gt;&lt;author&gt;Song, Y.&lt;/author&gt;&lt;author&gt;Sun, X.&lt;/author&gt;&lt;/authors&gt;&lt;/contributors&gt;&lt;auth-address&gt;Department of Chemistry, Northeastern University, Shenyang, 110819, China.&lt;/auth-address&gt;&lt;titles&gt;&lt;title&gt;A Long-Cycle-Life Self-Doped Polyaniline Cathode for Rechargeable Aqueous Zinc Batteries&lt;/title&gt;&lt;secondary-title&gt;Angewandte Chemie International Edition&lt;/secondary-title&gt;&lt;/titles&gt;&lt;periodical&gt;&lt;full-title&gt;Angewandte Chemie International Edition&lt;/full-title&gt;&lt;abbr-1&gt;Angew. Chem. Int. Ed.&lt;/abbr-1&gt;&lt;/periodical&gt;&lt;pages&gt;16359-16363&lt;/pages&gt;&lt;volume&gt;57&lt;/volume&gt;&lt;number&gt;50&lt;/number&gt;&lt;edition&gt;2018/10/12&lt;/edition&gt;&lt;section&gt;16359&lt;/section&gt;&lt;keywords&gt;&lt;keyword&gt;conducting polymers&lt;/keyword&gt;&lt;keyword&gt;electrochemistry&lt;/keyword&gt;&lt;keyword&gt;polyaniline cathodes&lt;/keyword&gt;&lt;keyword&gt;rechargeable aqueous zinc batteries&lt;/keyword&gt;&lt;keyword&gt;self-doping&lt;/keyword&gt;&lt;/keywords&gt;&lt;dates&gt;&lt;year&gt;2018&lt;/year&gt;&lt;pub-dates&gt;&lt;date&gt;Dec 10&lt;/date&gt;&lt;/pub-dates&gt;&lt;/dates&gt;&lt;isbn&gt;1521-3773 (Electronic)&amp;#xD;1433-7851 (Linking)&lt;/isbn&gt;&lt;accession-num&gt;30307094&lt;/accession-num&gt;&lt;urls&gt;&lt;related-urls&gt;&lt;url&gt;https://www.ncbi.nlm.nih.gov/pubmed/30307094&lt;/url&gt;&lt;/related-urls&gt;&lt;/urls&gt;&lt;electronic-resource-num&gt;10.1002/anie.201808886&lt;/electronic-resource-num&gt;&lt;/record&gt;&lt;/Cite&gt;&lt;/EndNote&gt;</w:instrText>
            </w:r>
            <w:r w:rsidRPr="00F268A8">
              <w:rPr>
                <w:rFonts w:eastAsia="宋体"/>
                <w:b/>
                <w:noProof/>
                <w:kern w:val="2"/>
                <w:sz w:val="20"/>
                <w:szCs w:val="20"/>
                <w:lang w:val="en-US" w:eastAsia="zh-CN"/>
              </w:rPr>
              <w:fldChar w:fldCharType="separate"/>
            </w:r>
            <w:r w:rsidR="00786C89">
              <w:rPr>
                <w:rFonts w:eastAsia="宋体"/>
                <w:b/>
                <w:noProof/>
                <w:kern w:val="2"/>
                <w:sz w:val="20"/>
                <w:szCs w:val="20"/>
                <w:lang w:val="en-US" w:eastAsia="zh-CN"/>
              </w:rPr>
              <w:t>[7]</w:t>
            </w:r>
            <w:r w:rsidRPr="00F268A8">
              <w:rPr>
                <w:rFonts w:eastAsia="宋体"/>
                <w:b/>
                <w:noProof/>
                <w:kern w:val="2"/>
                <w:sz w:val="20"/>
                <w:szCs w:val="20"/>
                <w:lang w:val="en-US" w:eastAsia="zh-CN"/>
              </w:rPr>
              <w:fldChar w:fldCharType="end"/>
            </w:r>
          </w:p>
        </w:tc>
      </w:tr>
      <w:tr w:rsidR="00F268A8" w:rsidRPr="00F268A8" w14:paraId="0C1DFFFB" w14:textId="77777777" w:rsidTr="00F268A8">
        <w:trPr>
          <w:jc w:val="center"/>
        </w:trPr>
        <w:tc>
          <w:tcPr>
            <w:tcW w:w="0" w:type="auto"/>
            <w:tcBorders>
              <w:top w:val="nil"/>
              <w:left w:val="nil"/>
              <w:bottom w:val="nil"/>
              <w:right w:val="nil"/>
            </w:tcBorders>
            <w:vAlign w:val="center"/>
          </w:tcPr>
          <w:p w14:paraId="7F96443D"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PANI</w:t>
            </w:r>
          </w:p>
        </w:tc>
        <w:tc>
          <w:tcPr>
            <w:tcW w:w="0" w:type="auto"/>
            <w:tcBorders>
              <w:top w:val="nil"/>
              <w:left w:val="nil"/>
              <w:bottom w:val="nil"/>
              <w:right w:val="nil"/>
            </w:tcBorders>
            <w:vAlign w:val="center"/>
          </w:tcPr>
          <w:p w14:paraId="42C4D358"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0.05</w:t>
            </w:r>
          </w:p>
        </w:tc>
        <w:tc>
          <w:tcPr>
            <w:tcW w:w="0" w:type="auto"/>
            <w:tcBorders>
              <w:top w:val="nil"/>
              <w:left w:val="nil"/>
              <w:bottom w:val="nil"/>
              <w:right w:val="nil"/>
            </w:tcBorders>
            <w:vAlign w:val="center"/>
          </w:tcPr>
          <w:p w14:paraId="13ECA220"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191</w:t>
            </w:r>
          </w:p>
        </w:tc>
        <w:tc>
          <w:tcPr>
            <w:tcW w:w="0" w:type="auto"/>
            <w:tcBorders>
              <w:top w:val="nil"/>
              <w:left w:val="nil"/>
              <w:bottom w:val="nil"/>
              <w:right w:val="nil"/>
            </w:tcBorders>
            <w:vAlign w:val="center"/>
          </w:tcPr>
          <w:p w14:paraId="78146037"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1 M Zn(CF</w:t>
            </w:r>
            <w:r w:rsidRPr="00F268A8">
              <w:rPr>
                <w:rFonts w:eastAsia="宋体"/>
                <w:b/>
                <w:noProof/>
                <w:kern w:val="2"/>
                <w:sz w:val="20"/>
                <w:szCs w:val="20"/>
                <w:vertAlign w:val="subscript"/>
                <w:lang w:val="en-US" w:eastAsia="zh-CN"/>
              </w:rPr>
              <w:t>3</w:t>
            </w:r>
            <w:r w:rsidRPr="00F268A8">
              <w:rPr>
                <w:rFonts w:eastAsia="宋体"/>
                <w:b/>
                <w:noProof/>
                <w:kern w:val="2"/>
                <w:sz w:val="20"/>
                <w:szCs w:val="20"/>
                <w:lang w:val="en-US" w:eastAsia="zh-CN"/>
              </w:rPr>
              <w:t>SO</w:t>
            </w:r>
            <w:r w:rsidRPr="00F268A8">
              <w:rPr>
                <w:rFonts w:eastAsia="宋体"/>
                <w:b/>
                <w:noProof/>
                <w:kern w:val="2"/>
                <w:sz w:val="20"/>
                <w:szCs w:val="20"/>
                <w:vertAlign w:val="subscript"/>
                <w:lang w:val="en-US" w:eastAsia="zh-CN"/>
              </w:rPr>
              <w:t>3</w:t>
            </w:r>
            <w:r w:rsidRPr="00F268A8">
              <w:rPr>
                <w:rFonts w:eastAsia="宋体"/>
                <w:b/>
                <w:noProof/>
                <w:kern w:val="2"/>
                <w:sz w:val="20"/>
                <w:szCs w:val="20"/>
                <w:lang w:val="en-US" w:eastAsia="zh-CN"/>
              </w:rPr>
              <w:t>)</w:t>
            </w:r>
            <w:r w:rsidRPr="00F268A8">
              <w:rPr>
                <w:rFonts w:eastAsia="宋体"/>
                <w:b/>
                <w:noProof/>
                <w:kern w:val="2"/>
                <w:sz w:val="20"/>
                <w:szCs w:val="20"/>
                <w:vertAlign w:val="subscript"/>
                <w:lang w:val="en-US" w:eastAsia="zh-CN"/>
              </w:rPr>
              <w:t>2</w:t>
            </w:r>
          </w:p>
        </w:tc>
        <w:tc>
          <w:tcPr>
            <w:tcW w:w="0" w:type="auto"/>
            <w:tcBorders>
              <w:top w:val="nil"/>
              <w:left w:val="nil"/>
              <w:bottom w:val="nil"/>
              <w:right w:val="nil"/>
            </w:tcBorders>
            <w:vAlign w:val="center"/>
          </w:tcPr>
          <w:p w14:paraId="40BC1FD5" w14:textId="194EDABA"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fldChar w:fldCharType="begin"/>
            </w:r>
            <w:r w:rsidR="00786C89">
              <w:rPr>
                <w:rFonts w:eastAsia="宋体"/>
                <w:b/>
                <w:noProof/>
                <w:kern w:val="2"/>
                <w:sz w:val="20"/>
                <w:szCs w:val="20"/>
                <w:lang w:val="en-US" w:eastAsia="zh-CN"/>
              </w:rPr>
              <w:instrText xml:space="preserve"> ADDIN EN.CITE &lt;EndNote&gt;&lt;Cite&gt;&lt;Author&gt;Wan&lt;/Author&gt;&lt;Year&gt;2018&lt;/Year&gt;&lt;RecNum&gt;430&lt;/RecNum&gt;&lt;DisplayText&gt;[8]&lt;/DisplayText&gt;&lt;record&gt;&lt;rec-number&gt;430&lt;/rec-number&gt;&lt;foreign-keys&gt;&lt;key app="EN" db-id="2d09dee27vte56esssv5p9tf99fv5szstvxd" timestamp="1618652562"&gt;430&lt;/key&gt;&lt;/foreign-keys&gt;&lt;ref-type name="Journal Article"&gt;17&lt;/ref-type&gt;&lt;contributors&gt;&lt;authors&gt;&lt;author&gt;Wan, Fang&lt;/author&gt;&lt;author&gt;Zhang, Linlin&lt;/author&gt;&lt;author&gt;Wang, Xinyu&lt;/author&gt;&lt;author&gt;Bi, Songshan&lt;/author&gt;&lt;author&gt;Niu, Zhiqiang&lt;/author&gt;&lt;author&gt;Chen, Jun&lt;/author&gt;&lt;/authors&gt;&lt;/contributors&gt;&lt;titles&gt;&lt;title&gt;An Aqueous Rechargeable Zinc-Organic Battery with Hybrid Mechanism&lt;/title&gt;&lt;secondary-title&gt;Advanced Functional Materials&lt;/secondary-title&gt;&lt;/titles&gt;&lt;periodical&gt;&lt;full-title&gt;Advanced Functional Materials&lt;/full-title&gt;&lt;abbr-1&gt;Adv. Funct. Mater.&lt;/abbr-1&gt;&lt;/periodical&gt;&lt;pages&gt;1804975&lt;/pages&gt;&lt;volume&gt;28&lt;/volume&gt;&lt;number&gt;45&lt;/number&gt;&lt;section&gt;1804975&lt;/section&gt;&lt;dates&gt;&lt;year&gt;2018&lt;/year&gt;&lt;/dates&gt;&lt;isbn&gt;1616301X&lt;/isbn&gt;&lt;urls&gt;&lt;/urls&gt;&lt;electronic-resource-num&gt;10.1002/adfm.201804975&lt;/electronic-resource-num&gt;&lt;/record&gt;&lt;/Cite&gt;&lt;/EndNote&gt;</w:instrText>
            </w:r>
            <w:r w:rsidRPr="00F268A8">
              <w:rPr>
                <w:rFonts w:eastAsia="宋体"/>
                <w:b/>
                <w:noProof/>
                <w:kern w:val="2"/>
                <w:sz w:val="20"/>
                <w:szCs w:val="20"/>
                <w:lang w:val="en-US" w:eastAsia="zh-CN"/>
              </w:rPr>
              <w:fldChar w:fldCharType="separate"/>
            </w:r>
            <w:r w:rsidR="00786C89">
              <w:rPr>
                <w:rFonts w:eastAsia="宋体"/>
                <w:b/>
                <w:noProof/>
                <w:kern w:val="2"/>
                <w:sz w:val="20"/>
                <w:szCs w:val="20"/>
                <w:lang w:val="en-US" w:eastAsia="zh-CN"/>
              </w:rPr>
              <w:t>[8]</w:t>
            </w:r>
            <w:r w:rsidRPr="00F268A8">
              <w:rPr>
                <w:rFonts w:eastAsia="宋体"/>
                <w:b/>
                <w:noProof/>
                <w:kern w:val="2"/>
                <w:sz w:val="20"/>
                <w:szCs w:val="20"/>
                <w:lang w:val="en-US" w:eastAsia="zh-CN"/>
              </w:rPr>
              <w:fldChar w:fldCharType="end"/>
            </w:r>
          </w:p>
        </w:tc>
      </w:tr>
      <w:tr w:rsidR="00F268A8" w:rsidRPr="00F268A8" w14:paraId="46E914ED" w14:textId="77777777" w:rsidTr="00F268A8">
        <w:trPr>
          <w:jc w:val="center"/>
        </w:trPr>
        <w:tc>
          <w:tcPr>
            <w:tcW w:w="0" w:type="auto"/>
            <w:tcBorders>
              <w:top w:val="nil"/>
              <w:left w:val="nil"/>
              <w:bottom w:val="nil"/>
              <w:right w:val="nil"/>
            </w:tcBorders>
            <w:vAlign w:val="center"/>
          </w:tcPr>
          <w:p w14:paraId="75F1EC3D"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HATN</w:t>
            </w:r>
          </w:p>
        </w:tc>
        <w:tc>
          <w:tcPr>
            <w:tcW w:w="0" w:type="auto"/>
            <w:tcBorders>
              <w:top w:val="nil"/>
              <w:left w:val="nil"/>
              <w:bottom w:val="nil"/>
              <w:right w:val="nil"/>
            </w:tcBorders>
            <w:vAlign w:val="center"/>
          </w:tcPr>
          <w:p w14:paraId="5D00D8DE"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0.1</w:t>
            </w:r>
          </w:p>
        </w:tc>
        <w:tc>
          <w:tcPr>
            <w:tcW w:w="0" w:type="auto"/>
            <w:tcBorders>
              <w:top w:val="nil"/>
              <w:left w:val="nil"/>
              <w:bottom w:val="nil"/>
              <w:right w:val="nil"/>
            </w:tcBorders>
            <w:vAlign w:val="center"/>
          </w:tcPr>
          <w:p w14:paraId="048CAE78"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370</w:t>
            </w:r>
          </w:p>
        </w:tc>
        <w:tc>
          <w:tcPr>
            <w:tcW w:w="0" w:type="auto"/>
            <w:tcBorders>
              <w:top w:val="nil"/>
              <w:left w:val="nil"/>
              <w:bottom w:val="nil"/>
              <w:right w:val="nil"/>
            </w:tcBorders>
            <w:vAlign w:val="center"/>
          </w:tcPr>
          <w:p w14:paraId="240DE1B3"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2 M ZnSO</w:t>
            </w:r>
            <w:r w:rsidRPr="00F268A8">
              <w:rPr>
                <w:rFonts w:eastAsia="宋体"/>
                <w:b/>
                <w:noProof/>
                <w:kern w:val="2"/>
                <w:sz w:val="20"/>
                <w:szCs w:val="20"/>
                <w:vertAlign w:val="subscript"/>
                <w:lang w:val="en-US" w:eastAsia="zh-CN"/>
              </w:rPr>
              <w:t>4</w:t>
            </w:r>
          </w:p>
        </w:tc>
        <w:tc>
          <w:tcPr>
            <w:tcW w:w="0" w:type="auto"/>
            <w:tcBorders>
              <w:top w:val="nil"/>
              <w:left w:val="nil"/>
              <w:bottom w:val="nil"/>
              <w:right w:val="nil"/>
            </w:tcBorders>
            <w:vAlign w:val="center"/>
          </w:tcPr>
          <w:p w14:paraId="43985B08" w14:textId="377E5F84"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fldChar w:fldCharType="begin"/>
            </w:r>
            <w:r w:rsidR="00786C89">
              <w:rPr>
                <w:rFonts w:eastAsia="宋体"/>
                <w:b/>
                <w:noProof/>
                <w:kern w:val="2"/>
                <w:sz w:val="20"/>
                <w:szCs w:val="20"/>
                <w:lang w:val="en-US" w:eastAsia="zh-CN"/>
              </w:rPr>
              <w:instrText xml:space="preserve"> ADDIN EN.CITE &lt;EndNote&gt;&lt;Cite&gt;&lt;Author&gt;Tie&lt;/Author&gt;&lt;Year&gt;2020&lt;/Year&gt;&lt;RecNum&gt;381&lt;/RecNum&gt;&lt;DisplayText&gt;[9]&lt;/DisplayText&gt;&lt;record&gt;&lt;rec-number&gt;381&lt;/rec-number&gt;&lt;foreign-keys&gt;&lt;key app="EN" db-id="2d09dee27vte56esssv5p9tf99fv5szstvxd" timestamp="1618630358"&gt;381&lt;/key&gt;&lt;key app="ENWeb" db-id=""&gt;0&lt;/key&gt;&lt;/foreign-keys&gt;&lt;ref-type name="Journal Article"&gt;17&lt;/ref-type&gt;&lt;contributors&gt;&lt;authors&gt;&lt;author&gt;Tie, Z.&lt;/author&gt;&lt;author&gt;Liu, L.&lt;/author&gt;&lt;author&gt;Deng, S.&lt;/author&gt;&lt;author&gt;Zhao, D.&lt;/author&gt;&lt;author&gt;Niu, Z.&lt;/author&gt;&lt;/authors&gt;&lt;/contributors&gt;&lt;auth-address&gt;Key Laboratory of Advanced Energy Materials Chemistry (Ministry of Education), Renewable Energy Conversion and Storage Center, College of Chemistry, Nankai University, Tianjin, 300071, P. R. China.&amp;#xD;State Key Laboratory and Institute of Elemento-Organic Chemistry, College of Chemistry, Nankai University, Tianjin, 300071, P. R. China.&lt;/auth-address&gt;&lt;titles&gt;&lt;title&gt;Proton Insertion Chemistry of a Zinc-Organic Battery&lt;/title&gt;&lt;secondary-title&gt;Angewandte Chemie International Edition&lt;/secondary-title&gt;&lt;/titles&gt;&lt;periodical&gt;&lt;full-title&gt;Angewandte Chemie International Edition&lt;/full-title&gt;&lt;abbr-1&gt;Angew. Chem. Int. Ed.&lt;/abbr-1&gt;&lt;/periodical&gt;&lt;pages&gt;4920-4924&lt;/pages&gt;&lt;volume&gt;59&lt;/volume&gt;&lt;number&gt;12&lt;/number&gt;&lt;edition&gt;2020/01/17&lt;/edition&gt;&lt;section&gt;4920&lt;/section&gt;&lt;keywords&gt;&lt;keyword&gt;Zn-ion batteries&lt;/keyword&gt;&lt;keyword&gt;high capacity&lt;/keyword&gt;&lt;keyword&gt;organic electrodes&lt;/keyword&gt;&lt;keyword&gt;protons&lt;/keyword&gt;&lt;/keywords&gt;&lt;dates&gt;&lt;year&gt;2020&lt;/year&gt;&lt;pub-dates&gt;&lt;date&gt;Mar 16&lt;/date&gt;&lt;/pub-dates&gt;&lt;/dates&gt;&lt;isbn&gt;1521-3773 (Electronic)&amp;#xD;1433-7851 (Linking)&lt;/isbn&gt;&lt;accession-num&gt;31943699&lt;/accession-num&gt;&lt;urls&gt;&lt;related-urls&gt;&lt;url&gt;https://www.ncbi.nlm.nih.gov/pubmed/31943699&lt;/url&gt;&lt;/related-urls&gt;&lt;/urls&gt;&lt;electronic-resource-num&gt;10.1002/anie.201916529&lt;/electronic-resource-num&gt;&lt;/record&gt;&lt;/Cite&gt;&lt;/EndNote&gt;</w:instrText>
            </w:r>
            <w:r w:rsidRPr="00F268A8">
              <w:rPr>
                <w:rFonts w:eastAsia="宋体"/>
                <w:b/>
                <w:noProof/>
                <w:kern w:val="2"/>
                <w:sz w:val="20"/>
                <w:szCs w:val="20"/>
                <w:lang w:val="en-US" w:eastAsia="zh-CN"/>
              </w:rPr>
              <w:fldChar w:fldCharType="separate"/>
            </w:r>
            <w:r w:rsidR="00786C89">
              <w:rPr>
                <w:rFonts w:eastAsia="宋体"/>
                <w:b/>
                <w:noProof/>
                <w:kern w:val="2"/>
                <w:sz w:val="20"/>
                <w:szCs w:val="20"/>
                <w:lang w:val="en-US" w:eastAsia="zh-CN"/>
              </w:rPr>
              <w:t>[9]</w:t>
            </w:r>
            <w:r w:rsidRPr="00F268A8">
              <w:rPr>
                <w:rFonts w:eastAsia="宋体"/>
                <w:b/>
                <w:noProof/>
                <w:kern w:val="2"/>
                <w:sz w:val="20"/>
                <w:szCs w:val="20"/>
                <w:lang w:val="en-US" w:eastAsia="zh-CN"/>
              </w:rPr>
              <w:fldChar w:fldCharType="end"/>
            </w:r>
          </w:p>
        </w:tc>
      </w:tr>
      <w:tr w:rsidR="00F268A8" w:rsidRPr="00F268A8" w14:paraId="639AFFFD" w14:textId="77777777" w:rsidTr="00F268A8">
        <w:trPr>
          <w:jc w:val="center"/>
        </w:trPr>
        <w:tc>
          <w:tcPr>
            <w:tcW w:w="0" w:type="auto"/>
            <w:tcBorders>
              <w:top w:val="nil"/>
              <w:left w:val="nil"/>
              <w:bottom w:val="nil"/>
              <w:right w:val="nil"/>
            </w:tcBorders>
            <w:vAlign w:val="center"/>
          </w:tcPr>
          <w:p w14:paraId="76D4ABD3"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C4Q</w:t>
            </w:r>
          </w:p>
        </w:tc>
        <w:tc>
          <w:tcPr>
            <w:tcW w:w="0" w:type="auto"/>
            <w:tcBorders>
              <w:top w:val="nil"/>
              <w:left w:val="nil"/>
              <w:bottom w:val="nil"/>
              <w:right w:val="nil"/>
            </w:tcBorders>
            <w:vAlign w:val="center"/>
          </w:tcPr>
          <w:p w14:paraId="57D0B4CA"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0.05</w:t>
            </w:r>
          </w:p>
        </w:tc>
        <w:tc>
          <w:tcPr>
            <w:tcW w:w="0" w:type="auto"/>
            <w:tcBorders>
              <w:top w:val="nil"/>
              <w:left w:val="nil"/>
              <w:bottom w:val="nil"/>
              <w:right w:val="nil"/>
            </w:tcBorders>
            <w:vAlign w:val="center"/>
          </w:tcPr>
          <w:p w14:paraId="7CB47C06"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337</w:t>
            </w:r>
          </w:p>
        </w:tc>
        <w:tc>
          <w:tcPr>
            <w:tcW w:w="0" w:type="auto"/>
            <w:tcBorders>
              <w:top w:val="nil"/>
              <w:left w:val="nil"/>
              <w:bottom w:val="nil"/>
              <w:right w:val="nil"/>
            </w:tcBorders>
            <w:vAlign w:val="center"/>
          </w:tcPr>
          <w:p w14:paraId="3306FFCC"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3 M Zn(CF</w:t>
            </w:r>
            <w:r w:rsidRPr="00F268A8">
              <w:rPr>
                <w:rFonts w:eastAsia="宋体"/>
                <w:b/>
                <w:noProof/>
                <w:kern w:val="2"/>
                <w:sz w:val="20"/>
                <w:szCs w:val="20"/>
                <w:vertAlign w:val="subscript"/>
                <w:lang w:val="en-US" w:eastAsia="zh-CN"/>
              </w:rPr>
              <w:t>3</w:t>
            </w:r>
            <w:r w:rsidRPr="00F268A8">
              <w:rPr>
                <w:rFonts w:eastAsia="宋体"/>
                <w:b/>
                <w:noProof/>
                <w:kern w:val="2"/>
                <w:sz w:val="20"/>
                <w:szCs w:val="20"/>
                <w:lang w:val="en-US" w:eastAsia="zh-CN"/>
              </w:rPr>
              <w:t>SO</w:t>
            </w:r>
            <w:r w:rsidRPr="00F268A8">
              <w:rPr>
                <w:rFonts w:eastAsia="宋体"/>
                <w:b/>
                <w:noProof/>
                <w:kern w:val="2"/>
                <w:sz w:val="20"/>
                <w:szCs w:val="20"/>
                <w:vertAlign w:val="subscript"/>
                <w:lang w:val="en-US" w:eastAsia="zh-CN"/>
              </w:rPr>
              <w:t>3</w:t>
            </w:r>
            <w:r w:rsidRPr="00F268A8">
              <w:rPr>
                <w:rFonts w:eastAsia="宋体"/>
                <w:b/>
                <w:noProof/>
                <w:kern w:val="2"/>
                <w:sz w:val="20"/>
                <w:szCs w:val="20"/>
                <w:lang w:val="en-US" w:eastAsia="zh-CN"/>
              </w:rPr>
              <w:t>)</w:t>
            </w:r>
            <w:r w:rsidRPr="00F268A8">
              <w:rPr>
                <w:rFonts w:eastAsia="宋体"/>
                <w:b/>
                <w:noProof/>
                <w:kern w:val="2"/>
                <w:sz w:val="20"/>
                <w:szCs w:val="20"/>
                <w:vertAlign w:val="subscript"/>
                <w:lang w:val="en-US" w:eastAsia="zh-CN"/>
              </w:rPr>
              <w:t>2</w:t>
            </w:r>
          </w:p>
        </w:tc>
        <w:tc>
          <w:tcPr>
            <w:tcW w:w="0" w:type="auto"/>
            <w:tcBorders>
              <w:top w:val="nil"/>
              <w:left w:val="nil"/>
              <w:bottom w:val="nil"/>
              <w:right w:val="nil"/>
            </w:tcBorders>
            <w:vAlign w:val="center"/>
          </w:tcPr>
          <w:p w14:paraId="2E8FF446" w14:textId="7D2EA19A"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fldChar w:fldCharType="begin">
                <w:fldData xml:space="preserve">PEVuZE5vdGU+PENpdGU+PEF1dGhvcj5aaGFvPC9BdXRob3I+PFllYXI+MjAxODwvWWVhcj48UmVj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</w:fldData>
              </w:fldChar>
            </w:r>
            <w:r w:rsidR="00786C89">
              <w:rPr>
                <w:rFonts w:eastAsia="宋体"/>
                <w:b/>
                <w:noProof/>
                <w:kern w:val="2"/>
                <w:sz w:val="20"/>
                <w:szCs w:val="20"/>
                <w:lang w:val="en-US" w:eastAsia="zh-CN"/>
              </w:rPr>
              <w:instrText xml:space="preserve"> ADDIN EN.CITE </w:instrText>
            </w:r>
            <w:r w:rsidR="00786C89">
              <w:rPr>
                <w:rFonts w:eastAsia="宋体"/>
                <w:b/>
                <w:noProof/>
                <w:kern w:val="2"/>
                <w:sz w:val="20"/>
                <w:szCs w:val="20"/>
                <w:lang w:val="en-US" w:eastAsia="zh-CN"/>
              </w:rPr>
              <w:fldChar w:fldCharType="begin">
                <w:fldData xml:space="preserve">PEVuZE5vdGU+PENpdGU+PEF1dGhvcj5aaGFvPC9BdXRob3I+PFllYXI+MjAxODwvWWVhcj48UmVj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</w:fldData>
              </w:fldChar>
            </w:r>
            <w:r w:rsidR="00786C89">
              <w:rPr>
                <w:rFonts w:eastAsia="宋体"/>
                <w:b/>
                <w:noProof/>
                <w:kern w:val="2"/>
                <w:sz w:val="20"/>
                <w:szCs w:val="20"/>
                <w:lang w:val="en-US" w:eastAsia="zh-CN"/>
              </w:rPr>
              <w:instrText xml:space="preserve"> ADDIN EN.CITE.DATA </w:instrText>
            </w:r>
            <w:r w:rsidR="00786C89">
              <w:rPr>
                <w:rFonts w:eastAsia="宋体"/>
                <w:b/>
                <w:noProof/>
                <w:kern w:val="2"/>
                <w:sz w:val="20"/>
                <w:szCs w:val="20"/>
                <w:lang w:val="en-US" w:eastAsia="zh-CN"/>
              </w:rPr>
            </w:r>
            <w:r w:rsidR="00786C89">
              <w:rPr>
                <w:rFonts w:eastAsia="宋体"/>
                <w:b/>
                <w:noProof/>
                <w:kern w:val="2"/>
                <w:sz w:val="20"/>
                <w:szCs w:val="20"/>
                <w:lang w:val="en-US" w:eastAsia="zh-CN"/>
              </w:rPr>
              <w:fldChar w:fldCharType="end"/>
            </w:r>
            <w:r w:rsidRPr="00F268A8">
              <w:rPr>
                <w:rFonts w:eastAsia="宋体"/>
                <w:b/>
                <w:noProof/>
                <w:kern w:val="2"/>
                <w:sz w:val="20"/>
                <w:szCs w:val="20"/>
                <w:lang w:val="en-US" w:eastAsia="zh-CN"/>
              </w:rPr>
            </w:r>
            <w:r w:rsidRPr="00F268A8">
              <w:rPr>
                <w:rFonts w:eastAsia="宋体"/>
                <w:b/>
                <w:noProof/>
                <w:kern w:val="2"/>
                <w:sz w:val="20"/>
                <w:szCs w:val="20"/>
                <w:lang w:val="en-US" w:eastAsia="zh-CN"/>
              </w:rPr>
              <w:fldChar w:fldCharType="separate"/>
            </w:r>
            <w:r w:rsidR="00786C89">
              <w:rPr>
                <w:rFonts w:eastAsia="宋体"/>
                <w:b/>
                <w:noProof/>
                <w:kern w:val="2"/>
                <w:sz w:val="20"/>
                <w:szCs w:val="20"/>
                <w:lang w:val="en-US" w:eastAsia="zh-CN"/>
              </w:rPr>
              <w:t>[10]</w:t>
            </w:r>
            <w:r w:rsidRPr="00F268A8">
              <w:rPr>
                <w:rFonts w:eastAsia="宋体"/>
                <w:b/>
                <w:noProof/>
                <w:kern w:val="2"/>
                <w:sz w:val="20"/>
                <w:szCs w:val="20"/>
                <w:lang w:val="en-US" w:eastAsia="zh-CN"/>
              </w:rPr>
              <w:fldChar w:fldCharType="end"/>
            </w:r>
          </w:p>
        </w:tc>
      </w:tr>
      <w:tr w:rsidR="00F268A8" w:rsidRPr="00F268A8" w14:paraId="11586CB0" w14:textId="77777777" w:rsidTr="00F268A8">
        <w:trPr>
          <w:jc w:val="center"/>
        </w:trPr>
        <w:tc>
          <w:tcPr>
            <w:tcW w:w="0" w:type="auto"/>
            <w:tcBorders>
              <w:top w:val="nil"/>
              <w:left w:val="nil"/>
              <w:bottom w:val="nil"/>
              <w:right w:val="nil"/>
            </w:tcBorders>
            <w:vAlign w:val="center"/>
          </w:tcPr>
          <w:p w14:paraId="4C5B6F97"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BDB</w:t>
            </w:r>
          </w:p>
        </w:tc>
        <w:tc>
          <w:tcPr>
            <w:tcW w:w="0" w:type="auto"/>
            <w:tcBorders>
              <w:top w:val="nil"/>
              <w:left w:val="nil"/>
              <w:bottom w:val="nil"/>
              <w:right w:val="nil"/>
            </w:tcBorders>
            <w:vAlign w:val="center"/>
          </w:tcPr>
          <w:p w14:paraId="6AD4D629"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0.026</w:t>
            </w:r>
          </w:p>
        </w:tc>
        <w:tc>
          <w:tcPr>
            <w:tcW w:w="0" w:type="auto"/>
            <w:tcBorders>
              <w:top w:val="nil"/>
              <w:left w:val="nil"/>
              <w:bottom w:val="nil"/>
              <w:right w:val="nil"/>
            </w:tcBorders>
            <w:vAlign w:val="center"/>
          </w:tcPr>
          <w:p w14:paraId="0228C8BA"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125</w:t>
            </w:r>
          </w:p>
        </w:tc>
        <w:tc>
          <w:tcPr>
            <w:tcW w:w="0" w:type="auto"/>
            <w:tcBorders>
              <w:top w:val="nil"/>
              <w:left w:val="nil"/>
              <w:bottom w:val="nil"/>
              <w:right w:val="nil"/>
            </w:tcBorders>
            <w:vAlign w:val="center"/>
          </w:tcPr>
          <w:p w14:paraId="71A93559"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19 M LiN(SO</w:t>
            </w:r>
            <w:r w:rsidRPr="00F268A8">
              <w:rPr>
                <w:rFonts w:eastAsia="宋体"/>
                <w:b/>
                <w:noProof/>
                <w:kern w:val="2"/>
                <w:sz w:val="20"/>
                <w:szCs w:val="20"/>
                <w:vertAlign w:val="subscript"/>
                <w:lang w:val="en-US" w:eastAsia="zh-CN"/>
              </w:rPr>
              <w:t>3</w:t>
            </w:r>
            <w:r w:rsidRPr="00F268A8">
              <w:rPr>
                <w:rFonts w:eastAsia="宋体"/>
                <w:b/>
                <w:noProof/>
                <w:kern w:val="2"/>
                <w:sz w:val="20"/>
                <w:szCs w:val="20"/>
                <w:lang w:val="en-US" w:eastAsia="zh-CN"/>
              </w:rPr>
              <w:t>CF</w:t>
            </w:r>
            <w:r w:rsidRPr="00F268A8">
              <w:rPr>
                <w:rFonts w:eastAsia="宋体"/>
                <w:b/>
                <w:noProof/>
                <w:kern w:val="2"/>
                <w:sz w:val="20"/>
                <w:szCs w:val="20"/>
                <w:vertAlign w:val="subscript"/>
                <w:lang w:val="en-US" w:eastAsia="zh-CN"/>
              </w:rPr>
              <w:t>3</w:t>
            </w:r>
            <w:r w:rsidRPr="00F268A8">
              <w:rPr>
                <w:rFonts w:eastAsia="宋体"/>
                <w:b/>
                <w:noProof/>
                <w:kern w:val="2"/>
                <w:sz w:val="20"/>
                <w:szCs w:val="20"/>
                <w:lang w:val="en-US" w:eastAsia="zh-CN"/>
              </w:rPr>
              <w:t>)</w:t>
            </w:r>
            <w:r w:rsidRPr="00F268A8">
              <w:rPr>
                <w:rFonts w:eastAsia="宋体"/>
                <w:b/>
                <w:noProof/>
                <w:kern w:val="2"/>
                <w:sz w:val="20"/>
                <w:szCs w:val="20"/>
                <w:vertAlign w:val="subscript"/>
                <w:lang w:val="en-US" w:eastAsia="zh-CN"/>
              </w:rPr>
              <w:t>2</w:t>
            </w:r>
            <w:r w:rsidRPr="00F268A8">
              <w:rPr>
                <w:rFonts w:eastAsia="宋体"/>
                <w:b/>
                <w:noProof/>
                <w:kern w:val="2"/>
                <w:sz w:val="20"/>
                <w:szCs w:val="20"/>
                <w:lang w:val="en-US" w:eastAsia="zh-CN"/>
              </w:rPr>
              <w:t xml:space="preserve"> + 1 M Zn(CF</w:t>
            </w:r>
            <w:r w:rsidRPr="00F268A8">
              <w:rPr>
                <w:rFonts w:eastAsia="宋体"/>
                <w:b/>
                <w:noProof/>
                <w:kern w:val="2"/>
                <w:sz w:val="20"/>
                <w:szCs w:val="20"/>
                <w:vertAlign w:val="subscript"/>
                <w:lang w:val="en-US" w:eastAsia="zh-CN"/>
              </w:rPr>
              <w:t>3</w:t>
            </w:r>
            <w:r w:rsidRPr="00F268A8">
              <w:rPr>
                <w:rFonts w:eastAsia="宋体"/>
                <w:b/>
                <w:noProof/>
                <w:kern w:val="2"/>
                <w:sz w:val="20"/>
                <w:szCs w:val="20"/>
                <w:lang w:val="en-US" w:eastAsia="zh-CN"/>
              </w:rPr>
              <w:t>SO</w:t>
            </w:r>
            <w:r w:rsidRPr="00F268A8">
              <w:rPr>
                <w:rFonts w:eastAsia="宋体"/>
                <w:b/>
                <w:noProof/>
                <w:kern w:val="2"/>
                <w:sz w:val="20"/>
                <w:szCs w:val="20"/>
                <w:vertAlign w:val="subscript"/>
                <w:lang w:val="en-US" w:eastAsia="zh-CN"/>
              </w:rPr>
              <w:t>3</w:t>
            </w:r>
            <w:r w:rsidRPr="00F268A8">
              <w:rPr>
                <w:rFonts w:eastAsia="宋体"/>
                <w:b/>
                <w:noProof/>
                <w:kern w:val="2"/>
                <w:sz w:val="20"/>
                <w:szCs w:val="20"/>
                <w:lang w:val="en-US" w:eastAsia="zh-CN"/>
              </w:rPr>
              <w:t>)</w:t>
            </w:r>
            <w:r w:rsidRPr="00F268A8">
              <w:rPr>
                <w:rFonts w:eastAsia="宋体"/>
                <w:b/>
                <w:noProof/>
                <w:kern w:val="2"/>
                <w:sz w:val="20"/>
                <w:szCs w:val="20"/>
                <w:vertAlign w:val="subscript"/>
                <w:lang w:val="en-US" w:eastAsia="zh-CN"/>
              </w:rPr>
              <w:t>2</w:t>
            </w:r>
          </w:p>
        </w:tc>
        <w:tc>
          <w:tcPr>
            <w:tcW w:w="0" w:type="auto"/>
            <w:tcBorders>
              <w:top w:val="nil"/>
              <w:left w:val="nil"/>
              <w:bottom w:val="nil"/>
              <w:right w:val="nil"/>
            </w:tcBorders>
            <w:vAlign w:val="center"/>
          </w:tcPr>
          <w:p w14:paraId="037096DE" w14:textId="169A1FD4"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fldChar w:fldCharType="begin"/>
            </w:r>
            <w:r w:rsidR="00786C89">
              <w:rPr>
                <w:rFonts w:eastAsia="宋体"/>
                <w:b/>
                <w:noProof/>
                <w:kern w:val="2"/>
                <w:sz w:val="20"/>
                <w:szCs w:val="20"/>
                <w:lang w:val="en-US" w:eastAsia="zh-CN"/>
              </w:rPr>
              <w:instrText xml:space="preserve"> ADDIN EN.CITE &lt;EndNote&gt;&lt;Cite&gt;&lt;Author&gt;Glatz&lt;/Author&gt;&lt;Year&gt;2019&lt;/Year&gt;&lt;RecNum&gt;396&lt;/RecNum&gt;&lt;DisplayText&gt;[11]&lt;/DisplayText&gt;&lt;record&gt;&lt;rec-number&gt;396&lt;/rec-number&gt;&lt;foreign-keys&gt;&lt;key app="EN" db-id="2d09dee27vte56esssv5p9tf99fv5szstvxd" timestamp="1618652561"&gt;396&lt;/key&gt;&lt;/foreign-keys&gt;&lt;ref-type name="Journal Article"&gt;17&lt;/ref-type&gt;&lt;contributors&gt;&lt;authors&gt;&lt;author&gt;Glatz, Hadrien&lt;/author&gt;&lt;author&gt;Lizundia, Erlantz&lt;/author&gt;&lt;author&gt;Pacifico, Fiona&lt;/author&gt;&lt;author&gt;Kundu, Dipan&lt;/author&gt;&lt;/authors&gt;&lt;/contributors&gt;&lt;titles&gt;&lt;title&gt;An Organic Cathode Based Dual-Ion Aqueous Zinc Battery Enabled by a Cellulose Membrane&lt;/title&gt;&lt;secondary-title&gt;ACS Applied Energy Materials&lt;/secondary-title&gt;&lt;/titles&gt;&lt;periodical&gt;&lt;full-title&gt;ACS Applied Energy Materials&lt;/full-title&gt;&lt;abbr-1&gt;ACS Appl. Energy Mater.&lt;/abbr-1&gt;&lt;/periodical&gt;&lt;pages&gt;1288-1294&lt;/pages&gt;&lt;volume&gt;2&lt;/volume&gt;&lt;number&gt;2&lt;/number&gt;&lt;section&gt;1288&lt;/section&gt;&lt;dates&gt;&lt;year&gt;2019&lt;/year&gt;&lt;/dates&gt;&lt;isbn&gt;2574-0962&amp;#xD;2574-0962&lt;/isbn&gt;&lt;urls&gt;&lt;/urls&gt;&lt;electronic-resource-num&gt;10.1021/acsaem.8b01851&lt;/electronic-resource-num&gt;&lt;/record&gt;&lt;/Cite&gt;&lt;/EndNote&gt;</w:instrText>
            </w:r>
            <w:r w:rsidRPr="00F268A8">
              <w:rPr>
                <w:rFonts w:eastAsia="宋体"/>
                <w:b/>
                <w:noProof/>
                <w:kern w:val="2"/>
                <w:sz w:val="20"/>
                <w:szCs w:val="20"/>
                <w:lang w:val="en-US" w:eastAsia="zh-CN"/>
              </w:rPr>
              <w:fldChar w:fldCharType="separate"/>
            </w:r>
            <w:r w:rsidR="00786C89">
              <w:rPr>
                <w:rFonts w:eastAsia="宋体"/>
                <w:b/>
                <w:noProof/>
                <w:kern w:val="2"/>
                <w:sz w:val="20"/>
                <w:szCs w:val="20"/>
                <w:lang w:val="en-US" w:eastAsia="zh-CN"/>
              </w:rPr>
              <w:t>[11]</w:t>
            </w:r>
            <w:r w:rsidRPr="00F268A8">
              <w:rPr>
                <w:rFonts w:eastAsia="宋体"/>
                <w:b/>
                <w:noProof/>
                <w:kern w:val="2"/>
                <w:sz w:val="20"/>
                <w:szCs w:val="20"/>
                <w:lang w:val="en-US" w:eastAsia="zh-CN"/>
              </w:rPr>
              <w:fldChar w:fldCharType="end"/>
            </w:r>
          </w:p>
        </w:tc>
      </w:tr>
      <w:tr w:rsidR="00F268A8" w:rsidRPr="00F268A8" w14:paraId="07D9FDEA" w14:textId="77777777" w:rsidTr="00F268A8">
        <w:trPr>
          <w:jc w:val="center"/>
        </w:trPr>
        <w:tc>
          <w:tcPr>
            <w:tcW w:w="0" w:type="auto"/>
            <w:tcBorders>
              <w:top w:val="nil"/>
              <w:left w:val="nil"/>
              <w:bottom w:val="nil"/>
              <w:right w:val="nil"/>
            </w:tcBorders>
            <w:vAlign w:val="center"/>
          </w:tcPr>
          <w:p w14:paraId="084E4B98"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PC/G-2</w:t>
            </w:r>
          </w:p>
        </w:tc>
        <w:tc>
          <w:tcPr>
            <w:tcW w:w="0" w:type="auto"/>
            <w:tcBorders>
              <w:top w:val="nil"/>
              <w:left w:val="nil"/>
              <w:bottom w:val="nil"/>
              <w:right w:val="nil"/>
            </w:tcBorders>
            <w:vAlign w:val="center"/>
          </w:tcPr>
          <w:p w14:paraId="3EB6CDC7"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0.05</w:t>
            </w:r>
          </w:p>
        </w:tc>
        <w:tc>
          <w:tcPr>
            <w:tcW w:w="0" w:type="auto"/>
            <w:tcBorders>
              <w:top w:val="nil"/>
              <w:left w:val="nil"/>
              <w:bottom w:val="nil"/>
              <w:right w:val="nil"/>
            </w:tcBorders>
            <w:vAlign w:val="center"/>
          </w:tcPr>
          <w:p w14:paraId="060110AE"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355</w:t>
            </w:r>
          </w:p>
        </w:tc>
        <w:tc>
          <w:tcPr>
            <w:tcW w:w="0" w:type="auto"/>
            <w:tcBorders>
              <w:top w:val="nil"/>
              <w:left w:val="nil"/>
              <w:bottom w:val="nil"/>
              <w:right w:val="nil"/>
            </w:tcBorders>
            <w:vAlign w:val="center"/>
          </w:tcPr>
          <w:p w14:paraId="71E99E54"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3 M ZnSO</w:t>
            </w:r>
            <w:r w:rsidRPr="00F268A8">
              <w:rPr>
                <w:rFonts w:eastAsia="宋体"/>
                <w:b/>
                <w:noProof/>
                <w:kern w:val="2"/>
                <w:sz w:val="20"/>
                <w:szCs w:val="20"/>
                <w:vertAlign w:val="subscript"/>
                <w:lang w:val="en-US" w:eastAsia="zh-CN"/>
              </w:rPr>
              <w:t>4</w:t>
            </w:r>
          </w:p>
        </w:tc>
        <w:tc>
          <w:tcPr>
            <w:tcW w:w="0" w:type="auto"/>
            <w:tcBorders>
              <w:top w:val="nil"/>
              <w:left w:val="nil"/>
              <w:bottom w:val="nil"/>
              <w:right w:val="nil"/>
            </w:tcBorders>
            <w:vAlign w:val="center"/>
          </w:tcPr>
          <w:p w14:paraId="2A6BE26B" w14:textId="2C083896"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fldChar w:fldCharType="begin"/>
            </w:r>
            <w:r w:rsidR="00786C89">
              <w:rPr>
                <w:rFonts w:eastAsia="宋体"/>
                <w:b/>
                <w:noProof/>
                <w:kern w:val="2"/>
                <w:sz w:val="20"/>
                <w:szCs w:val="20"/>
                <w:lang w:val="en-US" w:eastAsia="zh-CN"/>
              </w:rPr>
              <w:instrText xml:space="preserve"> ADDIN EN.CITE &lt;EndNote&gt;&lt;Cite&gt;&lt;Author&gt;Zhang&lt;/Author&gt;&lt;Year&gt;2020&lt;/Year&gt;&lt;RecNum&gt;602&lt;/RecNum&gt;&lt;DisplayText&gt;[12]&lt;/DisplayText&gt;&lt;record&gt;&lt;rec-number&gt;602&lt;/rec-number&gt;&lt;foreign-keys&gt;&lt;key app="EN" db-id="2d09dee27vte56esssv5p9tf99fv5szstvxd" timestamp="1625389117"&gt;602&lt;/key&gt;&lt;key app="ENWeb" db-id=""&gt;0&lt;/key&gt;&lt;/foreign-keys&gt;&lt;ref-type name="Journal Article"&gt;17&lt;/ref-type&gt;&lt;contributors&gt;&lt;authors&gt;&lt;author&gt;Zhang, S.&lt;/author&gt;&lt;author&gt;Zhao, W.&lt;/author&gt;&lt;author&gt;Li, H.&lt;/author&gt;&lt;author&gt;Xu, Q.&lt;/author&gt;&lt;/authors&gt;&lt;/contributors&gt;&lt;auth-address&gt;School of Chemical Engineering and Technology, Tianjin University, Tianjin, 300072, P. R. China.&amp;#xD;School of Science, Tianjin University, Tianjin, 300072, P. R. China.&amp;#xD;School of Chemical Engineering and Advanced Materials, The University of Adelaide, Adelaide, 5005, SA, Australia.&lt;/auth-address&gt;&lt;titles&gt;&lt;title&gt;Cross-Conjugated Polycatechol Organic Cathode for Aqueous Zinc-Ion Storage&lt;/title&gt;&lt;secondary-title&gt;ChemSusChem&lt;/secondary-title&gt;&lt;/titles&gt;&lt;periodical&gt;&lt;full-title&gt;ChemSusChem&lt;/full-title&gt;&lt;abbr-1&gt;ChemSusChem&lt;/abbr-1&gt;&lt;/periodical&gt;&lt;pages&gt;188-195&lt;/pages&gt;&lt;volume&gt;13&lt;/volume&gt;&lt;number&gt;1&lt;/number&gt;&lt;edition&gt;2019/11/07&lt;/edition&gt;&lt;keywords&gt;&lt;keyword&gt;batteries&lt;/keyword&gt;&lt;keyword&gt;density functional calculations&lt;/keyword&gt;&lt;keyword&gt;electrochemistry&lt;/keyword&gt;&lt;keyword&gt;electrodes&lt;/keyword&gt;&lt;keyword&gt;polymers&lt;/keyword&gt;&lt;/keywords&gt;&lt;dates&gt;&lt;year&gt;2020&lt;/year&gt;&lt;pub-dates&gt;&lt;date&gt;Jan 9&lt;/date&gt;&lt;/pub-dates&gt;&lt;/dates&gt;&lt;isbn&gt;1864-564X (Electronic)&amp;#xD;1864-5631 (Linking)&lt;/isbn&gt;&lt;accession-num&gt;31696615&lt;/accession-num&gt;&lt;urls&gt;&lt;related-urls&gt;&lt;url&gt;https://www.ncbi.nlm.nih.gov/pubmed/31696615&lt;/url&gt;&lt;/related-urls&gt;&lt;/urls&gt;&lt;electronic-resource-num&gt;10.1002/cssc.201902697&lt;/electronic-resource-num&gt;&lt;/record&gt;&lt;/Cite&gt;&lt;/EndNote&gt;</w:instrText>
            </w:r>
            <w:r w:rsidRPr="00F268A8">
              <w:rPr>
                <w:rFonts w:eastAsia="宋体"/>
                <w:b/>
                <w:noProof/>
                <w:kern w:val="2"/>
                <w:sz w:val="20"/>
                <w:szCs w:val="20"/>
                <w:lang w:val="en-US" w:eastAsia="zh-CN"/>
              </w:rPr>
              <w:fldChar w:fldCharType="separate"/>
            </w:r>
            <w:r w:rsidR="00786C89">
              <w:rPr>
                <w:rFonts w:eastAsia="宋体"/>
                <w:b/>
                <w:noProof/>
                <w:kern w:val="2"/>
                <w:sz w:val="20"/>
                <w:szCs w:val="20"/>
                <w:lang w:val="en-US" w:eastAsia="zh-CN"/>
              </w:rPr>
              <w:t>[12]</w:t>
            </w:r>
            <w:r w:rsidRPr="00F268A8">
              <w:rPr>
                <w:rFonts w:eastAsia="宋体"/>
                <w:b/>
                <w:noProof/>
                <w:kern w:val="2"/>
                <w:sz w:val="20"/>
                <w:szCs w:val="20"/>
                <w:lang w:val="en-US" w:eastAsia="zh-CN"/>
              </w:rPr>
              <w:fldChar w:fldCharType="end"/>
            </w:r>
          </w:p>
        </w:tc>
      </w:tr>
      <w:tr w:rsidR="00F268A8" w:rsidRPr="00F268A8" w14:paraId="114A987E" w14:textId="77777777" w:rsidTr="00F268A8">
        <w:trPr>
          <w:jc w:val="center"/>
        </w:trPr>
        <w:tc>
          <w:tcPr>
            <w:tcW w:w="0" w:type="auto"/>
            <w:tcBorders>
              <w:top w:val="nil"/>
              <w:left w:val="nil"/>
              <w:bottom w:val="nil"/>
              <w:right w:val="nil"/>
            </w:tcBorders>
            <w:vAlign w:val="center"/>
          </w:tcPr>
          <w:p w14:paraId="50EEA1B8"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HqTp COF</w:t>
            </w:r>
          </w:p>
        </w:tc>
        <w:tc>
          <w:tcPr>
            <w:tcW w:w="0" w:type="auto"/>
            <w:tcBorders>
              <w:top w:val="nil"/>
              <w:left w:val="nil"/>
              <w:bottom w:val="nil"/>
              <w:right w:val="nil"/>
            </w:tcBorders>
            <w:vAlign w:val="center"/>
          </w:tcPr>
          <w:p w14:paraId="6DBEF405"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0.125</w:t>
            </w:r>
          </w:p>
        </w:tc>
        <w:tc>
          <w:tcPr>
            <w:tcW w:w="0" w:type="auto"/>
            <w:tcBorders>
              <w:top w:val="nil"/>
              <w:left w:val="nil"/>
              <w:bottom w:val="nil"/>
              <w:right w:val="nil"/>
            </w:tcBorders>
            <w:vAlign w:val="center"/>
          </w:tcPr>
          <w:p w14:paraId="51A45E66"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275</w:t>
            </w:r>
          </w:p>
        </w:tc>
        <w:tc>
          <w:tcPr>
            <w:tcW w:w="0" w:type="auto"/>
            <w:tcBorders>
              <w:top w:val="nil"/>
              <w:left w:val="nil"/>
              <w:bottom w:val="nil"/>
              <w:right w:val="nil"/>
            </w:tcBorders>
            <w:vAlign w:val="center"/>
          </w:tcPr>
          <w:p w14:paraId="29C64F30"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3 M ZnSO</w:t>
            </w:r>
            <w:r w:rsidRPr="00F268A8">
              <w:rPr>
                <w:rFonts w:eastAsia="宋体"/>
                <w:b/>
                <w:noProof/>
                <w:kern w:val="2"/>
                <w:sz w:val="20"/>
                <w:szCs w:val="20"/>
                <w:vertAlign w:val="subscript"/>
                <w:lang w:val="en-US" w:eastAsia="zh-CN"/>
              </w:rPr>
              <w:t>4</w:t>
            </w:r>
          </w:p>
        </w:tc>
        <w:tc>
          <w:tcPr>
            <w:tcW w:w="0" w:type="auto"/>
            <w:tcBorders>
              <w:top w:val="nil"/>
              <w:left w:val="nil"/>
              <w:bottom w:val="nil"/>
              <w:right w:val="nil"/>
            </w:tcBorders>
            <w:vAlign w:val="center"/>
          </w:tcPr>
          <w:p w14:paraId="37D8C000" w14:textId="7BBD022A"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fldChar w:fldCharType="begin"/>
            </w:r>
            <w:r w:rsidR="00786C89">
              <w:rPr>
                <w:rFonts w:eastAsia="宋体"/>
                <w:b/>
                <w:noProof/>
                <w:kern w:val="2"/>
                <w:sz w:val="20"/>
                <w:szCs w:val="20"/>
                <w:lang w:val="en-US" w:eastAsia="zh-CN"/>
              </w:rPr>
              <w:instrText xml:space="preserve"> ADDIN EN.CITE &lt;EndNote&gt;&lt;Cite&gt;&lt;Author&gt;Khayum&lt;/Author&gt;&lt;Year&gt;2019&lt;/Year&gt;&lt;RecNum&gt;405&lt;/RecNum&gt;&lt;DisplayText&gt;[13]&lt;/DisplayText&gt;&lt;record&gt;&lt;rec-number&gt;405&lt;/rec-number&gt;&lt;foreign-keys&gt;&lt;key app="EN" db-id="2d09dee27vte56esssv5p9tf99fv5szstvxd" timestamp="1618652561"&gt;405&lt;/key&gt;&lt;/foreign-keys&gt;&lt;ref-type name="Journal Article"&gt;17&lt;/ref-type&gt;&lt;contributors&gt;&lt;authors&gt;&lt;author&gt;Khayum, M. A.&lt;/author&gt;&lt;author&gt;Ghosh, M.&lt;/author&gt;&lt;author&gt;Vijayakumar, V.&lt;/author&gt;&lt;author&gt;Halder, A.&lt;/author&gt;&lt;author&gt;Nurhuda, M.&lt;/author&gt;&lt;author&gt;Kumar, S.&lt;/author&gt;&lt;author&gt;Addicoat, M.&lt;/author&gt;&lt;author&gt;Kurungot, S.&lt;/author&gt;&lt;author&gt;Banerjee, R.&lt;/author&gt;&lt;/authors&gt;&lt;/contributors&gt;&lt;auth-address&gt;Academy of Scientific and Innovative Research (AcSIR) , Sector 19, Kamla Nehru Nagar , Ghaziabad , Uttar Pradesh-201002 , India.&amp;#xD;Physical and Materials Chemistry Division , CSIR-National Chemical Laboratory , Dr. Homi Bhabha Road , Pune-411008 , India . Email: k.sreekumar@ncl.res.in.&amp;#xD;School of Science and Technology , Nottingham Trent University , Clifton Lane , NG11 8NS Nottingham , UK.&amp;#xD;Department of Chemical Sciences , Indian Institute of Science Education and Research (IISER) , Mohanpur Campus, Mohanpur , Kolkata , 741252 India . Email: r.banerjee@iiserkol.ac.in.&lt;/auth-address&gt;&lt;titles&gt;&lt;title&gt;Zinc ion interactions in a two-dimensional covalent organic framework based aqueous zinc ion battery&lt;/title&gt;&lt;secondary-title&gt;Chemcial Science&lt;/secondary-title&gt;&lt;/titles&gt;&lt;periodical&gt;&lt;full-title&gt;Chemcial Science&lt;/full-title&gt;&lt;/periodical&gt;&lt;pages&gt;8889-8894&lt;/pages&gt;&lt;volume&gt;10&lt;/volume&gt;&lt;number&gt;38&lt;/number&gt;&lt;edition&gt;2019/11/26&lt;/edition&gt;&lt;section&gt;8889&lt;/section&gt;&lt;dates&gt;&lt;year&gt;2019&lt;/year&gt;&lt;pub-dates&gt;&lt;date&gt;Oct 14&lt;/date&gt;&lt;/pub-dates&gt;&lt;/dates&gt;&lt;isbn&gt;2041-6520 (Print)&amp;#xD;2041-6520 (Linking)&lt;/isbn&gt;&lt;accession-num&gt;31762974&lt;/accession-num&gt;&lt;urls&gt;&lt;related-urls&gt;&lt;url&gt;https://www.ncbi.nlm.nih.gov/pubmed/31762974&lt;/url&gt;&lt;/related-urls&gt;&lt;/urls&gt;&lt;custom2&gt;PMC6855258&lt;/custom2&gt;&lt;electronic-resource-num&gt;10.1039/c9sc03052b&lt;/electronic-resource-num&gt;&lt;/record&gt;&lt;/Cite&gt;&lt;/EndNote&gt;</w:instrText>
            </w:r>
            <w:r w:rsidRPr="00F268A8">
              <w:rPr>
                <w:rFonts w:eastAsia="宋体"/>
                <w:b/>
                <w:noProof/>
                <w:kern w:val="2"/>
                <w:sz w:val="20"/>
                <w:szCs w:val="20"/>
                <w:lang w:val="en-US" w:eastAsia="zh-CN"/>
              </w:rPr>
              <w:fldChar w:fldCharType="separate"/>
            </w:r>
            <w:r w:rsidR="00786C89">
              <w:rPr>
                <w:rFonts w:eastAsia="宋体"/>
                <w:b/>
                <w:noProof/>
                <w:kern w:val="2"/>
                <w:sz w:val="20"/>
                <w:szCs w:val="20"/>
                <w:lang w:val="en-US" w:eastAsia="zh-CN"/>
              </w:rPr>
              <w:t>[13]</w:t>
            </w:r>
            <w:r w:rsidRPr="00F268A8">
              <w:rPr>
                <w:rFonts w:eastAsia="宋体"/>
                <w:b/>
                <w:noProof/>
                <w:kern w:val="2"/>
                <w:sz w:val="20"/>
                <w:szCs w:val="20"/>
                <w:lang w:val="en-US" w:eastAsia="zh-CN"/>
              </w:rPr>
              <w:fldChar w:fldCharType="end"/>
            </w:r>
          </w:p>
        </w:tc>
      </w:tr>
      <w:tr w:rsidR="00F268A8" w:rsidRPr="00F268A8" w14:paraId="15A48BAB" w14:textId="77777777" w:rsidTr="00F268A8">
        <w:trPr>
          <w:jc w:val="center"/>
        </w:trPr>
        <w:tc>
          <w:tcPr>
            <w:tcW w:w="0" w:type="auto"/>
            <w:tcBorders>
              <w:top w:val="nil"/>
              <w:left w:val="nil"/>
              <w:bottom w:val="nil"/>
              <w:right w:val="nil"/>
            </w:tcBorders>
            <w:vAlign w:val="center"/>
          </w:tcPr>
          <w:p w14:paraId="75C8E11A"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DQP</w:t>
            </w:r>
          </w:p>
        </w:tc>
        <w:tc>
          <w:tcPr>
            <w:tcW w:w="0" w:type="auto"/>
            <w:tcBorders>
              <w:top w:val="nil"/>
              <w:left w:val="nil"/>
              <w:bottom w:val="nil"/>
              <w:right w:val="nil"/>
            </w:tcBorders>
            <w:vAlign w:val="center"/>
          </w:tcPr>
          <w:p w14:paraId="36709FA7"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0.1</w:t>
            </w:r>
          </w:p>
        </w:tc>
        <w:tc>
          <w:tcPr>
            <w:tcW w:w="0" w:type="auto"/>
            <w:tcBorders>
              <w:top w:val="nil"/>
              <w:left w:val="nil"/>
              <w:bottom w:val="nil"/>
              <w:right w:val="nil"/>
            </w:tcBorders>
            <w:vAlign w:val="center"/>
          </w:tcPr>
          <w:p w14:paraId="19A9913A"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392</w:t>
            </w:r>
          </w:p>
        </w:tc>
        <w:tc>
          <w:tcPr>
            <w:tcW w:w="0" w:type="auto"/>
            <w:tcBorders>
              <w:top w:val="nil"/>
              <w:left w:val="nil"/>
              <w:bottom w:val="nil"/>
              <w:right w:val="nil"/>
            </w:tcBorders>
            <w:vAlign w:val="center"/>
          </w:tcPr>
          <w:p w14:paraId="19352375"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1 M ZnSO</w:t>
            </w:r>
            <w:r w:rsidRPr="00F268A8">
              <w:rPr>
                <w:rFonts w:eastAsia="宋体"/>
                <w:b/>
                <w:noProof/>
                <w:kern w:val="2"/>
                <w:sz w:val="20"/>
                <w:szCs w:val="20"/>
                <w:vertAlign w:val="subscript"/>
                <w:lang w:val="en-US" w:eastAsia="zh-CN"/>
              </w:rPr>
              <w:t>4</w:t>
            </w:r>
          </w:p>
        </w:tc>
        <w:tc>
          <w:tcPr>
            <w:tcW w:w="0" w:type="auto"/>
            <w:tcBorders>
              <w:top w:val="nil"/>
              <w:left w:val="nil"/>
              <w:bottom w:val="nil"/>
              <w:right w:val="nil"/>
            </w:tcBorders>
            <w:vAlign w:val="center"/>
          </w:tcPr>
          <w:p w14:paraId="269DFAA0" w14:textId="4E21D1A3" w:rsidR="00F268A8" w:rsidRPr="00F268A8" w:rsidRDefault="00F268A8" w:rsidP="00795507">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fldChar w:fldCharType="begin"/>
            </w:r>
            <w:r w:rsidR="00795507">
              <w:rPr>
                <w:rFonts w:eastAsia="宋体"/>
                <w:b/>
                <w:noProof/>
                <w:kern w:val="2"/>
                <w:sz w:val="20"/>
                <w:szCs w:val="20"/>
                <w:lang w:val="en-US" w:eastAsia="zh-CN"/>
              </w:rPr>
              <w:instrText xml:space="preserve"> ADDIN EN.CITE &lt;EndNote&gt;&lt;Cite&gt;&lt;Author&gt;Zhang&lt;/Author&gt;&lt;Year&gt;2021&lt;/Year&gt;&lt;RecNum&gt;15&lt;/RecNum&gt;&lt;DisplayText&gt;[14]&lt;/DisplayText&gt;&lt;record&gt;&lt;rec-number&gt;15&lt;/rec-number&gt;&lt;foreign-keys&gt;&lt;key app="EN" db-id="twxdpw09xt0d59e2fp9vd2vx2pexp9rdpp9s" timestamp="1636184676"&gt;15&lt;/key&gt;&lt;/foreign-keys&gt;&lt;ref-type name="Journal Article"&gt;17&lt;/ref-type&gt;&lt;contributors&gt;&lt;authors&gt;&lt;author&gt;Zhang, Hong&lt;/author&gt;&lt;author&gt;Xie, Sijun&lt;/author&gt;&lt;author&gt;Cao, Ziyi&lt;/author&gt;&lt;author&gt;Xu, Dongxiao&lt;/author&gt;&lt;author&gt;Wang, Lipeng&lt;/author&gt;&lt;author&gt;Fang, Huayi&lt;/author&gt;&lt;</w:instrText>
            </w:r>
            <w:r w:rsidR="00795507">
              <w:rPr>
                <w:rFonts w:eastAsia="宋体" w:hint="eastAsia"/>
                <w:b/>
                <w:noProof/>
                <w:kern w:val="2"/>
                <w:sz w:val="20"/>
                <w:szCs w:val="20"/>
                <w:lang w:val="en-US" w:eastAsia="zh-CN"/>
              </w:rPr>
              <w:instrText xml:space="preserve">author&gt;Shen, Jianfeng&lt;/author&gt;&lt;author&gt;Ye, Mingxin&lt;/author&gt;&lt;/authors&gt;&lt;/contributors&gt;&lt;titles&gt;&lt;title&gt;Extended </w:instrText>
            </w:r>
            <w:r w:rsidR="00795507">
              <w:rPr>
                <w:rFonts w:eastAsia="宋体" w:hint="eastAsia"/>
                <w:b/>
                <w:noProof/>
                <w:kern w:val="2"/>
                <w:sz w:val="20"/>
                <w:szCs w:val="20"/>
                <w:lang w:val="en-US" w:eastAsia="zh-CN"/>
              </w:rPr>
              <w:instrText>π</w:instrText>
            </w:r>
            <w:r w:rsidR="00795507">
              <w:rPr>
                <w:rFonts w:eastAsia="宋体" w:hint="eastAsia"/>
                <w:b/>
                <w:noProof/>
                <w:kern w:val="2"/>
                <w:sz w:val="20"/>
                <w:szCs w:val="20"/>
                <w:lang w:val="en-US" w:eastAsia="zh-CN"/>
              </w:rPr>
              <w:instrText>-Conjugated System in Organic Cathode with Active C</w:instrText>
            </w:r>
            <w:r w:rsidR="00795507">
              <w:rPr>
                <w:rFonts w:eastAsia="宋体" w:hint="eastAsia"/>
                <w:b/>
                <w:noProof/>
                <w:kern w:val="2"/>
                <w:sz w:val="20"/>
                <w:szCs w:val="20"/>
                <w:lang w:val="en-US" w:eastAsia="zh-CN"/>
              </w:rPr>
              <w:instrText>═</w:instrText>
            </w:r>
            <w:r w:rsidR="00795507">
              <w:rPr>
                <w:rFonts w:eastAsia="宋体" w:hint="eastAsia"/>
                <w:b/>
                <w:noProof/>
                <w:kern w:val="2"/>
                <w:sz w:val="20"/>
                <w:szCs w:val="20"/>
                <w:lang w:val="en-US" w:eastAsia="zh-CN"/>
              </w:rPr>
              <w:instrText>N Bonds for Driving Aqueous Zinc-Ion Batteries&lt;/title&gt;&lt;secondary-title&gt;ACS Applied Energy Mater</w:instrText>
            </w:r>
            <w:r w:rsidR="00795507">
              <w:rPr>
                <w:rFonts w:eastAsia="宋体"/>
                <w:b/>
                <w:noProof/>
                <w:kern w:val="2"/>
                <w:sz w:val="20"/>
                <w:szCs w:val="20"/>
                <w:lang w:val="en-US" w:eastAsia="zh-CN"/>
              </w:rPr>
              <w:instrText>ials&lt;/secondary-title&gt;&lt;/titles&gt;&lt;periodical&gt;&lt;full-title&gt;ACS Applied Energy Materials&lt;/full-title&gt;&lt;/periodical&gt;&lt;pages&gt;655-661&lt;/pages&gt;&lt;volume&gt;4&lt;/volume&gt;&lt;number&gt;1&lt;/number&gt;&lt;section&gt;655&lt;/section&gt;&lt;dates&gt;&lt;year&gt;2021&lt;/year&gt;&lt;/dates&gt;&lt;isbn&gt;2574-0962&amp;#xD;2574-0962&lt;/isbn&gt;&lt;urls&gt;&lt;/urls&gt;&lt;electronic-resource-num&gt;10.1021/acsaem.0c02526&lt;/electronic-resource-num&gt;&lt;/record&gt;&lt;/Cite&gt;&lt;/EndNote&gt;</w:instrText>
            </w:r>
            <w:r w:rsidRPr="00F268A8">
              <w:rPr>
                <w:rFonts w:eastAsia="宋体"/>
                <w:b/>
                <w:noProof/>
                <w:kern w:val="2"/>
                <w:sz w:val="20"/>
                <w:szCs w:val="20"/>
                <w:lang w:val="en-US" w:eastAsia="zh-CN"/>
              </w:rPr>
              <w:fldChar w:fldCharType="separate"/>
            </w:r>
            <w:r w:rsidR="00786C89">
              <w:rPr>
                <w:rFonts w:eastAsia="宋体"/>
                <w:b/>
                <w:noProof/>
                <w:kern w:val="2"/>
                <w:sz w:val="20"/>
                <w:szCs w:val="20"/>
                <w:lang w:val="en-US" w:eastAsia="zh-CN"/>
              </w:rPr>
              <w:t>[14]</w:t>
            </w:r>
            <w:r w:rsidRPr="00F268A8">
              <w:rPr>
                <w:rFonts w:eastAsia="宋体"/>
                <w:b/>
                <w:noProof/>
                <w:kern w:val="2"/>
                <w:sz w:val="20"/>
                <w:szCs w:val="20"/>
                <w:lang w:val="en-US" w:eastAsia="zh-CN"/>
              </w:rPr>
              <w:fldChar w:fldCharType="end"/>
            </w:r>
          </w:p>
        </w:tc>
      </w:tr>
      <w:tr w:rsidR="00F268A8" w:rsidRPr="00F268A8" w14:paraId="5B9F7727" w14:textId="77777777" w:rsidTr="00F268A8">
        <w:trPr>
          <w:jc w:val="center"/>
        </w:trPr>
        <w:tc>
          <w:tcPr>
            <w:tcW w:w="0" w:type="auto"/>
            <w:tcBorders>
              <w:top w:val="nil"/>
              <w:left w:val="nil"/>
              <w:bottom w:val="nil"/>
              <w:right w:val="nil"/>
            </w:tcBorders>
            <w:vAlign w:val="center"/>
          </w:tcPr>
          <w:p w14:paraId="648ED3CB"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PA-COF</w:t>
            </w:r>
          </w:p>
        </w:tc>
        <w:tc>
          <w:tcPr>
            <w:tcW w:w="0" w:type="auto"/>
            <w:tcBorders>
              <w:top w:val="nil"/>
              <w:left w:val="nil"/>
              <w:bottom w:val="nil"/>
              <w:right w:val="nil"/>
            </w:tcBorders>
            <w:vAlign w:val="center"/>
          </w:tcPr>
          <w:p w14:paraId="5660072F"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0.05</w:t>
            </w:r>
          </w:p>
        </w:tc>
        <w:tc>
          <w:tcPr>
            <w:tcW w:w="0" w:type="auto"/>
            <w:tcBorders>
              <w:top w:val="nil"/>
              <w:left w:val="nil"/>
              <w:bottom w:val="nil"/>
              <w:right w:val="nil"/>
            </w:tcBorders>
            <w:vAlign w:val="center"/>
          </w:tcPr>
          <w:p w14:paraId="3D007A41"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265</w:t>
            </w:r>
          </w:p>
        </w:tc>
        <w:tc>
          <w:tcPr>
            <w:tcW w:w="0" w:type="auto"/>
            <w:tcBorders>
              <w:top w:val="nil"/>
              <w:left w:val="nil"/>
              <w:bottom w:val="nil"/>
              <w:right w:val="nil"/>
            </w:tcBorders>
            <w:vAlign w:val="center"/>
          </w:tcPr>
          <w:p w14:paraId="565EE3D5"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1 M ZnSO</w:t>
            </w:r>
            <w:r w:rsidRPr="00F268A8">
              <w:rPr>
                <w:rFonts w:eastAsia="宋体"/>
                <w:b/>
                <w:noProof/>
                <w:kern w:val="2"/>
                <w:sz w:val="20"/>
                <w:szCs w:val="20"/>
                <w:vertAlign w:val="subscript"/>
                <w:lang w:val="en-US" w:eastAsia="zh-CN"/>
              </w:rPr>
              <w:t>4</w:t>
            </w:r>
          </w:p>
        </w:tc>
        <w:tc>
          <w:tcPr>
            <w:tcW w:w="0" w:type="auto"/>
            <w:tcBorders>
              <w:top w:val="nil"/>
              <w:left w:val="nil"/>
              <w:bottom w:val="nil"/>
              <w:right w:val="nil"/>
            </w:tcBorders>
            <w:vAlign w:val="center"/>
          </w:tcPr>
          <w:p w14:paraId="11574284" w14:textId="0ADFEA29"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fldChar w:fldCharType="begin"/>
            </w:r>
            <w:r w:rsidR="00786C89">
              <w:rPr>
                <w:rFonts w:eastAsia="宋体"/>
                <w:b/>
                <w:noProof/>
                <w:kern w:val="2"/>
                <w:sz w:val="20"/>
                <w:szCs w:val="20"/>
                <w:lang w:val="en-US" w:eastAsia="zh-CN"/>
              </w:rPr>
              <w:instrText xml:space="preserve"> ADDIN EN.CITE &lt;EndNote&gt;&lt;Cite&gt;&lt;Author&gt;Wang&lt;/Author&gt;&lt;Year&gt;2020&lt;/Year&gt;&lt;RecNum&gt;384&lt;/RecNum&gt;&lt;DisplayText&gt;[15]&lt;/DisplayText&gt;&lt;record&gt;&lt;rec-number&gt;384&lt;/rec-number&gt;&lt;foreign-keys&gt;&lt;key app="EN" db-id="2d09dee27vte56esssv5p9tf99fv5szstvxd" timestamp="1618630447"&gt;384&lt;/key&gt;&lt;key app="ENWeb" db-id=""&gt;0&lt;/key&gt;&lt;/foreign-keys&gt;&lt;ref-type name="Journal Article"&gt;17&lt;/ref-type&gt;&lt;contributors&gt;&lt;authors&gt;&lt;author&gt;Wang, Wenxi&lt;/author&gt;&lt;author&gt;Kale, Vinayak S.&lt;/author&gt;&lt;author&gt;Cao, Zhen&lt;/author&gt;&lt;author&gt;Kandambeth, Sharath&lt;/author&gt;&lt;author&gt;Zhang, Wenli&lt;/author&gt;&lt;author&gt;Ming, Jun&lt;/author&gt;&lt;author&gt;Parvatkar, Prakash T.&lt;/author&gt;&lt;author&gt;Abou-Hamad, Edy&lt;/author&gt;&lt;author&gt;Shekhah, Osama&lt;/author&gt;&lt;author&gt;Cavallo, Luigi&lt;/author&gt;&lt;author&gt;Eddaoudi, Mohamed&lt;/author&gt;&lt;author&gt;Alshareef, Husam N.&lt;/author&gt;&lt;/authors&gt;&lt;/contributors&gt;&lt;titles&gt;&lt;title&gt;Phenanthroline Covalent Organic Framework Electrodes for High-Performance Zinc-Ion Supercapattery&lt;/title&gt;&lt;secondary-title&gt;ACS Energy Letters&lt;/secondary-title&gt;&lt;/titles&gt;&lt;periodical&gt;&lt;full-title&gt;ACS Energy Letters&lt;/full-title&gt;&lt;abbr-1&gt;ACS Energy Lett.&lt;/abbr-1&gt;&lt;/periodical&gt;&lt;pages&gt;2256-2264&lt;/pages&gt;&lt;volume&gt;5&lt;/volume&gt;&lt;number&gt;7&lt;/number&gt;&lt;section&gt;2256&lt;/section&gt;&lt;dates&gt;&lt;year&gt;2020&lt;/year&gt;&lt;/dates&gt;&lt;isbn&gt;2380-8195&amp;#xD;2380-8195&lt;/isbn&gt;&lt;urls&gt;&lt;/urls&gt;&lt;electronic-resource-num&gt;10.1021/acsenergylett.0c00903&lt;/electronic-resource-num&gt;&lt;/record&gt;&lt;/Cite&gt;&lt;/EndNote&gt;</w:instrText>
            </w:r>
            <w:r w:rsidRPr="00F268A8">
              <w:rPr>
                <w:rFonts w:eastAsia="宋体"/>
                <w:b/>
                <w:noProof/>
                <w:kern w:val="2"/>
                <w:sz w:val="20"/>
                <w:szCs w:val="20"/>
                <w:lang w:val="en-US" w:eastAsia="zh-CN"/>
              </w:rPr>
              <w:fldChar w:fldCharType="separate"/>
            </w:r>
            <w:r w:rsidR="00786C89">
              <w:rPr>
                <w:rFonts w:eastAsia="宋体"/>
                <w:b/>
                <w:noProof/>
                <w:kern w:val="2"/>
                <w:sz w:val="20"/>
                <w:szCs w:val="20"/>
                <w:lang w:val="en-US" w:eastAsia="zh-CN"/>
              </w:rPr>
              <w:t>[15]</w:t>
            </w:r>
            <w:r w:rsidRPr="00F268A8">
              <w:rPr>
                <w:rFonts w:eastAsia="宋体"/>
                <w:b/>
                <w:noProof/>
                <w:kern w:val="2"/>
                <w:sz w:val="20"/>
                <w:szCs w:val="20"/>
                <w:lang w:val="en-US" w:eastAsia="zh-CN"/>
              </w:rPr>
              <w:fldChar w:fldCharType="end"/>
            </w:r>
          </w:p>
        </w:tc>
      </w:tr>
      <w:tr w:rsidR="00F268A8" w:rsidRPr="00F268A8" w14:paraId="66D7E348" w14:textId="77777777" w:rsidTr="00F268A8">
        <w:trPr>
          <w:jc w:val="center"/>
        </w:trPr>
        <w:tc>
          <w:tcPr>
            <w:tcW w:w="0" w:type="auto"/>
            <w:tcBorders>
              <w:top w:val="nil"/>
              <w:left w:val="nil"/>
              <w:bottom w:val="nil"/>
              <w:right w:val="nil"/>
            </w:tcBorders>
            <w:vAlign w:val="center"/>
          </w:tcPr>
          <w:p w14:paraId="0FAAEBA9"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DTT</w:t>
            </w:r>
          </w:p>
        </w:tc>
        <w:tc>
          <w:tcPr>
            <w:tcW w:w="0" w:type="auto"/>
            <w:tcBorders>
              <w:top w:val="nil"/>
              <w:left w:val="nil"/>
              <w:bottom w:val="nil"/>
              <w:right w:val="nil"/>
            </w:tcBorders>
            <w:vAlign w:val="center"/>
          </w:tcPr>
          <w:p w14:paraId="2B1F79BA"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0.05</w:t>
            </w:r>
          </w:p>
        </w:tc>
        <w:tc>
          <w:tcPr>
            <w:tcW w:w="0" w:type="auto"/>
            <w:tcBorders>
              <w:top w:val="nil"/>
              <w:left w:val="nil"/>
              <w:bottom w:val="nil"/>
              <w:right w:val="nil"/>
            </w:tcBorders>
            <w:vAlign w:val="center"/>
          </w:tcPr>
          <w:p w14:paraId="718DAB69"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210.9</w:t>
            </w:r>
          </w:p>
        </w:tc>
        <w:tc>
          <w:tcPr>
            <w:tcW w:w="0" w:type="auto"/>
            <w:tcBorders>
              <w:top w:val="nil"/>
              <w:left w:val="nil"/>
              <w:bottom w:val="nil"/>
              <w:right w:val="nil"/>
            </w:tcBorders>
            <w:vAlign w:val="center"/>
          </w:tcPr>
          <w:p w14:paraId="62F5C8FD"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2 M ZnSO</w:t>
            </w:r>
            <w:r w:rsidRPr="00F268A8">
              <w:rPr>
                <w:rFonts w:eastAsia="宋体"/>
                <w:b/>
                <w:noProof/>
                <w:kern w:val="2"/>
                <w:sz w:val="20"/>
                <w:szCs w:val="20"/>
                <w:vertAlign w:val="subscript"/>
                <w:lang w:val="en-US" w:eastAsia="zh-CN"/>
              </w:rPr>
              <w:t>4</w:t>
            </w:r>
          </w:p>
        </w:tc>
        <w:tc>
          <w:tcPr>
            <w:tcW w:w="0" w:type="auto"/>
            <w:tcBorders>
              <w:top w:val="nil"/>
              <w:left w:val="nil"/>
              <w:bottom w:val="nil"/>
              <w:right w:val="nil"/>
            </w:tcBorders>
            <w:vAlign w:val="center"/>
          </w:tcPr>
          <w:p w14:paraId="0A2C76D8" w14:textId="6F1276B1"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fldChar w:fldCharType="begin"/>
            </w:r>
            <w:r w:rsidR="00786C89">
              <w:rPr>
                <w:rFonts w:eastAsia="宋体"/>
                <w:b/>
                <w:noProof/>
                <w:kern w:val="2"/>
                <w:sz w:val="20"/>
                <w:szCs w:val="20"/>
                <w:lang w:val="en-US" w:eastAsia="zh-CN"/>
              </w:rPr>
              <w:instrText xml:space="preserve"> ADDIN EN.CITE &lt;EndNote&gt;&lt;Cite&gt;&lt;Author&gt;Wang&lt;/Author&gt;&lt;Year&gt;2020&lt;/Year&gt;&lt;RecNum&gt;378&lt;/RecNum&gt;&lt;DisplayText&gt;[16]&lt;/DisplayText&gt;&lt;record&gt;&lt;rec-number&gt;378&lt;/rec-number&gt;&lt;foreign-keys&gt;&lt;key app="EN" db-id="2d09dee27vte56esssv5p9tf99fv5szstvxd" timestamp="1618630114"&gt;378&lt;/key&gt;&lt;key app="ENWeb" db-id=""&gt;0&lt;/key&gt;&lt;/foreign-keys&gt;&lt;ref-type name="Journal Article"&gt;17&lt;/ref-type&gt;&lt;contributors&gt;&lt;authors&gt;&lt;author&gt;Wang, Y.&lt;/author&gt;&lt;author&gt;Wang, C.&lt;/author&gt;&lt;author&gt;Ni, Z.&lt;/author&gt;&lt;author&gt;Gu, Y.&lt;/author&gt;&lt;author&gt;Wang, B.&lt;/author&gt;&lt;author&gt;Guo, Z.&lt;/author&gt;&lt;author&gt;Wang, Z.&lt;/author&gt;&lt;author&gt;Bin, D.&lt;/author&gt;&lt;author&gt;Ma, J.&lt;/author&gt;&lt;author&gt;Wang, Y.&lt;/author&gt;&lt;/authors&gt;&lt;/contributors&gt;&lt;auth-address&gt;Department of Chemistry and Shanghai Key Laboratory of Molecular Catalysis and Innovative Materials, Institute of New Energy, iChEM (Collaborative Innovation Center of Chemistry for Energy Materials) Fudan University, Shanghai, 200433, China.&amp;#xD;Key Laboratory of Mesoscopic Chemistry of MOE, School of Chemistry and Chemical Engineering, Nanjing University, Nanjing, Jiangsu, 210023, China.&lt;/auth-address&gt;&lt;titles&gt;&lt;title&gt;Binding Zinc Ions by Carboxyl Groups from Adjacent Molecules toward Long-Life Aqueous Zinc-Organic Batteries&lt;/title&gt;&lt;secondary-title&gt;Advanced Materials&lt;/secondary-title&gt;&lt;/titles&gt;&lt;periodical&gt;&lt;full-title&gt;Advanced Materials&lt;/full-title&gt;&lt;abbr-1&gt;Adv. Mater.&lt;/abbr-1&gt;&lt;/periodical&gt;&lt;pages&gt;2000338&lt;/pages&gt;&lt;volume&gt;32&lt;/volume&gt;&lt;number&gt;16&lt;/number&gt;&lt;edition&gt;2020/03/07&lt;/edition&gt;&lt;keywords&gt;&lt;keyword&gt;flexible batteries&lt;/keyword&gt;&lt;keyword&gt;organic electrodes&lt;/keyword&gt;&lt;keyword&gt;ultralong cycling life&lt;/keyword&gt;&lt;keyword&gt;zinc batteries&lt;/keyword&gt;&lt;/keywords&gt;&lt;dates&gt;&lt;year&gt;2020&lt;/year&gt;&lt;pub-dates&gt;&lt;date&gt;Apr&lt;/date&gt;&lt;/pub-dates&gt;&lt;/dates&gt;&lt;isbn&gt;1521-4095 (Electronic)&amp;#xD;0935-9648 (Linking)&lt;/isbn&gt;&lt;accession-num&gt;32141139&lt;/accession-num&gt;&lt;urls&gt;&lt;related-urls&gt;&lt;url&gt;https://www.ncbi.nlm.nih.gov/pubmed/32141139&lt;/url&gt;&lt;/related-urls&gt;&lt;/urls&gt;&lt;electronic-resource-num&gt;10.1002/adma.202000338&lt;/electronic-resource-num&gt;&lt;/record&gt;&lt;/Cite&gt;&lt;/EndNote&gt;</w:instrText>
            </w:r>
            <w:r w:rsidRPr="00F268A8">
              <w:rPr>
                <w:rFonts w:eastAsia="宋体"/>
                <w:b/>
                <w:noProof/>
                <w:kern w:val="2"/>
                <w:sz w:val="20"/>
                <w:szCs w:val="20"/>
                <w:lang w:val="en-US" w:eastAsia="zh-CN"/>
              </w:rPr>
              <w:fldChar w:fldCharType="separate"/>
            </w:r>
            <w:r w:rsidR="00786C89">
              <w:rPr>
                <w:rFonts w:eastAsia="宋体"/>
                <w:b/>
                <w:noProof/>
                <w:kern w:val="2"/>
                <w:sz w:val="20"/>
                <w:szCs w:val="20"/>
                <w:lang w:val="en-US" w:eastAsia="zh-CN"/>
              </w:rPr>
              <w:t>[16]</w:t>
            </w:r>
            <w:r w:rsidRPr="00F268A8">
              <w:rPr>
                <w:rFonts w:eastAsia="宋体"/>
                <w:b/>
                <w:noProof/>
                <w:kern w:val="2"/>
                <w:sz w:val="20"/>
                <w:szCs w:val="20"/>
                <w:lang w:val="en-US" w:eastAsia="zh-CN"/>
              </w:rPr>
              <w:fldChar w:fldCharType="end"/>
            </w:r>
          </w:p>
        </w:tc>
      </w:tr>
      <w:tr w:rsidR="00F268A8" w:rsidRPr="00F268A8" w14:paraId="28591915" w14:textId="77777777" w:rsidTr="00F268A8">
        <w:trPr>
          <w:jc w:val="center"/>
        </w:trPr>
        <w:tc>
          <w:tcPr>
            <w:tcW w:w="0" w:type="auto"/>
            <w:tcBorders>
              <w:top w:val="nil"/>
              <w:left w:val="nil"/>
              <w:bottom w:val="nil"/>
              <w:right w:val="nil"/>
            </w:tcBorders>
            <w:vAlign w:val="center"/>
          </w:tcPr>
          <w:p w14:paraId="03371E72"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PBQS</w:t>
            </w:r>
          </w:p>
        </w:tc>
        <w:tc>
          <w:tcPr>
            <w:tcW w:w="0" w:type="auto"/>
            <w:tcBorders>
              <w:top w:val="nil"/>
              <w:left w:val="nil"/>
              <w:bottom w:val="nil"/>
              <w:right w:val="nil"/>
            </w:tcBorders>
            <w:vAlign w:val="center"/>
          </w:tcPr>
          <w:p w14:paraId="7497B45B"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0.02</w:t>
            </w:r>
          </w:p>
        </w:tc>
        <w:tc>
          <w:tcPr>
            <w:tcW w:w="0" w:type="auto"/>
            <w:tcBorders>
              <w:top w:val="nil"/>
              <w:left w:val="nil"/>
              <w:bottom w:val="nil"/>
              <w:right w:val="nil"/>
            </w:tcBorders>
            <w:vAlign w:val="center"/>
          </w:tcPr>
          <w:p w14:paraId="7AEF090F"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203</w:t>
            </w:r>
          </w:p>
        </w:tc>
        <w:tc>
          <w:tcPr>
            <w:tcW w:w="0" w:type="auto"/>
            <w:tcBorders>
              <w:top w:val="nil"/>
              <w:left w:val="nil"/>
              <w:bottom w:val="nil"/>
              <w:right w:val="nil"/>
            </w:tcBorders>
            <w:vAlign w:val="center"/>
          </w:tcPr>
          <w:p w14:paraId="3F3B7AE9"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3 M Zn(CF</w:t>
            </w:r>
            <w:r w:rsidRPr="00F268A8">
              <w:rPr>
                <w:rFonts w:eastAsia="宋体"/>
                <w:b/>
                <w:noProof/>
                <w:kern w:val="2"/>
                <w:sz w:val="20"/>
                <w:szCs w:val="20"/>
                <w:vertAlign w:val="subscript"/>
                <w:lang w:val="en-US" w:eastAsia="zh-CN"/>
              </w:rPr>
              <w:t>3</w:t>
            </w:r>
            <w:r w:rsidRPr="00F268A8">
              <w:rPr>
                <w:rFonts w:eastAsia="宋体"/>
                <w:b/>
                <w:noProof/>
                <w:kern w:val="2"/>
                <w:sz w:val="20"/>
                <w:szCs w:val="20"/>
                <w:lang w:val="en-US" w:eastAsia="zh-CN"/>
              </w:rPr>
              <w:t>SO</w:t>
            </w:r>
            <w:r w:rsidRPr="00F268A8">
              <w:rPr>
                <w:rFonts w:eastAsia="宋体"/>
                <w:b/>
                <w:noProof/>
                <w:kern w:val="2"/>
                <w:sz w:val="20"/>
                <w:szCs w:val="20"/>
                <w:vertAlign w:val="subscript"/>
                <w:lang w:val="en-US" w:eastAsia="zh-CN"/>
              </w:rPr>
              <w:t>3</w:t>
            </w:r>
            <w:r w:rsidRPr="00F268A8">
              <w:rPr>
                <w:rFonts w:eastAsia="宋体"/>
                <w:b/>
                <w:noProof/>
                <w:kern w:val="2"/>
                <w:sz w:val="20"/>
                <w:szCs w:val="20"/>
                <w:lang w:val="en-US" w:eastAsia="zh-CN"/>
              </w:rPr>
              <w:t>)</w:t>
            </w:r>
            <w:r w:rsidRPr="00F268A8">
              <w:rPr>
                <w:rFonts w:eastAsia="宋体"/>
                <w:b/>
                <w:noProof/>
                <w:kern w:val="2"/>
                <w:sz w:val="20"/>
                <w:szCs w:val="20"/>
                <w:vertAlign w:val="subscript"/>
                <w:lang w:val="en-US" w:eastAsia="zh-CN"/>
              </w:rPr>
              <w:t>2</w:t>
            </w:r>
          </w:p>
        </w:tc>
        <w:tc>
          <w:tcPr>
            <w:tcW w:w="0" w:type="auto"/>
            <w:tcBorders>
              <w:top w:val="nil"/>
              <w:left w:val="nil"/>
              <w:bottom w:val="nil"/>
              <w:right w:val="nil"/>
            </w:tcBorders>
            <w:vAlign w:val="center"/>
          </w:tcPr>
          <w:p w14:paraId="67E71D3A" w14:textId="71A05300"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fldChar w:fldCharType="begin"/>
            </w:r>
            <w:r w:rsidR="00786C89">
              <w:rPr>
                <w:rFonts w:eastAsia="宋体"/>
                <w:b/>
                <w:noProof/>
                <w:kern w:val="2"/>
                <w:sz w:val="20"/>
                <w:szCs w:val="20"/>
                <w:lang w:val="en-US" w:eastAsia="zh-CN"/>
              </w:rPr>
              <w:instrText xml:space="preserve"> ADDIN EN.CITE &lt;EndNote&gt;&lt;Cite&gt;&lt;Author&gt;Dawut&lt;/Author&gt;&lt;Year&gt;2018&lt;/Year&gt;&lt;RecNum&gt;394&lt;/RecNum&gt;&lt;DisplayText&gt;[17]&lt;/DisplayText&gt;&lt;record&gt;&lt;rec-number&gt;394&lt;/rec-number&gt;&lt;foreign-keys&gt;&lt;key app="EN" db-id="2d09dee27vte56esssv5p9tf99fv5szstvxd" timestamp="1618652561"&gt;394&lt;/key&gt;&lt;/foreign-keys&gt;&lt;ref-type name="Journal Article"&gt;17&lt;/ref-type&gt;&lt;contributors&gt;&lt;authors&gt;&lt;author&gt;Dawut, Gulbahar&lt;/author&gt;&lt;author&gt;Lu, Yong&lt;/author&gt;&lt;author&gt;Miao, Licheng&lt;/author&gt;&lt;author&gt;Chen, Jun&lt;/author&gt;&lt;/authors&gt;&lt;/contributors&gt;&lt;titles&gt;&lt;title&gt;High-performance rechargeable aqueous Zn-ion batteries with a poly(benzoquinonyl sulfide) cathode&lt;/title&gt;&lt;secondary-title&gt;Inorganic Chemistry Frontiers&lt;/secondary-title&gt;&lt;/titles&gt;&lt;periodical&gt;&lt;full-title&gt;Inorganic Chemistry Frontiers&lt;/full-title&gt;&lt;abbr-1&gt;Inorg. Chem. Front.&lt;/abbr-1&gt;&lt;/periodical&gt;&lt;pages&gt;1391-1396&lt;/pages&gt;&lt;volume&gt;5&lt;/volume&gt;&lt;number&gt;6&lt;/number&gt;&lt;section&gt;1391&lt;/section&gt;&lt;dates&gt;&lt;year&gt;2018&lt;/year&gt;&lt;/dates&gt;&lt;isbn&gt;2052-1553&lt;/isbn&gt;&lt;urls&gt;&lt;/urls&gt;&lt;electronic-resource-num&gt;10.1039/c8qi00197a&lt;/electronic-resource-num&gt;&lt;/record&gt;&lt;/Cite&gt;&lt;/EndNote&gt;</w:instrText>
            </w:r>
            <w:r w:rsidRPr="00F268A8">
              <w:rPr>
                <w:rFonts w:eastAsia="宋体"/>
                <w:b/>
                <w:noProof/>
                <w:kern w:val="2"/>
                <w:sz w:val="20"/>
                <w:szCs w:val="20"/>
                <w:lang w:val="en-US" w:eastAsia="zh-CN"/>
              </w:rPr>
              <w:fldChar w:fldCharType="separate"/>
            </w:r>
            <w:r w:rsidR="00786C89">
              <w:rPr>
                <w:rFonts w:eastAsia="宋体"/>
                <w:b/>
                <w:noProof/>
                <w:kern w:val="2"/>
                <w:sz w:val="20"/>
                <w:szCs w:val="20"/>
                <w:lang w:val="en-US" w:eastAsia="zh-CN"/>
              </w:rPr>
              <w:t>[17]</w:t>
            </w:r>
            <w:r w:rsidRPr="00F268A8">
              <w:rPr>
                <w:rFonts w:eastAsia="宋体"/>
                <w:b/>
                <w:noProof/>
                <w:kern w:val="2"/>
                <w:sz w:val="20"/>
                <w:szCs w:val="20"/>
                <w:lang w:val="en-US" w:eastAsia="zh-CN"/>
              </w:rPr>
              <w:fldChar w:fldCharType="end"/>
            </w:r>
          </w:p>
        </w:tc>
      </w:tr>
      <w:tr w:rsidR="00F268A8" w:rsidRPr="00F268A8" w14:paraId="33F674E1" w14:textId="77777777" w:rsidTr="00F268A8">
        <w:trPr>
          <w:jc w:val="center"/>
        </w:trPr>
        <w:tc>
          <w:tcPr>
            <w:tcW w:w="0" w:type="auto"/>
            <w:tcBorders>
              <w:top w:val="nil"/>
              <w:left w:val="nil"/>
              <w:bottom w:val="nil"/>
              <w:right w:val="nil"/>
            </w:tcBorders>
            <w:vAlign w:val="center"/>
          </w:tcPr>
          <w:p w14:paraId="7D23FA64"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TCNAQ</w:t>
            </w:r>
          </w:p>
        </w:tc>
        <w:tc>
          <w:tcPr>
            <w:tcW w:w="0" w:type="auto"/>
            <w:tcBorders>
              <w:top w:val="nil"/>
              <w:left w:val="nil"/>
              <w:bottom w:val="nil"/>
              <w:right w:val="nil"/>
            </w:tcBorders>
            <w:vAlign w:val="center"/>
          </w:tcPr>
          <w:p w14:paraId="6849BE45"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0.02</w:t>
            </w:r>
          </w:p>
        </w:tc>
        <w:tc>
          <w:tcPr>
            <w:tcW w:w="0" w:type="auto"/>
            <w:tcBorders>
              <w:top w:val="nil"/>
              <w:left w:val="nil"/>
              <w:bottom w:val="nil"/>
              <w:right w:val="nil"/>
            </w:tcBorders>
            <w:vAlign w:val="center"/>
          </w:tcPr>
          <w:p w14:paraId="7015454A"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169</w:t>
            </w:r>
          </w:p>
        </w:tc>
        <w:tc>
          <w:tcPr>
            <w:tcW w:w="0" w:type="auto"/>
            <w:tcBorders>
              <w:top w:val="nil"/>
              <w:left w:val="nil"/>
              <w:bottom w:val="nil"/>
              <w:right w:val="nil"/>
            </w:tcBorders>
            <w:vAlign w:val="center"/>
          </w:tcPr>
          <w:p w14:paraId="7B101B1F"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2 M ZnSO</w:t>
            </w:r>
            <w:r w:rsidRPr="00F268A8">
              <w:rPr>
                <w:rFonts w:eastAsia="宋体"/>
                <w:b/>
                <w:noProof/>
                <w:kern w:val="2"/>
                <w:sz w:val="20"/>
                <w:szCs w:val="20"/>
                <w:vertAlign w:val="subscript"/>
                <w:lang w:val="en-US" w:eastAsia="zh-CN"/>
              </w:rPr>
              <w:t>4</w:t>
            </w:r>
          </w:p>
        </w:tc>
        <w:tc>
          <w:tcPr>
            <w:tcW w:w="0" w:type="auto"/>
            <w:tcBorders>
              <w:top w:val="nil"/>
              <w:left w:val="nil"/>
              <w:bottom w:val="nil"/>
              <w:right w:val="nil"/>
            </w:tcBorders>
            <w:vAlign w:val="center"/>
          </w:tcPr>
          <w:p w14:paraId="33ED5C30" w14:textId="6E1ACB68"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fldChar w:fldCharType="begin"/>
            </w:r>
            <w:r w:rsidR="00786C89">
              <w:rPr>
                <w:rFonts w:eastAsia="宋体"/>
                <w:b/>
                <w:noProof/>
                <w:kern w:val="2"/>
                <w:sz w:val="20"/>
                <w:szCs w:val="20"/>
                <w:lang w:val="en-US" w:eastAsia="zh-CN"/>
              </w:rPr>
              <w:instrText xml:space="preserve"> ADDIN EN.CITE &lt;EndNote&gt;&lt;Cite&gt;&lt;Author&gt;Wang&lt;/Author&gt;&lt;Year&gt;2020&lt;/Year&gt;&lt;RecNum&gt;597&lt;/RecNum&gt;&lt;DisplayText&gt;[18]&lt;/DisplayText&gt;&lt;record&gt;&lt;rec-number&gt;597&lt;/rec-number&gt;&lt;foreign-keys&gt;&lt;key app="EN" db-id="2d09dee27vte56esssv5p9tf99fv5szstvxd" timestamp="1623550867"&gt;597&lt;/key&gt;&lt;key app="ENWeb" db-id=""&gt;0&lt;/key&gt;&lt;/foreign-keys&gt;&lt;ref-type name="Journal Article"&gt;17&lt;/ref-type&gt;&lt;contributors&gt;&lt;authors&gt;&lt;author&gt;Wang, Q.&lt;/author&gt;&lt;author&gt;Xu, X.&lt;/author&gt;&lt;author&gt;Yang, G.&lt;/author&gt;&lt;author&gt;Liu, Y.&lt;/author&gt;&lt;author&gt;Yao, X.&lt;/author&gt;&lt;/authors&gt;&lt;/contributors&gt;&lt;auth-address&gt;Jiangsu Laboratory of Advanced Functional Material, Changshu Institute of Technology, School of Materials Engineering, Changshu 215500, China. xiaxiyao@cslg.edu.cn.&lt;/auth-address&gt;&lt;titles&gt;&lt;title&gt;An organic cathode with tailored working potential for aqueous Zn-ion batteries&lt;/title&gt;&lt;secondary-title&gt;Chemical Communications&lt;/secondary-title&gt;&lt;/titles&gt;&lt;periodical&gt;&lt;full-title&gt;Chemical Communications&lt;/full-title&gt;&lt;abbr-1&gt;Chem. Commun.&lt;/abbr-1&gt;&lt;/periodical&gt;&lt;pages&gt;11859-11862&lt;/pages&gt;&lt;volume&gt;56&lt;/volume&gt;&lt;number&gt;79&lt;/number&gt;&lt;edition&gt;2020/10/07&lt;/edition&gt;&lt;section&gt;11859&lt;/section&gt;&lt;dates&gt;&lt;year&gt;2020&lt;/year&gt;&lt;pub-dates&gt;&lt;date&gt;Oct 11&lt;/date&gt;&lt;/pub-dates&gt;&lt;/dates&gt;&lt;isbn&gt;1364-548X (Electronic)&amp;#xD;1359-7345 (Linking)&lt;/isbn&gt;&lt;accession-num&gt;33021263&lt;/accession-num&gt;&lt;urls&gt;&lt;related-urls&gt;&lt;url&gt;https://www.ncbi.nlm.nih.gov/pubmed/33021263&lt;/url&gt;&lt;/related-urls&gt;&lt;/urls&gt;&lt;electronic-resource-num&gt;10.1039/d0cc05344a&lt;/electronic-resource-num&gt;&lt;/record&gt;&lt;/Cite&gt;&lt;/EndNote&gt;</w:instrText>
            </w:r>
            <w:r w:rsidRPr="00F268A8">
              <w:rPr>
                <w:rFonts w:eastAsia="宋体"/>
                <w:b/>
                <w:noProof/>
                <w:kern w:val="2"/>
                <w:sz w:val="20"/>
                <w:szCs w:val="20"/>
                <w:lang w:val="en-US" w:eastAsia="zh-CN"/>
              </w:rPr>
              <w:fldChar w:fldCharType="separate"/>
            </w:r>
            <w:r w:rsidR="00786C89">
              <w:rPr>
                <w:rFonts w:eastAsia="宋体"/>
                <w:b/>
                <w:noProof/>
                <w:kern w:val="2"/>
                <w:sz w:val="20"/>
                <w:szCs w:val="20"/>
                <w:lang w:val="en-US" w:eastAsia="zh-CN"/>
              </w:rPr>
              <w:t>[18]</w:t>
            </w:r>
            <w:r w:rsidRPr="00F268A8">
              <w:rPr>
                <w:rFonts w:eastAsia="宋体"/>
                <w:b/>
                <w:noProof/>
                <w:kern w:val="2"/>
                <w:sz w:val="20"/>
                <w:szCs w:val="20"/>
                <w:lang w:val="en-US" w:eastAsia="zh-CN"/>
              </w:rPr>
              <w:fldChar w:fldCharType="end"/>
            </w:r>
          </w:p>
        </w:tc>
      </w:tr>
      <w:tr w:rsidR="00F268A8" w:rsidRPr="00F268A8" w14:paraId="2919593D" w14:textId="77777777" w:rsidTr="00F268A8">
        <w:trPr>
          <w:jc w:val="center"/>
        </w:trPr>
        <w:tc>
          <w:tcPr>
            <w:tcW w:w="0" w:type="auto"/>
            <w:tcBorders>
              <w:top w:val="nil"/>
              <w:left w:val="nil"/>
              <w:bottom w:val="nil"/>
              <w:right w:val="nil"/>
            </w:tcBorders>
            <w:vAlign w:val="center"/>
          </w:tcPr>
          <w:p w14:paraId="10EEB49B"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p-PMC</w:t>
            </w:r>
          </w:p>
        </w:tc>
        <w:tc>
          <w:tcPr>
            <w:tcW w:w="0" w:type="auto"/>
            <w:tcBorders>
              <w:top w:val="nil"/>
              <w:left w:val="nil"/>
              <w:bottom w:val="nil"/>
              <w:right w:val="nil"/>
            </w:tcBorders>
            <w:vAlign w:val="center"/>
          </w:tcPr>
          <w:p w14:paraId="3093621F"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0.2</w:t>
            </w:r>
          </w:p>
        </w:tc>
        <w:tc>
          <w:tcPr>
            <w:tcW w:w="0" w:type="auto"/>
            <w:tcBorders>
              <w:top w:val="nil"/>
              <w:left w:val="nil"/>
              <w:bottom w:val="nil"/>
              <w:right w:val="nil"/>
            </w:tcBorders>
            <w:vAlign w:val="center"/>
          </w:tcPr>
          <w:p w14:paraId="21280180"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122.9</w:t>
            </w:r>
          </w:p>
        </w:tc>
        <w:tc>
          <w:tcPr>
            <w:tcW w:w="0" w:type="auto"/>
            <w:tcBorders>
              <w:top w:val="nil"/>
              <w:left w:val="nil"/>
              <w:bottom w:val="nil"/>
              <w:right w:val="nil"/>
            </w:tcBorders>
            <w:vAlign w:val="center"/>
          </w:tcPr>
          <w:p w14:paraId="16CE54DC"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2 M ZnCl</w:t>
            </w:r>
            <w:r w:rsidRPr="00F268A8">
              <w:rPr>
                <w:rFonts w:eastAsia="宋体"/>
                <w:b/>
                <w:noProof/>
                <w:kern w:val="2"/>
                <w:sz w:val="20"/>
                <w:szCs w:val="20"/>
                <w:vertAlign w:val="subscript"/>
                <w:lang w:val="en-US" w:eastAsia="zh-CN"/>
              </w:rPr>
              <w:t>2</w:t>
            </w:r>
          </w:p>
        </w:tc>
        <w:tc>
          <w:tcPr>
            <w:tcW w:w="0" w:type="auto"/>
            <w:tcBorders>
              <w:top w:val="nil"/>
              <w:left w:val="nil"/>
              <w:bottom w:val="nil"/>
              <w:right w:val="nil"/>
            </w:tcBorders>
            <w:vAlign w:val="center"/>
          </w:tcPr>
          <w:p w14:paraId="049A28BC" w14:textId="2D01D721"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fldChar w:fldCharType="begin"/>
            </w:r>
            <w:r w:rsidR="00786C89">
              <w:rPr>
                <w:rFonts w:eastAsia="宋体"/>
                <w:b/>
                <w:noProof/>
                <w:kern w:val="2"/>
                <w:sz w:val="20"/>
                <w:szCs w:val="20"/>
                <w:lang w:val="en-US" w:eastAsia="zh-CN"/>
              </w:rPr>
              <w:instrText xml:space="preserve"> ADDIN EN.CITE &lt;EndNote&gt;&lt;Cite&gt;&lt;Author&gt;Zhang&lt;/Author&gt;&lt;Year&gt;2020&lt;/Year&gt;&lt;RecNum&gt;603&lt;/RecNum&gt;&lt;DisplayText&gt;[19]&lt;/DisplayText&gt;&lt;record&gt;&lt;rec-number&gt;603&lt;/rec-number&gt;&lt;foreign-keys&gt;&lt;key app="EN" db-id="2d09dee27vte56esssv5p9tf99fv5szstvxd" timestamp="1625389146"&gt;603&lt;/key&gt;&lt;key app="ENWeb" db-id=""&gt;0&lt;/key&gt;&lt;/foreign-keys&gt;&lt;ref-type name="Journal Article"&gt;17&lt;/ref-type&gt;&lt;contributors&gt;&lt;authors&gt;&lt;author&gt;Zhang, Haozhe&lt;/author&gt;&lt;author&gt;Fang, Yuanbin&lt;/author&gt;&lt;author&gt;Yang, Fan&lt;/author&gt;&lt;author&gt;Liu, Xiaoqing&lt;/author&gt;&lt;author&gt;Lu, Xihong&lt;/author&gt;&lt;/authors&gt;&lt;/contributors&gt;&lt;titles&gt;&lt;title&gt;Aromatic organic molecular crystal with enhanced π–π stacking interaction for ultrafast Zn-ion storage&lt;/title&gt;&lt;secondary-title&gt;Energy &amp;amp; Environmental Science&lt;/secondary-title&gt;&lt;/titles&gt;&lt;periodical&gt;&lt;full-title&gt;Energy &amp;amp; Environmental Science&lt;/full-title&gt;&lt;abbr-1&gt;Energy Environ. Sci.&lt;/abbr-1&gt;&lt;/periodical&gt;&lt;pages&gt;2515-2523&lt;/pages&gt;&lt;volume&gt;13&lt;/volume&gt;&lt;number&gt;8&lt;/number&gt;&lt;section&gt;2515&lt;/section&gt;&lt;dates&gt;&lt;year&gt;2020&lt;/year&gt;&lt;/dates&gt;&lt;isbn&gt;1754-5692&amp;#xD;1754-5706&lt;/isbn&gt;&lt;urls&gt;&lt;/urls&gt;&lt;electronic-resource-num&gt;10.1039/d0ee01723j&lt;/electronic-resource-num&gt;&lt;/record&gt;&lt;/Cite&gt;&lt;/EndNote&gt;</w:instrText>
            </w:r>
            <w:r w:rsidRPr="00F268A8">
              <w:rPr>
                <w:rFonts w:eastAsia="宋体"/>
                <w:b/>
                <w:noProof/>
                <w:kern w:val="2"/>
                <w:sz w:val="20"/>
                <w:szCs w:val="20"/>
                <w:lang w:val="en-US" w:eastAsia="zh-CN"/>
              </w:rPr>
              <w:fldChar w:fldCharType="separate"/>
            </w:r>
            <w:r w:rsidR="00786C89">
              <w:rPr>
                <w:rFonts w:eastAsia="宋体"/>
                <w:b/>
                <w:noProof/>
                <w:kern w:val="2"/>
                <w:sz w:val="20"/>
                <w:szCs w:val="20"/>
                <w:lang w:val="en-US" w:eastAsia="zh-CN"/>
              </w:rPr>
              <w:t>[19]</w:t>
            </w:r>
            <w:r w:rsidRPr="00F268A8">
              <w:rPr>
                <w:rFonts w:eastAsia="宋体"/>
                <w:b/>
                <w:noProof/>
                <w:kern w:val="2"/>
                <w:sz w:val="20"/>
                <w:szCs w:val="20"/>
                <w:lang w:val="en-US" w:eastAsia="zh-CN"/>
              </w:rPr>
              <w:fldChar w:fldCharType="end"/>
            </w:r>
          </w:p>
        </w:tc>
      </w:tr>
      <w:tr w:rsidR="00F268A8" w:rsidRPr="00F268A8" w14:paraId="3FC36C9E" w14:textId="77777777" w:rsidTr="00F268A8">
        <w:trPr>
          <w:jc w:val="center"/>
        </w:trPr>
        <w:tc>
          <w:tcPr>
            <w:tcW w:w="0" w:type="auto"/>
            <w:tcBorders>
              <w:top w:val="nil"/>
              <w:left w:val="nil"/>
              <w:bottom w:val="nil"/>
              <w:right w:val="nil"/>
            </w:tcBorders>
            <w:vAlign w:val="center"/>
          </w:tcPr>
          <w:p w14:paraId="4C8141B1"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PDB</w:t>
            </w:r>
          </w:p>
        </w:tc>
        <w:tc>
          <w:tcPr>
            <w:tcW w:w="0" w:type="auto"/>
            <w:tcBorders>
              <w:top w:val="nil"/>
              <w:left w:val="nil"/>
              <w:bottom w:val="nil"/>
              <w:right w:val="nil"/>
            </w:tcBorders>
            <w:vAlign w:val="center"/>
          </w:tcPr>
          <w:p w14:paraId="15C1F68D"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0.02</w:t>
            </w:r>
          </w:p>
        </w:tc>
        <w:tc>
          <w:tcPr>
            <w:tcW w:w="0" w:type="auto"/>
            <w:tcBorders>
              <w:top w:val="nil"/>
              <w:left w:val="nil"/>
              <w:bottom w:val="nil"/>
              <w:right w:val="nil"/>
            </w:tcBorders>
            <w:vAlign w:val="center"/>
          </w:tcPr>
          <w:p w14:paraId="4D1C2B21"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234</w:t>
            </w:r>
          </w:p>
        </w:tc>
        <w:tc>
          <w:tcPr>
            <w:tcW w:w="0" w:type="auto"/>
            <w:tcBorders>
              <w:top w:val="nil"/>
              <w:left w:val="nil"/>
              <w:bottom w:val="nil"/>
              <w:right w:val="nil"/>
            </w:tcBorders>
            <w:vAlign w:val="center"/>
          </w:tcPr>
          <w:p w14:paraId="4CAF7BC3"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4 M ZnSO</w:t>
            </w:r>
            <w:r w:rsidRPr="00F268A8">
              <w:rPr>
                <w:rFonts w:eastAsia="宋体"/>
                <w:b/>
                <w:noProof/>
                <w:kern w:val="2"/>
                <w:sz w:val="20"/>
                <w:szCs w:val="20"/>
                <w:vertAlign w:val="subscript"/>
                <w:lang w:val="en-US" w:eastAsia="zh-CN"/>
              </w:rPr>
              <w:t>4</w:t>
            </w:r>
          </w:p>
        </w:tc>
        <w:tc>
          <w:tcPr>
            <w:tcW w:w="0" w:type="auto"/>
            <w:tcBorders>
              <w:top w:val="nil"/>
              <w:left w:val="nil"/>
              <w:bottom w:val="nil"/>
              <w:right w:val="nil"/>
            </w:tcBorders>
            <w:vAlign w:val="center"/>
          </w:tcPr>
          <w:p w14:paraId="032BBB77" w14:textId="7F57E877" w:rsidR="00F268A8" w:rsidRPr="00F268A8" w:rsidRDefault="00F268A8" w:rsidP="00795507">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fldChar w:fldCharType="begin"/>
            </w:r>
            <w:r w:rsidR="00795507">
              <w:rPr>
                <w:rFonts w:eastAsia="宋体"/>
                <w:b/>
                <w:noProof/>
                <w:kern w:val="2"/>
                <w:sz w:val="20"/>
                <w:szCs w:val="20"/>
                <w:lang w:val="en-US" w:eastAsia="zh-CN"/>
              </w:rPr>
              <w:instrText xml:space="preserve"> ADDIN EN.CITE &lt;EndNote&gt;&lt;Cite&gt;&lt;Author&gt;Xie&lt;/Author&gt;&lt;Year&gt;2020&lt;/Year&gt;&lt;RecNum&gt;1&lt;/RecNum&gt;&lt;DisplayText&gt;[20]&lt;/DisplayText&gt;&lt;record&gt;&lt;rec-number&gt;1&lt;/rec-number&gt;&lt;foreign-keys&gt;&lt;key app="EN" db-id="twxdpw09xt0d59e2fp9vd2vx2pexp9rdpp9s" timestamp="1636012465"&gt;1&lt;/key&gt;&lt;/foreign-keys&gt;&lt;ref-type name="Journal Article"&gt;17&lt;/ref-type&gt;&lt;contributors&gt;&lt;authors&gt;&lt;author&gt;Xie, Jian&lt;/author&gt;&lt;author&gt;Yu, Fei&lt;/author&gt;&lt;author&gt;Zhao, Jingwen&lt;/author&gt;&lt;author&gt;Guo, Wei&lt;/author&gt;&lt;author&gt;Zhang, Hao-Li&lt;/author&gt;&lt;author&gt;Cui, Guanglei&lt;/author&gt;&lt;author&gt;Zhang, Qichun&lt;/author&gt;&lt;/authors&gt;&lt;/contributors&gt;&lt;titles&gt;&lt;title&gt;An irreversible electrolyte anion-doping strategy toward a superior aqueous Zn-organic battery&lt;/title&gt;&lt;secondary-title&gt;Energy Storage Materials&lt;/secondary-title&gt;&lt;/titles&gt;&lt;periodical&gt;&lt;full-title&gt;Energy Storage Materials&lt;/full-title&gt;&lt;/periodical&gt;&lt;pages&gt;283-289&lt;/pages&gt;&lt;volume&gt;33&lt;/volume&gt;&lt;section&gt;283&lt;/section&gt;&lt;dates&gt;&lt;year&gt;2020&lt;/year&gt;&lt;/dates&gt;&lt;isbn&gt;24058297&lt;/isbn&gt;&lt;urls&gt;&lt;/urls&gt;&lt;electronic-resource-num&gt;10.1016/j.ensm.2020.08.027&lt;/electronic-resource-num&gt;&lt;/record&gt;&lt;/Cite&gt;&lt;/EndNote&gt;</w:instrText>
            </w:r>
            <w:r w:rsidRPr="00F268A8">
              <w:rPr>
                <w:rFonts w:eastAsia="宋体"/>
                <w:b/>
                <w:noProof/>
                <w:kern w:val="2"/>
                <w:sz w:val="20"/>
                <w:szCs w:val="20"/>
                <w:lang w:val="en-US" w:eastAsia="zh-CN"/>
              </w:rPr>
              <w:fldChar w:fldCharType="separate"/>
            </w:r>
            <w:r w:rsidR="00786C89">
              <w:rPr>
                <w:rFonts w:eastAsia="宋体"/>
                <w:b/>
                <w:noProof/>
                <w:kern w:val="2"/>
                <w:sz w:val="20"/>
                <w:szCs w:val="20"/>
                <w:lang w:val="en-US" w:eastAsia="zh-CN"/>
              </w:rPr>
              <w:t>[20]</w:t>
            </w:r>
            <w:r w:rsidRPr="00F268A8">
              <w:rPr>
                <w:rFonts w:eastAsia="宋体"/>
                <w:b/>
                <w:noProof/>
                <w:kern w:val="2"/>
                <w:sz w:val="20"/>
                <w:szCs w:val="20"/>
                <w:lang w:val="en-US" w:eastAsia="zh-CN"/>
              </w:rPr>
              <w:fldChar w:fldCharType="end"/>
            </w:r>
          </w:p>
        </w:tc>
      </w:tr>
      <w:tr w:rsidR="00F268A8" w:rsidRPr="00F268A8" w14:paraId="6F18F857" w14:textId="77777777" w:rsidTr="00F268A8">
        <w:trPr>
          <w:jc w:val="center"/>
        </w:trPr>
        <w:tc>
          <w:tcPr>
            <w:tcW w:w="0" w:type="auto"/>
            <w:tcBorders>
              <w:top w:val="nil"/>
              <w:left w:val="nil"/>
              <w:bottom w:val="nil"/>
              <w:right w:val="nil"/>
            </w:tcBorders>
            <w:vAlign w:val="center"/>
          </w:tcPr>
          <w:p w14:paraId="472ABF91"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PNZ</w:t>
            </w:r>
          </w:p>
        </w:tc>
        <w:tc>
          <w:tcPr>
            <w:tcW w:w="0" w:type="auto"/>
            <w:tcBorders>
              <w:top w:val="nil"/>
              <w:left w:val="nil"/>
              <w:bottom w:val="nil"/>
              <w:right w:val="nil"/>
            </w:tcBorders>
            <w:vAlign w:val="center"/>
          </w:tcPr>
          <w:p w14:paraId="4E040A2C"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0.02</w:t>
            </w:r>
          </w:p>
        </w:tc>
        <w:tc>
          <w:tcPr>
            <w:tcW w:w="0" w:type="auto"/>
            <w:tcBorders>
              <w:top w:val="nil"/>
              <w:left w:val="nil"/>
              <w:bottom w:val="nil"/>
              <w:right w:val="nil"/>
            </w:tcBorders>
            <w:vAlign w:val="center"/>
          </w:tcPr>
          <w:p w14:paraId="0C07146D"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232</w:t>
            </w:r>
          </w:p>
        </w:tc>
        <w:tc>
          <w:tcPr>
            <w:tcW w:w="0" w:type="auto"/>
            <w:tcBorders>
              <w:top w:val="nil"/>
              <w:left w:val="nil"/>
              <w:bottom w:val="nil"/>
              <w:right w:val="nil"/>
            </w:tcBorders>
            <w:vAlign w:val="center"/>
          </w:tcPr>
          <w:p w14:paraId="06A7564B"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2 M ZnSO</w:t>
            </w:r>
            <w:r w:rsidRPr="00F268A8">
              <w:rPr>
                <w:rFonts w:eastAsia="宋体"/>
                <w:b/>
                <w:noProof/>
                <w:kern w:val="2"/>
                <w:sz w:val="20"/>
                <w:szCs w:val="20"/>
                <w:vertAlign w:val="subscript"/>
                <w:lang w:val="en-US" w:eastAsia="zh-CN"/>
              </w:rPr>
              <w:t>4</w:t>
            </w:r>
          </w:p>
        </w:tc>
        <w:tc>
          <w:tcPr>
            <w:tcW w:w="0" w:type="auto"/>
            <w:tcBorders>
              <w:top w:val="nil"/>
              <w:left w:val="nil"/>
              <w:bottom w:val="nil"/>
              <w:right w:val="nil"/>
            </w:tcBorders>
            <w:vAlign w:val="center"/>
          </w:tcPr>
          <w:p w14:paraId="5CA633AA" w14:textId="4BFCD2AC"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fldChar w:fldCharType="begin"/>
            </w:r>
            <w:r w:rsidR="00786C89">
              <w:rPr>
                <w:rFonts w:eastAsia="宋体"/>
                <w:b/>
                <w:noProof/>
                <w:kern w:val="2"/>
                <w:sz w:val="20"/>
                <w:szCs w:val="20"/>
                <w:lang w:val="en-US" w:eastAsia="zh-CN"/>
              </w:rPr>
              <w:instrText xml:space="preserve"> ADDIN EN.CITE &lt;EndNote&gt;&lt;Cite&gt;&lt;Author&gt;Wang&lt;/Author&gt;&lt;Year&gt;2020&lt;/Year&gt;&lt;RecNum&gt;605&lt;/RecNum&gt;&lt;DisplayText&gt;[21]&lt;/DisplayText&gt;&lt;record&gt;&lt;rec-number&gt;605&lt;/rec-number&gt;&lt;foreign-keys&gt;&lt;key app="EN" db-id="2d09dee27vte56esssv5p9tf99fv5szstvxd" timestamp="1625389196"&gt;605&lt;/key&gt;&lt;key app="ENWeb" db-id=""&gt;0&lt;/key&gt;&lt;/foreign-keys&gt;&lt;ref-type name="Journal Article"&gt;17&lt;/ref-type&gt;&lt;contributors&gt;&lt;authors&gt;&lt;author&gt;Wang, Quan&lt;/author&gt;&lt;author&gt;Liu, Yu&lt;/author&gt;&lt;author&gt;Chen, Pu&lt;/author&gt;&lt;/authors&gt;&lt;/contributors&gt;&lt;titles&gt;&lt;title&gt;Phenazine-based organic cathode for aqueous zinc secondary batteries&lt;/title&gt;&lt;secondary-title&gt;Journal of Power Sources&lt;/secondary-title&gt;&lt;/titles&gt;&lt;periodical&gt;&lt;full-title&gt;Journal of Power Sources&lt;/full-title&gt;&lt;abbr-1&gt;J. Power Sources&lt;/abbr-1&gt;&lt;/periodical&gt;&lt;pages&gt;228401&lt;/pages&gt;&lt;volume&gt;468&lt;/volume&gt;&lt;section&gt;228401&lt;/section&gt;&lt;dates&gt;&lt;year&gt;2020&lt;/year&gt;&lt;/dates&gt;&lt;isbn&gt;03787753&lt;/isbn&gt;&lt;urls&gt;&lt;/urls&gt;&lt;electronic-resource-num&gt;10.1016/j.jpowsour.2020.228401&lt;/electronic-resource-num&gt;&lt;/record&gt;&lt;/Cite&gt;&lt;/EndNote&gt;</w:instrText>
            </w:r>
            <w:r w:rsidRPr="00F268A8">
              <w:rPr>
                <w:rFonts w:eastAsia="宋体"/>
                <w:b/>
                <w:noProof/>
                <w:kern w:val="2"/>
                <w:sz w:val="20"/>
                <w:szCs w:val="20"/>
                <w:lang w:val="en-US" w:eastAsia="zh-CN"/>
              </w:rPr>
              <w:fldChar w:fldCharType="separate"/>
            </w:r>
            <w:r w:rsidR="00786C89">
              <w:rPr>
                <w:rFonts w:eastAsia="宋体"/>
                <w:b/>
                <w:noProof/>
                <w:kern w:val="2"/>
                <w:sz w:val="20"/>
                <w:szCs w:val="20"/>
                <w:lang w:val="en-US" w:eastAsia="zh-CN"/>
              </w:rPr>
              <w:t>[21]</w:t>
            </w:r>
            <w:r w:rsidRPr="00F268A8">
              <w:rPr>
                <w:rFonts w:eastAsia="宋体"/>
                <w:b/>
                <w:noProof/>
                <w:kern w:val="2"/>
                <w:sz w:val="20"/>
                <w:szCs w:val="20"/>
                <w:lang w:val="en-US" w:eastAsia="zh-CN"/>
              </w:rPr>
              <w:fldChar w:fldCharType="end"/>
            </w:r>
          </w:p>
        </w:tc>
      </w:tr>
      <w:tr w:rsidR="00F268A8" w:rsidRPr="00F268A8" w14:paraId="1D9AFE2D" w14:textId="77777777" w:rsidTr="00F268A8">
        <w:trPr>
          <w:jc w:val="center"/>
        </w:trPr>
        <w:tc>
          <w:tcPr>
            <w:tcW w:w="0" w:type="auto"/>
            <w:tcBorders>
              <w:top w:val="nil"/>
              <w:left w:val="nil"/>
              <w:bottom w:val="nil"/>
              <w:right w:val="nil"/>
            </w:tcBorders>
            <w:vAlign w:val="center"/>
          </w:tcPr>
          <w:p w14:paraId="2BFC1DEA"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NQ@CNT</w:t>
            </w:r>
          </w:p>
        </w:tc>
        <w:tc>
          <w:tcPr>
            <w:tcW w:w="0" w:type="auto"/>
            <w:tcBorders>
              <w:top w:val="nil"/>
              <w:left w:val="nil"/>
              <w:bottom w:val="nil"/>
              <w:right w:val="nil"/>
            </w:tcBorders>
            <w:vAlign w:val="center"/>
          </w:tcPr>
          <w:p w14:paraId="02145AAD"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0.339</w:t>
            </w:r>
          </w:p>
        </w:tc>
        <w:tc>
          <w:tcPr>
            <w:tcW w:w="0" w:type="auto"/>
            <w:tcBorders>
              <w:top w:val="nil"/>
              <w:left w:val="nil"/>
              <w:bottom w:val="nil"/>
              <w:right w:val="nil"/>
            </w:tcBorders>
            <w:vAlign w:val="center"/>
          </w:tcPr>
          <w:p w14:paraId="61E748F5"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333.5</w:t>
            </w:r>
          </w:p>
        </w:tc>
        <w:tc>
          <w:tcPr>
            <w:tcW w:w="0" w:type="auto"/>
            <w:tcBorders>
              <w:top w:val="nil"/>
              <w:left w:val="nil"/>
              <w:bottom w:val="nil"/>
              <w:right w:val="nil"/>
            </w:tcBorders>
            <w:vAlign w:val="center"/>
          </w:tcPr>
          <w:p w14:paraId="00E6BBFF"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2 M Zn(CF</w:t>
            </w:r>
            <w:r w:rsidRPr="00F268A8">
              <w:rPr>
                <w:rFonts w:eastAsia="宋体"/>
                <w:b/>
                <w:noProof/>
                <w:kern w:val="2"/>
                <w:sz w:val="20"/>
                <w:szCs w:val="20"/>
                <w:vertAlign w:val="subscript"/>
                <w:lang w:val="en-US" w:eastAsia="zh-CN"/>
              </w:rPr>
              <w:t>3</w:t>
            </w:r>
            <w:r w:rsidRPr="00F268A8">
              <w:rPr>
                <w:rFonts w:eastAsia="宋体"/>
                <w:b/>
                <w:noProof/>
                <w:kern w:val="2"/>
                <w:sz w:val="20"/>
                <w:szCs w:val="20"/>
                <w:lang w:val="en-US" w:eastAsia="zh-CN"/>
              </w:rPr>
              <w:t>SO</w:t>
            </w:r>
            <w:r w:rsidRPr="00F268A8">
              <w:rPr>
                <w:rFonts w:eastAsia="宋体"/>
                <w:b/>
                <w:noProof/>
                <w:kern w:val="2"/>
                <w:sz w:val="20"/>
                <w:szCs w:val="20"/>
                <w:vertAlign w:val="subscript"/>
                <w:lang w:val="en-US" w:eastAsia="zh-CN"/>
              </w:rPr>
              <w:t>3</w:t>
            </w:r>
            <w:r w:rsidRPr="00F268A8">
              <w:rPr>
                <w:rFonts w:eastAsia="宋体"/>
                <w:b/>
                <w:noProof/>
                <w:kern w:val="2"/>
                <w:sz w:val="20"/>
                <w:szCs w:val="20"/>
                <w:lang w:val="en-US" w:eastAsia="zh-CN"/>
              </w:rPr>
              <w:t>)</w:t>
            </w:r>
            <w:r w:rsidRPr="00F268A8">
              <w:rPr>
                <w:rFonts w:eastAsia="宋体"/>
                <w:b/>
                <w:noProof/>
                <w:kern w:val="2"/>
                <w:sz w:val="20"/>
                <w:szCs w:val="20"/>
                <w:vertAlign w:val="subscript"/>
                <w:lang w:val="en-US" w:eastAsia="zh-CN"/>
              </w:rPr>
              <w:t>2</w:t>
            </w:r>
          </w:p>
        </w:tc>
        <w:tc>
          <w:tcPr>
            <w:tcW w:w="0" w:type="auto"/>
            <w:tcBorders>
              <w:top w:val="nil"/>
              <w:left w:val="nil"/>
              <w:bottom w:val="nil"/>
              <w:right w:val="nil"/>
            </w:tcBorders>
            <w:vAlign w:val="center"/>
          </w:tcPr>
          <w:p w14:paraId="2EC6D9B7" w14:textId="149528F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fldChar w:fldCharType="begin"/>
            </w:r>
            <w:r w:rsidR="00786C89">
              <w:rPr>
                <w:rFonts w:eastAsia="宋体"/>
                <w:b/>
                <w:noProof/>
                <w:kern w:val="2"/>
                <w:sz w:val="20"/>
                <w:szCs w:val="20"/>
                <w:lang w:val="en-US" w:eastAsia="zh-CN"/>
              </w:rPr>
              <w:instrText xml:space="preserve"> ADDIN EN.CITE &lt;EndNote&gt;&lt;Cite&gt;&lt;Author&gt;Kumankuma-Sarpong&lt;/Author&gt;&lt;Year&gt;2021&lt;/Year&gt;&lt;RecNum&gt;407&lt;/RecNum&gt;&lt;DisplayText&gt;[22]&lt;/DisplayText&gt;&lt;record&gt;&lt;rec-number&gt;407&lt;/rec-number&gt;&lt;foreign-keys&gt;&lt;key app="EN" db-id="2d09dee27vte56esssv5p9tf99fv5szstvxd" timestamp="1618652562"&gt;407&lt;/key&gt;&lt;/foreign-keys&gt;&lt;ref-type name="Journal Article"&gt;17&lt;/ref-type&gt;&lt;contributors&gt;&lt;authors&gt;&lt;author&gt;Kumankuma-Sarpong, J.&lt;/author&gt;&lt;author&gt;Tang, S.&lt;/author&gt;&lt;author&gt;Guo, W.&lt;/author&gt;&lt;author&gt;Fu, Y.&lt;/author&gt;&lt;/authors&gt;&lt;/contributors&gt;&lt;auth-address&gt;College of Chemistry, Zhengzhou University, Zhengzhou 450001, P. R. China.&lt;/auth-address&gt;&lt;titles&gt;&lt;title&gt;Naphthoquinone-Based Composite Cathodes for Aqueous Rechargeable Zinc-Ion Batteries&lt;/title&gt;&lt;secondary-title&gt;ACS Applied Materials &amp;amp; Interfaces&lt;/secondary-title&gt;&lt;/titles&gt;&lt;periodical&gt;&lt;full-title&gt;ACS Applied Materials &amp;amp; Interfaces&lt;/full-title&gt;&lt;abbr-1&gt;ACS Appl. Mater. Interfaces&lt;/abbr-1&gt;&lt;/periodical&gt;&lt;pages&gt;4084-4092&lt;/pages&gt;&lt;volume&gt;13&lt;/volume&gt;&lt;number&gt;3&lt;/number&gt;&lt;edition&gt;2021/01/19&lt;/edition&gt;&lt;section&gt;4084&lt;/section&gt;&lt;keywords&gt;&lt;keyword&gt;aqueous zinc-ion battery&lt;/keyword&gt;&lt;keyword&gt;carbon nanotube&lt;/keyword&gt;&lt;keyword&gt;composite cathode&lt;/keyword&gt;&lt;keyword&gt;cycling performance&lt;/keyword&gt;&lt;keyword&gt;naphthoquinone&lt;/keyword&gt;&lt;/keywords&gt;&lt;dates&gt;&lt;year&gt;2021&lt;/year&gt;&lt;pub-dates&gt;&lt;date&gt;Jan 27&lt;/date&gt;&lt;/pub-dates&gt;&lt;/dates&gt;&lt;isbn&gt;1944-8252 (Electronic)&amp;#xD;1944-8244 (Linking)&lt;/isbn&gt;&lt;accession-num&gt;33459008&lt;/accession-num&gt;&lt;urls&gt;&lt;related-urls&gt;&lt;url&gt;https://www.ncbi.nlm.nih.gov/pubmed/33459008&lt;/url&gt;&lt;/related-urls&gt;&lt;/urls&gt;&lt;electronic-resource-num&gt;10.1021/acsami.0c21339&lt;/electronic-resource-num&gt;&lt;/record&gt;&lt;/Cite&gt;&lt;/EndNote&gt;</w:instrText>
            </w:r>
            <w:r w:rsidRPr="00F268A8">
              <w:rPr>
                <w:rFonts w:eastAsia="宋体"/>
                <w:b/>
                <w:noProof/>
                <w:kern w:val="2"/>
                <w:sz w:val="20"/>
                <w:szCs w:val="20"/>
                <w:lang w:val="en-US" w:eastAsia="zh-CN"/>
              </w:rPr>
              <w:fldChar w:fldCharType="separate"/>
            </w:r>
            <w:r w:rsidR="00786C89">
              <w:rPr>
                <w:rFonts w:eastAsia="宋体"/>
                <w:b/>
                <w:noProof/>
                <w:kern w:val="2"/>
                <w:sz w:val="20"/>
                <w:szCs w:val="20"/>
                <w:lang w:val="en-US" w:eastAsia="zh-CN"/>
              </w:rPr>
              <w:t>[22]</w:t>
            </w:r>
            <w:r w:rsidRPr="00F268A8">
              <w:rPr>
                <w:rFonts w:eastAsia="宋体"/>
                <w:b/>
                <w:noProof/>
                <w:kern w:val="2"/>
                <w:sz w:val="20"/>
                <w:szCs w:val="20"/>
                <w:lang w:val="en-US" w:eastAsia="zh-CN"/>
              </w:rPr>
              <w:fldChar w:fldCharType="end"/>
            </w:r>
          </w:p>
        </w:tc>
      </w:tr>
      <w:tr w:rsidR="00F268A8" w:rsidRPr="00F268A8" w14:paraId="40E84D35" w14:textId="77777777" w:rsidTr="00F268A8">
        <w:trPr>
          <w:jc w:val="center"/>
        </w:trPr>
        <w:tc>
          <w:tcPr>
            <w:tcW w:w="0" w:type="auto"/>
            <w:tcBorders>
              <w:top w:val="nil"/>
              <w:left w:val="nil"/>
              <w:bottom w:val="nil"/>
              <w:right w:val="nil"/>
            </w:tcBorders>
            <w:vAlign w:val="center"/>
          </w:tcPr>
          <w:p w14:paraId="5E15C845" w14:textId="77777777" w:rsidR="00F268A8" w:rsidRPr="00F268A8" w:rsidRDefault="00F268A8" w:rsidP="00F268A8">
            <w:pPr>
              <w:widowControl w:val="0"/>
              <w:spacing w:line="360" w:lineRule="auto"/>
              <w:rPr>
                <w:rFonts w:eastAsia="宋体"/>
                <w:b/>
                <w:noProof/>
                <w:kern w:val="2"/>
                <w:sz w:val="20"/>
                <w:szCs w:val="20"/>
                <w:lang w:eastAsia="zh-CN"/>
              </w:rPr>
            </w:pPr>
            <w:r w:rsidRPr="00F268A8">
              <w:rPr>
                <w:rFonts w:eastAsia="宋体"/>
                <w:b/>
                <w:noProof/>
                <w:kern w:val="2"/>
                <w:sz w:val="20"/>
                <w:szCs w:val="20"/>
                <w:lang w:eastAsia="zh-CN"/>
              </w:rPr>
              <w:t>dichlone@CNT</w:t>
            </w:r>
          </w:p>
        </w:tc>
        <w:tc>
          <w:tcPr>
            <w:tcW w:w="0" w:type="auto"/>
            <w:tcBorders>
              <w:top w:val="nil"/>
              <w:left w:val="nil"/>
              <w:bottom w:val="nil"/>
              <w:right w:val="nil"/>
            </w:tcBorders>
            <w:vAlign w:val="center"/>
          </w:tcPr>
          <w:p w14:paraId="04B0DEF1"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0.118</w:t>
            </w:r>
          </w:p>
        </w:tc>
        <w:tc>
          <w:tcPr>
            <w:tcW w:w="0" w:type="auto"/>
            <w:tcBorders>
              <w:top w:val="nil"/>
              <w:left w:val="nil"/>
              <w:bottom w:val="nil"/>
              <w:right w:val="nil"/>
            </w:tcBorders>
            <w:vAlign w:val="center"/>
          </w:tcPr>
          <w:p w14:paraId="10657382"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210.3</w:t>
            </w:r>
          </w:p>
        </w:tc>
        <w:tc>
          <w:tcPr>
            <w:tcW w:w="0" w:type="auto"/>
            <w:tcBorders>
              <w:top w:val="nil"/>
              <w:left w:val="nil"/>
              <w:bottom w:val="nil"/>
              <w:right w:val="nil"/>
            </w:tcBorders>
            <w:vAlign w:val="center"/>
          </w:tcPr>
          <w:p w14:paraId="1F0CFF4C"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2 M Zn(CF</w:t>
            </w:r>
            <w:r w:rsidRPr="00F268A8">
              <w:rPr>
                <w:rFonts w:eastAsia="宋体"/>
                <w:b/>
                <w:noProof/>
                <w:kern w:val="2"/>
                <w:sz w:val="20"/>
                <w:szCs w:val="20"/>
                <w:vertAlign w:val="subscript"/>
                <w:lang w:val="en-US" w:eastAsia="zh-CN"/>
              </w:rPr>
              <w:t>3</w:t>
            </w:r>
            <w:r w:rsidRPr="00F268A8">
              <w:rPr>
                <w:rFonts w:eastAsia="宋体"/>
                <w:b/>
                <w:noProof/>
                <w:kern w:val="2"/>
                <w:sz w:val="20"/>
                <w:szCs w:val="20"/>
                <w:lang w:val="en-US" w:eastAsia="zh-CN"/>
              </w:rPr>
              <w:t>SO</w:t>
            </w:r>
            <w:r w:rsidRPr="00F268A8">
              <w:rPr>
                <w:rFonts w:eastAsia="宋体"/>
                <w:b/>
                <w:noProof/>
                <w:kern w:val="2"/>
                <w:sz w:val="20"/>
                <w:szCs w:val="20"/>
                <w:vertAlign w:val="subscript"/>
                <w:lang w:val="en-US" w:eastAsia="zh-CN"/>
              </w:rPr>
              <w:t>3</w:t>
            </w:r>
            <w:r w:rsidRPr="00F268A8">
              <w:rPr>
                <w:rFonts w:eastAsia="宋体"/>
                <w:b/>
                <w:noProof/>
                <w:kern w:val="2"/>
                <w:sz w:val="20"/>
                <w:szCs w:val="20"/>
                <w:lang w:val="en-US" w:eastAsia="zh-CN"/>
              </w:rPr>
              <w:t>)</w:t>
            </w:r>
            <w:r w:rsidRPr="00F268A8">
              <w:rPr>
                <w:rFonts w:eastAsia="宋体"/>
                <w:b/>
                <w:noProof/>
                <w:kern w:val="2"/>
                <w:sz w:val="20"/>
                <w:szCs w:val="20"/>
                <w:vertAlign w:val="subscript"/>
                <w:lang w:val="en-US" w:eastAsia="zh-CN"/>
              </w:rPr>
              <w:t>2</w:t>
            </w:r>
          </w:p>
        </w:tc>
        <w:tc>
          <w:tcPr>
            <w:tcW w:w="0" w:type="auto"/>
            <w:tcBorders>
              <w:top w:val="nil"/>
              <w:left w:val="nil"/>
              <w:bottom w:val="nil"/>
              <w:right w:val="nil"/>
            </w:tcBorders>
            <w:vAlign w:val="center"/>
          </w:tcPr>
          <w:p w14:paraId="50AABB82" w14:textId="77777777" w:rsidR="00F268A8" w:rsidRPr="00F268A8" w:rsidRDefault="00F268A8" w:rsidP="00F268A8">
            <w:pPr>
              <w:widowControl w:val="0"/>
              <w:spacing w:line="360" w:lineRule="auto"/>
              <w:rPr>
                <w:rFonts w:eastAsia="宋体"/>
                <w:b/>
                <w:noProof/>
                <w:kern w:val="2"/>
                <w:sz w:val="20"/>
                <w:szCs w:val="20"/>
                <w:lang w:val="en-US" w:eastAsia="zh-CN"/>
              </w:rPr>
            </w:pPr>
          </w:p>
        </w:tc>
      </w:tr>
      <w:tr w:rsidR="00F268A8" w:rsidRPr="00F268A8" w14:paraId="2714E488" w14:textId="77777777" w:rsidTr="00F268A8">
        <w:trPr>
          <w:jc w:val="center"/>
        </w:trPr>
        <w:tc>
          <w:tcPr>
            <w:tcW w:w="0" w:type="auto"/>
            <w:tcBorders>
              <w:top w:val="nil"/>
              <w:left w:val="nil"/>
              <w:bottom w:val="nil"/>
              <w:right w:val="nil"/>
            </w:tcBorders>
            <w:vAlign w:val="center"/>
          </w:tcPr>
          <w:p w14:paraId="2AE6C212"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APh-NQ@CNT</w:t>
            </w:r>
          </w:p>
        </w:tc>
        <w:tc>
          <w:tcPr>
            <w:tcW w:w="0" w:type="auto"/>
            <w:tcBorders>
              <w:top w:val="nil"/>
              <w:left w:val="nil"/>
              <w:bottom w:val="nil"/>
              <w:right w:val="nil"/>
            </w:tcBorders>
            <w:vAlign w:val="center"/>
          </w:tcPr>
          <w:p w14:paraId="71B001E1"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0.101</w:t>
            </w:r>
          </w:p>
        </w:tc>
        <w:tc>
          <w:tcPr>
            <w:tcW w:w="0" w:type="auto"/>
            <w:tcBorders>
              <w:top w:val="nil"/>
              <w:left w:val="nil"/>
              <w:bottom w:val="nil"/>
              <w:right w:val="nil"/>
            </w:tcBorders>
            <w:vAlign w:val="center"/>
          </w:tcPr>
          <w:p w14:paraId="084510AC"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200.5</w:t>
            </w:r>
          </w:p>
        </w:tc>
        <w:tc>
          <w:tcPr>
            <w:tcW w:w="0" w:type="auto"/>
            <w:tcBorders>
              <w:top w:val="nil"/>
              <w:left w:val="nil"/>
              <w:bottom w:val="nil"/>
              <w:right w:val="nil"/>
            </w:tcBorders>
            <w:vAlign w:val="center"/>
          </w:tcPr>
          <w:p w14:paraId="5C9D5ABE"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2 M Zn(CF</w:t>
            </w:r>
            <w:r w:rsidRPr="00F268A8">
              <w:rPr>
                <w:rFonts w:eastAsia="宋体"/>
                <w:b/>
                <w:noProof/>
                <w:kern w:val="2"/>
                <w:sz w:val="20"/>
                <w:szCs w:val="20"/>
                <w:vertAlign w:val="subscript"/>
                <w:lang w:val="en-US" w:eastAsia="zh-CN"/>
              </w:rPr>
              <w:t>3</w:t>
            </w:r>
            <w:r w:rsidRPr="00F268A8">
              <w:rPr>
                <w:rFonts w:eastAsia="宋体"/>
                <w:b/>
                <w:noProof/>
                <w:kern w:val="2"/>
                <w:sz w:val="20"/>
                <w:szCs w:val="20"/>
                <w:lang w:val="en-US" w:eastAsia="zh-CN"/>
              </w:rPr>
              <w:t>SO</w:t>
            </w:r>
            <w:r w:rsidRPr="00F268A8">
              <w:rPr>
                <w:rFonts w:eastAsia="宋体"/>
                <w:b/>
                <w:noProof/>
                <w:kern w:val="2"/>
                <w:sz w:val="20"/>
                <w:szCs w:val="20"/>
                <w:vertAlign w:val="subscript"/>
                <w:lang w:val="en-US" w:eastAsia="zh-CN"/>
              </w:rPr>
              <w:t>3</w:t>
            </w:r>
            <w:r w:rsidRPr="00F268A8">
              <w:rPr>
                <w:rFonts w:eastAsia="宋体"/>
                <w:b/>
                <w:noProof/>
                <w:kern w:val="2"/>
                <w:sz w:val="20"/>
                <w:szCs w:val="20"/>
                <w:lang w:val="en-US" w:eastAsia="zh-CN"/>
              </w:rPr>
              <w:t>)</w:t>
            </w:r>
            <w:r w:rsidRPr="00F268A8">
              <w:rPr>
                <w:rFonts w:eastAsia="宋体"/>
                <w:b/>
                <w:noProof/>
                <w:kern w:val="2"/>
                <w:sz w:val="20"/>
                <w:szCs w:val="20"/>
                <w:vertAlign w:val="subscript"/>
                <w:lang w:val="en-US" w:eastAsia="zh-CN"/>
              </w:rPr>
              <w:t>2</w:t>
            </w:r>
          </w:p>
        </w:tc>
        <w:tc>
          <w:tcPr>
            <w:tcW w:w="0" w:type="auto"/>
            <w:tcBorders>
              <w:top w:val="nil"/>
              <w:left w:val="nil"/>
              <w:bottom w:val="nil"/>
              <w:right w:val="nil"/>
            </w:tcBorders>
            <w:vAlign w:val="center"/>
          </w:tcPr>
          <w:p w14:paraId="1BAF1713" w14:textId="77777777" w:rsidR="00F268A8" w:rsidRPr="00F268A8" w:rsidRDefault="00F268A8" w:rsidP="00F268A8">
            <w:pPr>
              <w:widowControl w:val="0"/>
              <w:spacing w:line="360" w:lineRule="auto"/>
              <w:rPr>
                <w:rFonts w:eastAsia="宋体"/>
                <w:b/>
                <w:noProof/>
                <w:kern w:val="2"/>
                <w:sz w:val="20"/>
                <w:szCs w:val="20"/>
                <w:lang w:val="en-US" w:eastAsia="zh-CN"/>
              </w:rPr>
            </w:pPr>
          </w:p>
        </w:tc>
      </w:tr>
      <w:tr w:rsidR="00F268A8" w:rsidRPr="00F268A8" w14:paraId="352CEADA" w14:textId="77777777" w:rsidTr="00F268A8">
        <w:trPr>
          <w:jc w:val="center"/>
        </w:trPr>
        <w:tc>
          <w:tcPr>
            <w:tcW w:w="0" w:type="auto"/>
            <w:tcBorders>
              <w:top w:val="nil"/>
              <w:left w:val="nil"/>
              <w:bottom w:val="nil"/>
              <w:right w:val="nil"/>
            </w:tcBorders>
            <w:vAlign w:val="center"/>
          </w:tcPr>
          <w:p w14:paraId="67900AD3"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PDBS</w:t>
            </w:r>
          </w:p>
        </w:tc>
        <w:tc>
          <w:tcPr>
            <w:tcW w:w="0" w:type="auto"/>
            <w:tcBorders>
              <w:top w:val="nil"/>
              <w:left w:val="nil"/>
              <w:bottom w:val="nil"/>
              <w:right w:val="nil"/>
            </w:tcBorders>
            <w:vAlign w:val="center"/>
          </w:tcPr>
          <w:p w14:paraId="1BFC1D31"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0.05</w:t>
            </w:r>
          </w:p>
        </w:tc>
        <w:tc>
          <w:tcPr>
            <w:tcW w:w="0" w:type="auto"/>
            <w:tcBorders>
              <w:top w:val="nil"/>
              <w:left w:val="nil"/>
              <w:bottom w:val="nil"/>
              <w:right w:val="nil"/>
            </w:tcBorders>
            <w:vAlign w:val="center"/>
          </w:tcPr>
          <w:p w14:paraId="31F8A0CA"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225</w:t>
            </w:r>
          </w:p>
        </w:tc>
        <w:tc>
          <w:tcPr>
            <w:tcW w:w="0" w:type="auto"/>
            <w:tcBorders>
              <w:top w:val="nil"/>
              <w:left w:val="nil"/>
              <w:bottom w:val="nil"/>
              <w:right w:val="nil"/>
            </w:tcBorders>
            <w:vAlign w:val="center"/>
          </w:tcPr>
          <w:p w14:paraId="2A3D43DE"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2 M ZnSO</w:t>
            </w:r>
            <w:r w:rsidRPr="00F268A8">
              <w:rPr>
                <w:rFonts w:eastAsia="宋体"/>
                <w:b/>
                <w:noProof/>
                <w:kern w:val="2"/>
                <w:sz w:val="20"/>
                <w:szCs w:val="20"/>
                <w:vertAlign w:val="subscript"/>
                <w:lang w:val="en-US" w:eastAsia="zh-CN"/>
              </w:rPr>
              <w:t>4</w:t>
            </w:r>
          </w:p>
        </w:tc>
        <w:tc>
          <w:tcPr>
            <w:tcW w:w="0" w:type="auto"/>
            <w:tcBorders>
              <w:top w:val="nil"/>
              <w:left w:val="nil"/>
              <w:bottom w:val="nil"/>
              <w:right w:val="nil"/>
            </w:tcBorders>
            <w:vAlign w:val="center"/>
          </w:tcPr>
          <w:p w14:paraId="0B61775D" w14:textId="5C1FE189"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fldChar w:fldCharType="begin"/>
            </w:r>
            <w:r w:rsidR="00786C89">
              <w:rPr>
                <w:rFonts w:eastAsia="宋体"/>
                <w:b/>
                <w:noProof/>
                <w:kern w:val="2"/>
                <w:sz w:val="20"/>
                <w:szCs w:val="20"/>
                <w:lang w:val="en-US" w:eastAsia="zh-CN"/>
              </w:rPr>
              <w:instrText xml:space="preserve"> ADDIN EN.CITE &lt;EndNote&gt;&lt;Cite&gt;&lt;Author&gt;Sun&lt;/Author&gt;&lt;Year&gt;2021&lt;/Year&gt;&lt;RecNum&gt;606&lt;/RecNum&gt;&lt;DisplayText&gt;[23]&lt;/DisplayText&gt;&lt;record&gt;&lt;rec-number&gt;606&lt;/rec-number&gt;&lt;foreign-keys&gt;&lt;key app="EN" db-id="2d09dee27vte56esssv5p9tf99fv5szstvxd" timestamp="1625389237"&gt;606&lt;/</w:instrText>
            </w:r>
            <w:r w:rsidR="00786C89">
              <w:rPr>
                <w:rFonts w:eastAsia="宋体" w:hint="eastAsia"/>
                <w:b/>
                <w:noProof/>
                <w:kern w:val="2"/>
                <w:sz w:val="20"/>
                <w:szCs w:val="20"/>
                <w:lang w:val="en-US" w:eastAsia="zh-CN"/>
              </w:rPr>
              <w:instrText>key&gt;&lt;key app="ENWeb" db-id=""&gt;0&lt;/key&gt;&lt;/foreign-keys&gt;&lt;ref-type name="Journal Article"&gt;17&lt;/ref-type&gt;&lt;contributors&gt;&lt;authors&gt;&lt;author&gt;Sun, Tao&lt;/author&gt;&lt;author&gt;Li, Zong</w:instrText>
            </w:r>
            <w:r w:rsidR="00786C89">
              <w:rPr>
                <w:rFonts w:eastAsia="宋体" w:hint="eastAsia"/>
                <w:b/>
                <w:noProof/>
                <w:kern w:val="2"/>
                <w:sz w:val="20"/>
                <w:szCs w:val="20"/>
                <w:lang w:val="en-US" w:eastAsia="zh-CN"/>
              </w:rPr>
              <w:instrText>‐</w:instrText>
            </w:r>
            <w:r w:rsidR="00786C89">
              <w:rPr>
                <w:rFonts w:eastAsia="宋体" w:hint="eastAsia"/>
                <w:b/>
                <w:noProof/>
                <w:kern w:val="2"/>
                <w:sz w:val="20"/>
                <w:szCs w:val="20"/>
                <w:lang w:val="en-US" w:eastAsia="zh-CN"/>
              </w:rPr>
              <w:instrText>Jun&lt;/author&gt;&lt;author&gt;Zhi, Yong</w:instrText>
            </w:r>
            <w:r w:rsidR="00786C89">
              <w:rPr>
                <w:rFonts w:eastAsia="宋体" w:hint="eastAsia"/>
                <w:b/>
                <w:noProof/>
                <w:kern w:val="2"/>
                <w:sz w:val="20"/>
                <w:szCs w:val="20"/>
                <w:lang w:val="en-US" w:eastAsia="zh-CN"/>
              </w:rPr>
              <w:instrText>‐</w:instrText>
            </w:r>
            <w:r w:rsidR="00786C89">
              <w:rPr>
                <w:rFonts w:eastAsia="宋体" w:hint="eastAsia"/>
                <w:b/>
                <w:noProof/>
                <w:kern w:val="2"/>
                <w:sz w:val="20"/>
                <w:szCs w:val="20"/>
                <w:lang w:val="en-US" w:eastAsia="zh-CN"/>
              </w:rPr>
              <w:instrText>Feng&lt;/author&gt;&lt;author&gt;Huang, Yin</w:instrText>
            </w:r>
            <w:r w:rsidR="00786C89">
              <w:rPr>
                <w:rFonts w:eastAsia="宋体" w:hint="eastAsia"/>
                <w:b/>
                <w:noProof/>
                <w:kern w:val="2"/>
                <w:sz w:val="20"/>
                <w:szCs w:val="20"/>
                <w:lang w:val="en-US" w:eastAsia="zh-CN"/>
              </w:rPr>
              <w:instrText>‐</w:instrText>
            </w:r>
            <w:r w:rsidR="00786C89">
              <w:rPr>
                <w:rFonts w:eastAsia="宋体" w:hint="eastAsia"/>
                <w:b/>
                <w:noProof/>
                <w:kern w:val="2"/>
                <w:sz w:val="20"/>
                <w:szCs w:val="20"/>
                <w:lang w:val="en-US" w:eastAsia="zh-CN"/>
              </w:rPr>
              <w:instrText>Juan&lt;/author&gt;&lt;author&gt;Fan, Hong Jin&lt;/author&gt;&lt;author&gt;Zhang, Qichun&lt;/author&gt;&lt;/authors&gt;&lt;/contributors&gt;&lt;titles&gt;&lt;title&gt;Poly(2,5</w:instrText>
            </w:r>
            <w:r w:rsidR="00786C89">
              <w:rPr>
                <w:rFonts w:eastAsia="宋体" w:hint="eastAsia"/>
                <w:b/>
                <w:noProof/>
                <w:kern w:val="2"/>
                <w:sz w:val="20"/>
                <w:szCs w:val="20"/>
                <w:lang w:val="en-US" w:eastAsia="zh-CN"/>
              </w:rPr>
              <w:instrText>‐</w:instrText>
            </w:r>
            <w:r w:rsidR="00786C89">
              <w:rPr>
                <w:rFonts w:eastAsia="宋体" w:hint="eastAsia"/>
                <w:b/>
                <w:noProof/>
                <w:kern w:val="2"/>
                <w:sz w:val="20"/>
                <w:szCs w:val="20"/>
                <w:lang w:val="en-US" w:eastAsia="zh-CN"/>
              </w:rPr>
              <w:instrText>Dihydroxy</w:instrText>
            </w:r>
            <w:r w:rsidR="00786C89">
              <w:rPr>
                <w:rFonts w:eastAsia="宋体" w:hint="eastAsia"/>
                <w:b/>
                <w:noProof/>
                <w:kern w:val="2"/>
                <w:sz w:val="20"/>
                <w:szCs w:val="20"/>
                <w:lang w:val="en-US" w:eastAsia="zh-CN"/>
              </w:rPr>
              <w:instrText>‐</w:instrText>
            </w:r>
            <w:r w:rsidR="00786C89">
              <w:rPr>
                <w:rFonts w:eastAsia="宋体" w:hint="eastAsia"/>
                <w:b/>
                <w:noProof/>
                <w:kern w:val="2"/>
                <w:sz w:val="20"/>
                <w:szCs w:val="20"/>
                <w:lang w:val="en-US" w:eastAsia="zh-CN"/>
              </w:rPr>
              <w:instrText>1,4</w:instrText>
            </w:r>
            <w:r w:rsidR="00786C89">
              <w:rPr>
                <w:rFonts w:eastAsia="宋体" w:hint="eastAsia"/>
                <w:b/>
                <w:noProof/>
                <w:kern w:val="2"/>
                <w:sz w:val="20"/>
                <w:szCs w:val="20"/>
                <w:lang w:val="en-US" w:eastAsia="zh-CN"/>
              </w:rPr>
              <w:instrText>‐</w:instrText>
            </w:r>
            <w:r w:rsidR="00786C89">
              <w:rPr>
                <w:rFonts w:eastAsia="宋体" w:hint="eastAsia"/>
                <w:b/>
                <w:noProof/>
                <w:kern w:val="2"/>
                <w:sz w:val="20"/>
                <w:szCs w:val="20"/>
                <w:lang w:val="en-US" w:eastAsia="zh-CN"/>
              </w:rPr>
              <w:instrText>Benzoquinonyl Sulfide) As an Efficient Cathode for High</w:instrText>
            </w:r>
            <w:r w:rsidR="00786C89">
              <w:rPr>
                <w:rFonts w:eastAsia="宋体" w:hint="eastAsia"/>
                <w:b/>
                <w:noProof/>
                <w:kern w:val="2"/>
                <w:sz w:val="20"/>
                <w:szCs w:val="20"/>
                <w:lang w:val="en-US" w:eastAsia="zh-CN"/>
              </w:rPr>
              <w:instrText>‐</w:instrText>
            </w:r>
            <w:r w:rsidR="00786C89">
              <w:rPr>
                <w:rFonts w:eastAsia="宋体" w:hint="eastAsia"/>
                <w:b/>
                <w:noProof/>
                <w:kern w:val="2"/>
                <w:sz w:val="20"/>
                <w:szCs w:val="20"/>
                <w:lang w:val="en-US" w:eastAsia="zh-CN"/>
              </w:rPr>
              <w:instrText>Performance Aqueous Zinc</w:instrText>
            </w:r>
            <w:r w:rsidR="00786C89">
              <w:rPr>
                <w:rFonts w:eastAsia="宋体" w:hint="eastAsia"/>
                <w:b/>
                <w:noProof/>
                <w:kern w:val="2"/>
                <w:sz w:val="20"/>
                <w:szCs w:val="20"/>
                <w:lang w:val="en-US" w:eastAsia="zh-CN"/>
              </w:rPr>
              <w:instrText>–</w:instrText>
            </w:r>
            <w:r w:rsidR="00786C89">
              <w:rPr>
                <w:rFonts w:eastAsia="宋体" w:hint="eastAsia"/>
                <w:b/>
                <w:noProof/>
                <w:kern w:val="2"/>
                <w:sz w:val="20"/>
                <w:szCs w:val="20"/>
                <w:lang w:val="en-US" w:eastAsia="zh-CN"/>
              </w:rPr>
              <w:instrText>Organic Batteries&lt;/title&gt;&lt;secondary-title&gt;Advanced Functional Materi</w:instrText>
            </w:r>
            <w:r w:rsidR="00786C89">
              <w:rPr>
                <w:rFonts w:eastAsia="宋体"/>
                <w:b/>
                <w:noProof/>
                <w:kern w:val="2"/>
                <w:sz w:val="20"/>
                <w:szCs w:val="20"/>
                <w:lang w:val="en-US" w:eastAsia="zh-CN"/>
              </w:rPr>
              <w:instrText>als&lt;/secondary-title&gt;&lt;/titles&gt;&lt;periodical&gt;&lt;full-title&gt;Advanced Functional Materials&lt;/full-title&gt;&lt;abbr-1&gt;Adv. Funct. Mater.&lt;/abbr-1&gt;&lt;/periodical&gt;&lt;pages&gt;2010049&lt;/pages&gt;&lt;volume&gt;31&lt;/volume&gt;&lt;number&gt;16&lt;/number&gt;&lt;section&gt;2010049&lt;/section&gt;&lt;dates&gt;&lt;year&gt;2021&lt;/year&gt;&lt;/dates&gt;&lt;isbn&gt;1616-301X&amp;#xD;1616-3028&lt;/isbn&gt;&lt;urls&gt;&lt;/urls&gt;&lt;electronic-resource-num&gt;10.1002/adfm.202010049&lt;/electronic-resource-num&gt;&lt;/record&gt;&lt;/Cite&gt;&lt;/EndNote&gt;</w:instrText>
            </w:r>
            <w:r w:rsidRPr="00F268A8">
              <w:rPr>
                <w:rFonts w:eastAsia="宋体"/>
                <w:b/>
                <w:noProof/>
                <w:kern w:val="2"/>
                <w:sz w:val="20"/>
                <w:szCs w:val="20"/>
                <w:lang w:val="en-US" w:eastAsia="zh-CN"/>
              </w:rPr>
              <w:fldChar w:fldCharType="separate"/>
            </w:r>
            <w:r w:rsidR="00786C89">
              <w:rPr>
                <w:rFonts w:eastAsia="宋体"/>
                <w:b/>
                <w:noProof/>
                <w:kern w:val="2"/>
                <w:sz w:val="20"/>
                <w:szCs w:val="20"/>
                <w:lang w:val="en-US" w:eastAsia="zh-CN"/>
              </w:rPr>
              <w:t>[23]</w:t>
            </w:r>
            <w:r w:rsidRPr="00F268A8">
              <w:rPr>
                <w:rFonts w:eastAsia="宋体"/>
                <w:b/>
                <w:noProof/>
                <w:kern w:val="2"/>
                <w:sz w:val="20"/>
                <w:szCs w:val="20"/>
                <w:lang w:val="en-US" w:eastAsia="zh-CN"/>
              </w:rPr>
              <w:fldChar w:fldCharType="end"/>
            </w:r>
          </w:p>
        </w:tc>
      </w:tr>
      <w:tr w:rsidR="00F268A8" w:rsidRPr="00F268A8" w14:paraId="743B269B" w14:textId="77777777" w:rsidTr="00F268A8">
        <w:trPr>
          <w:jc w:val="center"/>
        </w:trPr>
        <w:tc>
          <w:tcPr>
            <w:tcW w:w="0" w:type="auto"/>
            <w:tcBorders>
              <w:top w:val="nil"/>
              <w:left w:val="nil"/>
              <w:bottom w:val="nil"/>
              <w:right w:val="nil"/>
            </w:tcBorders>
            <w:vAlign w:val="center"/>
          </w:tcPr>
          <w:p w14:paraId="173A6C4A"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lastRenderedPageBreak/>
              <w:t>CLPy</w:t>
            </w:r>
          </w:p>
        </w:tc>
        <w:tc>
          <w:tcPr>
            <w:tcW w:w="0" w:type="auto"/>
            <w:tcBorders>
              <w:top w:val="nil"/>
              <w:left w:val="nil"/>
              <w:bottom w:val="nil"/>
              <w:right w:val="nil"/>
            </w:tcBorders>
            <w:vAlign w:val="center"/>
          </w:tcPr>
          <w:p w14:paraId="3759041D"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0.05</w:t>
            </w:r>
          </w:p>
        </w:tc>
        <w:tc>
          <w:tcPr>
            <w:tcW w:w="0" w:type="auto"/>
            <w:tcBorders>
              <w:top w:val="nil"/>
              <w:left w:val="nil"/>
              <w:bottom w:val="nil"/>
              <w:right w:val="nil"/>
            </w:tcBorders>
            <w:vAlign w:val="center"/>
          </w:tcPr>
          <w:p w14:paraId="6CFF8CF9"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181</w:t>
            </w:r>
          </w:p>
        </w:tc>
        <w:tc>
          <w:tcPr>
            <w:tcW w:w="0" w:type="auto"/>
            <w:tcBorders>
              <w:top w:val="nil"/>
              <w:left w:val="nil"/>
              <w:bottom w:val="nil"/>
              <w:right w:val="nil"/>
            </w:tcBorders>
            <w:vAlign w:val="center"/>
          </w:tcPr>
          <w:p w14:paraId="22D00E64"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30 M ZnCl</w:t>
            </w:r>
            <w:r w:rsidRPr="00F268A8">
              <w:rPr>
                <w:rFonts w:eastAsia="宋体"/>
                <w:b/>
                <w:noProof/>
                <w:kern w:val="2"/>
                <w:sz w:val="20"/>
                <w:szCs w:val="20"/>
                <w:vertAlign w:val="subscript"/>
                <w:lang w:val="en-US" w:eastAsia="zh-CN"/>
              </w:rPr>
              <w:t>2</w:t>
            </w:r>
          </w:p>
        </w:tc>
        <w:tc>
          <w:tcPr>
            <w:tcW w:w="0" w:type="auto"/>
            <w:tcBorders>
              <w:top w:val="nil"/>
              <w:left w:val="nil"/>
              <w:bottom w:val="nil"/>
              <w:right w:val="nil"/>
            </w:tcBorders>
            <w:vAlign w:val="center"/>
          </w:tcPr>
          <w:p w14:paraId="22C4D564" w14:textId="7F3316FD"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fldChar w:fldCharType="begin"/>
            </w:r>
            <w:r w:rsidR="00786C89">
              <w:rPr>
                <w:rFonts w:eastAsia="宋体"/>
                <w:b/>
                <w:noProof/>
                <w:kern w:val="2"/>
                <w:sz w:val="20"/>
                <w:szCs w:val="20"/>
                <w:lang w:val="en-US" w:eastAsia="zh-CN"/>
              </w:rPr>
              <w:instrText xml:space="preserve"> ADDIN EN.CITE &lt;EndNote&gt;&lt;Cite&gt;&lt;Author&gt;Zhang&lt;/Author&gt;&lt;Year&gt;2021&lt;/Year&gt;&lt;RecNum&gt;607&lt;/RecNum&gt;&lt;DisplayText&gt;[24]&lt;/DisplayText&gt;&lt;record&gt;&lt;rec-number&gt;607&lt;/rec-number&gt;&lt;foreign-keys&gt;&lt;key app="EN" db-id="2d09dee27vte56esssv5p9tf99fv5szstvxd" timestamp="1625389257"&gt;607&lt;/key&gt;&lt;key app="ENWeb" db-id=""&gt;0&lt;/key&gt;&lt;/foreign-keys&gt;&lt;ref-type name="Journal Article"&gt;17&lt;/ref-type&gt;&lt;contributors&gt;&lt;authors&gt;&lt;author&gt;Zhang, Chong&lt;/author&gt;&lt;author&gt;Ma, Wenyan&lt;/author&gt;&lt;author&gt;Han, Changzhi&lt;/author&gt;&lt;author&gt;Luo, Lian-Wei&lt;/author&gt;&lt;author&gt;Daniyar, Aigerim&lt;/author&gt;&lt;author&gt;Xiang, Sihui&lt;/author&gt;&lt;author&gt;Wu, Xianyong&lt;/author&gt;&lt;author&gt;Ji, Xiulei&lt;/author&gt;&lt;author&gt;Jiang, Jia-Xing&lt;/author&gt;&lt;/authors&gt;&lt;/contributors&gt;&lt;titles&gt;&lt;title&gt;Tailoring the linking patterns of polypyrene cathodes for high-performance aqueous Zn dual-ion batteries&lt;/title&gt;&lt;secondary-title&gt;Energy &amp;amp; Environmental Science&lt;/secondary-title&gt;&lt;/titles&gt;&lt;periodical&gt;&lt;full-title&gt;Energy &amp;amp; Environmental Science&lt;/full-title&gt;&lt;abbr-1&gt;Energy Environ. Sci.&lt;/abbr-1&gt;&lt;/periodical&gt;&lt;pages&gt;462-472&lt;/pages&gt;&lt;volume&gt;14&lt;/volume&gt;&lt;number&gt;1&lt;/number&gt;&lt;section&gt;462&lt;/section&gt;&lt;dates&gt;&lt;year&gt;2021&lt;/year&gt;&lt;/dates&gt;&lt;isbn&gt;1754-5692&amp;#xD;1754-5706&lt;/isbn&gt;&lt;urls&gt;&lt;/urls&gt;&lt;electronic-resource-num&gt;10.1039/d0ee03356a&lt;/electronic-resource-num&gt;&lt;/record&gt;&lt;/Cite&gt;&lt;/EndNote&gt;</w:instrText>
            </w:r>
            <w:r w:rsidRPr="00F268A8">
              <w:rPr>
                <w:rFonts w:eastAsia="宋体"/>
                <w:b/>
                <w:noProof/>
                <w:kern w:val="2"/>
                <w:sz w:val="20"/>
                <w:szCs w:val="20"/>
                <w:lang w:val="en-US" w:eastAsia="zh-CN"/>
              </w:rPr>
              <w:fldChar w:fldCharType="separate"/>
            </w:r>
            <w:r w:rsidR="00786C89">
              <w:rPr>
                <w:rFonts w:eastAsia="宋体"/>
                <w:b/>
                <w:noProof/>
                <w:kern w:val="2"/>
                <w:sz w:val="20"/>
                <w:szCs w:val="20"/>
                <w:lang w:val="en-US" w:eastAsia="zh-CN"/>
              </w:rPr>
              <w:t>[24]</w:t>
            </w:r>
            <w:r w:rsidRPr="00F268A8">
              <w:rPr>
                <w:rFonts w:eastAsia="宋体"/>
                <w:b/>
                <w:noProof/>
                <w:kern w:val="2"/>
                <w:sz w:val="20"/>
                <w:szCs w:val="20"/>
                <w:lang w:val="en-US" w:eastAsia="zh-CN"/>
              </w:rPr>
              <w:fldChar w:fldCharType="end"/>
            </w:r>
          </w:p>
        </w:tc>
      </w:tr>
      <w:tr w:rsidR="00F268A8" w:rsidRPr="00F268A8" w14:paraId="557C67AE" w14:textId="77777777" w:rsidTr="00F268A8">
        <w:trPr>
          <w:jc w:val="center"/>
        </w:trPr>
        <w:tc>
          <w:tcPr>
            <w:tcW w:w="0" w:type="auto"/>
            <w:tcBorders>
              <w:top w:val="nil"/>
              <w:left w:val="nil"/>
              <w:bottom w:val="nil"/>
              <w:right w:val="nil"/>
            </w:tcBorders>
            <w:vAlign w:val="center"/>
          </w:tcPr>
          <w:p w14:paraId="1C44FAE0"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HATN-3CN</w:t>
            </w:r>
          </w:p>
        </w:tc>
        <w:tc>
          <w:tcPr>
            <w:tcW w:w="0" w:type="auto"/>
            <w:tcBorders>
              <w:top w:val="nil"/>
              <w:left w:val="nil"/>
              <w:bottom w:val="nil"/>
              <w:right w:val="nil"/>
            </w:tcBorders>
            <w:vAlign w:val="center"/>
          </w:tcPr>
          <w:p w14:paraId="1D5932E0"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0.05</w:t>
            </w:r>
          </w:p>
        </w:tc>
        <w:tc>
          <w:tcPr>
            <w:tcW w:w="0" w:type="auto"/>
            <w:tcBorders>
              <w:top w:val="nil"/>
              <w:left w:val="nil"/>
              <w:bottom w:val="nil"/>
              <w:right w:val="nil"/>
            </w:tcBorders>
            <w:vAlign w:val="center"/>
          </w:tcPr>
          <w:p w14:paraId="02018A81"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313</w:t>
            </w:r>
          </w:p>
        </w:tc>
        <w:tc>
          <w:tcPr>
            <w:tcW w:w="0" w:type="auto"/>
            <w:tcBorders>
              <w:top w:val="nil"/>
              <w:left w:val="nil"/>
              <w:bottom w:val="nil"/>
              <w:right w:val="nil"/>
            </w:tcBorders>
            <w:vAlign w:val="center"/>
          </w:tcPr>
          <w:p w14:paraId="102B2326"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2 M ZnSO</w:t>
            </w:r>
            <w:r w:rsidRPr="00F268A8">
              <w:rPr>
                <w:rFonts w:eastAsia="宋体"/>
                <w:b/>
                <w:noProof/>
                <w:kern w:val="2"/>
                <w:sz w:val="20"/>
                <w:szCs w:val="20"/>
                <w:vertAlign w:val="subscript"/>
                <w:lang w:val="en-US" w:eastAsia="zh-CN"/>
              </w:rPr>
              <w:t>4</w:t>
            </w:r>
          </w:p>
        </w:tc>
        <w:tc>
          <w:tcPr>
            <w:tcW w:w="0" w:type="auto"/>
            <w:tcBorders>
              <w:top w:val="nil"/>
              <w:left w:val="nil"/>
              <w:bottom w:val="nil"/>
              <w:right w:val="nil"/>
            </w:tcBorders>
            <w:vAlign w:val="center"/>
          </w:tcPr>
          <w:p w14:paraId="61F029B1" w14:textId="1DE4D56C"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fldChar w:fldCharType="begin"/>
            </w:r>
            <w:r w:rsidR="00786C89">
              <w:rPr>
                <w:rFonts w:eastAsia="宋体"/>
                <w:b/>
                <w:noProof/>
                <w:kern w:val="2"/>
                <w:sz w:val="20"/>
                <w:szCs w:val="20"/>
                <w:lang w:val="en-US" w:eastAsia="zh-CN"/>
              </w:rPr>
              <w:instrText xml:space="preserve"> ADDIN EN.CITE &lt;EndNote&gt;&lt;Cite&gt;&lt;Author&gt;Ye&lt;/Author&gt;&lt;Year&gt;2021&lt;/Year&gt;&lt;RecNum&gt;594&lt;/RecNum&gt;&lt;DisplayText&gt;[25]&lt;/DisplayText&gt;&lt;record&gt;&lt;rec-number&gt;594&lt;/rec-number&gt;&lt;foreign-keys&gt;&lt;key app="EN" db-id="2d09dee27vte56esssv5p9tf99fv5szstvxd" timestamp="1622983454"&gt;594&lt;/key&gt;&lt;key app="ENWeb" db-id=""&gt;0&lt;/key&gt;&lt;/foreign-keys&gt;&lt;ref-type name="Journal Article"&gt;17&lt;/ref-type&gt;&lt;contributors&gt;&lt;authors&gt;&lt;author&gt;Ye, Zhuolin&lt;/author&gt;&lt;author&gt;Xie, Sijun&lt;/author&gt;&lt;author&gt;Cao, Ziyi&lt;/author&gt;&lt;author&gt;Wang, Lipeng&lt;/author&gt;&lt;author&gt;Xu, Dongxiao&lt;/author&gt;&lt;author&gt;Zhang, Hong&lt;/author&gt;&lt;author&gt;Matz, John&lt;/author&gt;&lt;author&gt;Dong, Pei&lt;/author&gt;&lt;author&gt;Fang, Huayi&lt;/author&gt;&lt;author&gt;Shen, Jianfeng&lt;/author&gt;&lt;author&gt;Ye, Mingxin&lt;/author&gt;&lt;/authors&gt;&lt;/contributors&gt;&lt;titles&gt;&lt;title&gt;High-rate aqueous zinc-organic battery achieved by lowering HOMO/LUMO of organic cathode&lt;/title&gt;&lt;secondary-title&gt;Energy Storage Materials&lt;/secondary-title&gt;&lt;/titles&gt;&lt;periodical&gt;&lt;full-title&gt;Energy Storage Materials&lt;/full-title&gt;&lt;abbr-1&gt;Energy Storage Mater.&lt;/abbr-1&gt;&lt;/periodical&gt;&lt;pages&gt;378-386&lt;/pages&gt;&lt;volume&gt;37&lt;/volume&gt;&lt;section&gt;378&lt;/section&gt;&lt;dates&gt;&lt;year&gt;2021&lt;/year&gt;&lt;/dates&gt;&lt;isbn&gt;24058297&lt;/isbn&gt;&lt;urls&gt;&lt;/urls&gt;&lt;electronic-resource-num&gt;10.1016/j.ensm.2021.02.022&lt;/electronic-resource-num&gt;&lt;/record&gt;&lt;/Cite&gt;&lt;/EndNote&gt;</w:instrText>
            </w:r>
            <w:r w:rsidRPr="00F268A8">
              <w:rPr>
                <w:rFonts w:eastAsia="宋体"/>
                <w:b/>
                <w:noProof/>
                <w:kern w:val="2"/>
                <w:sz w:val="20"/>
                <w:szCs w:val="20"/>
                <w:lang w:val="en-US" w:eastAsia="zh-CN"/>
              </w:rPr>
              <w:fldChar w:fldCharType="separate"/>
            </w:r>
            <w:r w:rsidR="00786C89">
              <w:rPr>
                <w:rFonts w:eastAsia="宋体"/>
                <w:b/>
                <w:noProof/>
                <w:kern w:val="2"/>
                <w:sz w:val="20"/>
                <w:szCs w:val="20"/>
                <w:lang w:val="en-US" w:eastAsia="zh-CN"/>
              </w:rPr>
              <w:t>[25]</w:t>
            </w:r>
            <w:r w:rsidRPr="00F268A8">
              <w:rPr>
                <w:rFonts w:eastAsia="宋体"/>
                <w:b/>
                <w:noProof/>
                <w:kern w:val="2"/>
                <w:sz w:val="20"/>
                <w:szCs w:val="20"/>
                <w:lang w:val="en-US" w:eastAsia="zh-CN"/>
              </w:rPr>
              <w:fldChar w:fldCharType="end"/>
            </w:r>
          </w:p>
        </w:tc>
      </w:tr>
      <w:tr w:rsidR="00F268A8" w:rsidRPr="00F268A8" w14:paraId="3D35100B" w14:textId="77777777" w:rsidTr="00F268A8">
        <w:trPr>
          <w:jc w:val="center"/>
        </w:trPr>
        <w:tc>
          <w:tcPr>
            <w:tcW w:w="0" w:type="auto"/>
            <w:tcBorders>
              <w:top w:val="nil"/>
              <w:left w:val="nil"/>
              <w:bottom w:val="nil"/>
              <w:right w:val="nil"/>
            </w:tcBorders>
            <w:vAlign w:val="center"/>
          </w:tcPr>
          <w:p w14:paraId="20A26C22"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TAPQ</w:t>
            </w:r>
          </w:p>
        </w:tc>
        <w:tc>
          <w:tcPr>
            <w:tcW w:w="0" w:type="auto"/>
            <w:tcBorders>
              <w:top w:val="nil"/>
              <w:left w:val="nil"/>
              <w:bottom w:val="nil"/>
              <w:right w:val="nil"/>
            </w:tcBorders>
            <w:vAlign w:val="center"/>
          </w:tcPr>
          <w:p w14:paraId="121B19BD"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0.05</w:t>
            </w:r>
          </w:p>
        </w:tc>
        <w:tc>
          <w:tcPr>
            <w:tcW w:w="0" w:type="auto"/>
            <w:tcBorders>
              <w:top w:val="nil"/>
              <w:left w:val="nil"/>
              <w:bottom w:val="nil"/>
              <w:right w:val="nil"/>
            </w:tcBorders>
            <w:vAlign w:val="center"/>
          </w:tcPr>
          <w:p w14:paraId="34B722C8"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325</w:t>
            </w:r>
          </w:p>
        </w:tc>
        <w:tc>
          <w:tcPr>
            <w:tcW w:w="0" w:type="auto"/>
            <w:tcBorders>
              <w:top w:val="nil"/>
              <w:left w:val="nil"/>
              <w:bottom w:val="nil"/>
              <w:right w:val="nil"/>
            </w:tcBorders>
            <w:vAlign w:val="center"/>
          </w:tcPr>
          <w:p w14:paraId="70BE1231" w14:textId="77777777"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t>1 M ZnSO</w:t>
            </w:r>
            <w:r w:rsidRPr="00F268A8">
              <w:rPr>
                <w:rFonts w:eastAsia="宋体"/>
                <w:b/>
                <w:noProof/>
                <w:kern w:val="2"/>
                <w:sz w:val="20"/>
                <w:szCs w:val="20"/>
                <w:vertAlign w:val="subscript"/>
                <w:lang w:val="en-US" w:eastAsia="zh-CN"/>
              </w:rPr>
              <w:t>4</w:t>
            </w:r>
          </w:p>
        </w:tc>
        <w:tc>
          <w:tcPr>
            <w:tcW w:w="0" w:type="auto"/>
            <w:tcBorders>
              <w:top w:val="nil"/>
              <w:left w:val="nil"/>
              <w:bottom w:val="nil"/>
              <w:right w:val="nil"/>
            </w:tcBorders>
            <w:vAlign w:val="center"/>
          </w:tcPr>
          <w:p w14:paraId="46CCE334" w14:textId="5C2CA00A" w:rsidR="00F268A8" w:rsidRPr="00F268A8" w:rsidRDefault="00F268A8" w:rsidP="00F268A8">
            <w:pPr>
              <w:widowControl w:val="0"/>
              <w:spacing w:line="360" w:lineRule="auto"/>
              <w:rPr>
                <w:rFonts w:eastAsia="宋体"/>
                <w:b/>
                <w:noProof/>
                <w:kern w:val="2"/>
                <w:sz w:val="20"/>
                <w:szCs w:val="20"/>
                <w:lang w:val="en-US" w:eastAsia="zh-CN"/>
              </w:rPr>
            </w:pPr>
            <w:r w:rsidRPr="00F268A8">
              <w:rPr>
                <w:rFonts w:eastAsia="宋体"/>
                <w:b/>
                <w:noProof/>
                <w:kern w:val="2"/>
                <w:sz w:val="20"/>
                <w:szCs w:val="20"/>
                <w:lang w:val="en-US" w:eastAsia="zh-CN"/>
              </w:rPr>
              <w:fldChar w:fldCharType="begin"/>
            </w:r>
            <w:r w:rsidR="00786C89">
              <w:rPr>
                <w:rFonts w:eastAsia="宋体"/>
                <w:b/>
                <w:noProof/>
                <w:kern w:val="2"/>
                <w:sz w:val="20"/>
                <w:szCs w:val="20"/>
                <w:lang w:val="en-US" w:eastAsia="zh-CN"/>
              </w:rPr>
              <w:instrText xml:space="preserve"> ADDIN EN.CITE &lt;EndNote&gt;&lt;Cite&gt;&lt;Author&gt;Gao&lt;/Author&gt;&lt;Year&gt;2021&lt;/Year&gt;&lt;RecNum&gt;599&lt;/RecNum&gt;&lt;DisplayText&gt;[26]&lt;/DisplayText&gt;&lt;record&gt;&lt;rec-number&gt;599&lt;/rec-number&gt;&lt;foreign-keys&gt;&lt;key app="EN" db-id="2d09dee27vte56esssv5p9tf99fv5szstvxd" timestamp="1623587148"&gt;599&lt;/key&gt;&lt;key app="ENWeb" db-id=""&gt;0&lt;/key&gt;&lt;/foreign-keys&gt;&lt;ref-type name="Journal Article"&gt;17&lt;/ref-type&gt;&lt;contributors&gt;&lt;authors&gt;&lt;author&gt;Gao, Yingjie&lt;/author&gt;&lt;author&gt;Li, Gaofeng&lt;/author&gt;&lt;author&gt;Wang, Feng&lt;/author&gt;&lt;author&gt;Chu, Jun&lt;/author&gt;&lt;author&gt;Yu, Pu&lt;/author&gt;&lt;author&gt;Wang, Baoshan&lt;/author&gt;&lt;author&gt;Zhan, Hui&lt;/author&gt;&lt;author&gt;Song, Zhiping&lt;/author&gt;&lt;/authors&gt;&lt;/contributors&gt;&lt;titles&gt;&lt;title&gt;A high-performance aqueous rechargeable zinc battery based on organic cathode integrating quinone and pyrazine&lt;/title&gt;&lt;secondary-title&gt;Energy Storage Materials&lt;/secondary-title&gt;&lt;/titles&gt;&lt;periodical&gt;&lt;full-title&gt;Energy Storage Materials&lt;/full-title&gt;&lt;abbr-1&gt;Energy Storage Mater.&lt;/abbr-1&gt;&lt;/periodical&gt;&lt;pages&gt;31-40&lt;/pages&gt;&lt;volume&gt;40&lt;/volume&gt;&lt;section&gt;31&lt;/section&gt;&lt;dates&gt;&lt;year&gt;2021&lt;/year&gt;&lt;/dates&gt;&lt;isbn&gt;24058297&lt;/isbn&gt;&lt;urls&gt;&lt;/urls&gt;&lt;electronic-resource-num&gt;10.1016/j.ensm.2021.05.002&lt;/electronic-resource-num&gt;&lt;/record&gt;&lt;/Cite&gt;&lt;/EndNote&gt;</w:instrText>
            </w:r>
            <w:r w:rsidRPr="00F268A8">
              <w:rPr>
                <w:rFonts w:eastAsia="宋体"/>
                <w:b/>
                <w:noProof/>
                <w:kern w:val="2"/>
                <w:sz w:val="20"/>
                <w:szCs w:val="20"/>
                <w:lang w:val="en-US" w:eastAsia="zh-CN"/>
              </w:rPr>
              <w:fldChar w:fldCharType="separate"/>
            </w:r>
            <w:r w:rsidR="00786C89">
              <w:rPr>
                <w:rFonts w:eastAsia="宋体"/>
                <w:b/>
                <w:noProof/>
                <w:kern w:val="2"/>
                <w:sz w:val="20"/>
                <w:szCs w:val="20"/>
                <w:lang w:val="en-US" w:eastAsia="zh-CN"/>
              </w:rPr>
              <w:t>[26]</w:t>
            </w:r>
            <w:r w:rsidRPr="00F268A8">
              <w:rPr>
                <w:rFonts w:eastAsia="宋体"/>
                <w:b/>
                <w:noProof/>
                <w:kern w:val="2"/>
                <w:sz w:val="20"/>
                <w:szCs w:val="20"/>
                <w:lang w:val="en-US" w:eastAsia="zh-CN"/>
              </w:rPr>
              <w:fldChar w:fldCharType="end"/>
            </w:r>
          </w:p>
        </w:tc>
      </w:tr>
      <w:tr w:rsidR="00F268A8" w:rsidRPr="00F268A8" w14:paraId="380C956A" w14:textId="77777777" w:rsidTr="00F268A8">
        <w:trPr>
          <w:jc w:val="center"/>
        </w:trPr>
        <w:tc>
          <w:tcPr>
            <w:tcW w:w="0" w:type="auto"/>
            <w:tcBorders>
              <w:top w:val="nil"/>
              <w:left w:val="nil"/>
              <w:bottom w:val="single" w:sz="12" w:space="0" w:color="auto"/>
              <w:right w:val="nil"/>
            </w:tcBorders>
            <w:vAlign w:val="center"/>
          </w:tcPr>
          <w:p w14:paraId="37B53AC8" w14:textId="77777777" w:rsidR="00F268A8" w:rsidRPr="00F268A8" w:rsidRDefault="00F268A8" w:rsidP="00F268A8">
            <w:pPr>
              <w:widowControl w:val="0"/>
              <w:spacing w:line="360" w:lineRule="auto"/>
              <w:rPr>
                <w:rFonts w:eastAsia="宋体"/>
                <w:b/>
                <w:noProof/>
                <w:color w:val="FF0000"/>
                <w:kern w:val="2"/>
                <w:sz w:val="20"/>
                <w:szCs w:val="20"/>
                <w:lang w:val="en-US" w:eastAsia="zh-CN"/>
              </w:rPr>
            </w:pPr>
            <w:r w:rsidRPr="00F268A8">
              <w:rPr>
                <w:rFonts w:eastAsia="宋体"/>
                <w:b/>
                <w:noProof/>
                <w:color w:val="FF0000"/>
                <w:kern w:val="2"/>
                <w:sz w:val="20"/>
                <w:szCs w:val="20"/>
                <w:lang w:val="en-US" w:eastAsia="zh-CN"/>
              </w:rPr>
              <w:t>TBQPB</w:t>
            </w:r>
          </w:p>
        </w:tc>
        <w:tc>
          <w:tcPr>
            <w:tcW w:w="0" w:type="auto"/>
            <w:tcBorders>
              <w:top w:val="nil"/>
              <w:left w:val="nil"/>
              <w:bottom w:val="single" w:sz="12" w:space="0" w:color="auto"/>
              <w:right w:val="nil"/>
            </w:tcBorders>
            <w:vAlign w:val="center"/>
          </w:tcPr>
          <w:p w14:paraId="3E9CDAC1" w14:textId="77777777" w:rsidR="00F268A8" w:rsidRPr="00F268A8" w:rsidRDefault="00F268A8" w:rsidP="00F268A8">
            <w:pPr>
              <w:widowControl w:val="0"/>
              <w:spacing w:line="360" w:lineRule="auto"/>
              <w:rPr>
                <w:rFonts w:eastAsia="宋体"/>
                <w:b/>
                <w:noProof/>
                <w:color w:val="FF0000"/>
                <w:kern w:val="2"/>
                <w:sz w:val="20"/>
                <w:szCs w:val="20"/>
                <w:lang w:val="en-US" w:eastAsia="zh-CN"/>
              </w:rPr>
            </w:pPr>
            <w:r w:rsidRPr="00F268A8">
              <w:rPr>
                <w:rFonts w:eastAsia="宋体"/>
                <w:b/>
                <w:noProof/>
                <w:color w:val="FF0000"/>
                <w:kern w:val="2"/>
                <w:sz w:val="20"/>
                <w:szCs w:val="20"/>
                <w:lang w:val="en-US" w:eastAsia="zh-CN"/>
              </w:rPr>
              <w:t>0.3</w:t>
            </w:r>
          </w:p>
        </w:tc>
        <w:tc>
          <w:tcPr>
            <w:tcW w:w="0" w:type="auto"/>
            <w:tcBorders>
              <w:top w:val="nil"/>
              <w:left w:val="nil"/>
              <w:bottom w:val="single" w:sz="12" w:space="0" w:color="auto"/>
              <w:right w:val="nil"/>
            </w:tcBorders>
            <w:vAlign w:val="center"/>
          </w:tcPr>
          <w:p w14:paraId="2280FE9F" w14:textId="77777777" w:rsidR="00F268A8" w:rsidRPr="00F268A8" w:rsidRDefault="00F268A8" w:rsidP="00F268A8">
            <w:pPr>
              <w:widowControl w:val="0"/>
              <w:spacing w:line="360" w:lineRule="auto"/>
              <w:rPr>
                <w:rFonts w:eastAsia="宋体"/>
                <w:b/>
                <w:noProof/>
                <w:color w:val="FF0000"/>
                <w:kern w:val="2"/>
                <w:sz w:val="20"/>
                <w:szCs w:val="20"/>
                <w:lang w:val="en-US" w:eastAsia="zh-CN"/>
              </w:rPr>
            </w:pPr>
            <w:r w:rsidRPr="00F268A8">
              <w:rPr>
                <w:rFonts w:eastAsia="宋体"/>
                <w:b/>
                <w:noProof/>
                <w:color w:val="FF0000"/>
                <w:kern w:val="2"/>
                <w:sz w:val="20"/>
                <w:szCs w:val="20"/>
                <w:lang w:val="en-US" w:eastAsia="zh-CN"/>
              </w:rPr>
              <w:t>455.8</w:t>
            </w:r>
          </w:p>
        </w:tc>
        <w:tc>
          <w:tcPr>
            <w:tcW w:w="0" w:type="auto"/>
            <w:tcBorders>
              <w:top w:val="nil"/>
              <w:left w:val="nil"/>
              <w:bottom w:val="single" w:sz="12" w:space="0" w:color="auto"/>
              <w:right w:val="nil"/>
            </w:tcBorders>
            <w:vAlign w:val="center"/>
          </w:tcPr>
          <w:p w14:paraId="49B4F1CD" w14:textId="77777777" w:rsidR="00F268A8" w:rsidRPr="00F268A8" w:rsidRDefault="00F268A8" w:rsidP="00F268A8">
            <w:pPr>
              <w:widowControl w:val="0"/>
              <w:spacing w:line="360" w:lineRule="auto"/>
              <w:rPr>
                <w:rFonts w:eastAsia="宋体"/>
                <w:b/>
                <w:noProof/>
                <w:color w:val="FF0000"/>
                <w:kern w:val="2"/>
                <w:sz w:val="20"/>
                <w:szCs w:val="20"/>
                <w:lang w:val="en-US" w:eastAsia="zh-CN"/>
              </w:rPr>
            </w:pPr>
            <w:r w:rsidRPr="00F268A8">
              <w:rPr>
                <w:rFonts w:eastAsia="宋体"/>
                <w:b/>
                <w:noProof/>
                <w:color w:val="FF0000"/>
                <w:kern w:val="2"/>
                <w:sz w:val="20"/>
                <w:szCs w:val="20"/>
                <w:lang w:val="en-US" w:eastAsia="zh-CN"/>
              </w:rPr>
              <w:t>2 M ZnSO</w:t>
            </w:r>
            <w:r w:rsidRPr="00F268A8">
              <w:rPr>
                <w:rFonts w:eastAsia="宋体"/>
                <w:b/>
                <w:noProof/>
                <w:color w:val="FF0000"/>
                <w:kern w:val="2"/>
                <w:sz w:val="20"/>
                <w:szCs w:val="20"/>
                <w:vertAlign w:val="subscript"/>
                <w:lang w:val="en-US" w:eastAsia="zh-CN"/>
              </w:rPr>
              <w:t>4</w:t>
            </w:r>
          </w:p>
        </w:tc>
        <w:tc>
          <w:tcPr>
            <w:tcW w:w="0" w:type="auto"/>
            <w:tcBorders>
              <w:top w:val="nil"/>
              <w:left w:val="nil"/>
              <w:bottom w:val="single" w:sz="12" w:space="0" w:color="auto"/>
              <w:right w:val="nil"/>
            </w:tcBorders>
            <w:vAlign w:val="center"/>
          </w:tcPr>
          <w:p w14:paraId="3DAD2FB9" w14:textId="77777777" w:rsidR="00F268A8" w:rsidRPr="00F268A8" w:rsidRDefault="00F268A8" w:rsidP="00F268A8">
            <w:pPr>
              <w:widowControl w:val="0"/>
              <w:spacing w:line="360" w:lineRule="auto"/>
              <w:rPr>
                <w:rFonts w:eastAsia="宋体"/>
                <w:b/>
                <w:noProof/>
                <w:color w:val="FF0000"/>
                <w:kern w:val="2"/>
                <w:sz w:val="20"/>
                <w:szCs w:val="20"/>
                <w:lang w:val="en-US" w:eastAsia="zh-CN"/>
              </w:rPr>
            </w:pPr>
            <w:r w:rsidRPr="00F268A8">
              <w:rPr>
                <w:rFonts w:eastAsia="宋体"/>
                <w:b/>
                <w:noProof/>
                <w:color w:val="FF0000"/>
                <w:kern w:val="2"/>
                <w:sz w:val="20"/>
                <w:szCs w:val="20"/>
                <w:lang w:val="en-US" w:eastAsia="zh-CN"/>
              </w:rPr>
              <w:t>This work</w:t>
            </w:r>
          </w:p>
        </w:tc>
      </w:tr>
    </w:tbl>
    <w:p w14:paraId="55CCC8BE" w14:textId="77777777" w:rsidR="00F268A8" w:rsidRPr="00F268A8" w:rsidRDefault="00F268A8" w:rsidP="00F268A8">
      <w:pPr>
        <w:widowControl w:val="0"/>
        <w:spacing w:line="360" w:lineRule="auto"/>
        <w:rPr>
          <w:rFonts w:eastAsia="宋体"/>
          <w:b/>
          <w:noProof/>
          <w:kern w:val="2"/>
          <w:lang w:val="en-US" w:eastAsia="zh-CN"/>
        </w:rPr>
      </w:pPr>
    </w:p>
    <w:p w14:paraId="2C3DF492" w14:textId="77777777" w:rsidR="00F268A8" w:rsidRPr="00F268A8" w:rsidRDefault="00F268A8" w:rsidP="00F268A8">
      <w:pPr>
        <w:widowControl w:val="0"/>
        <w:spacing w:line="360" w:lineRule="auto"/>
        <w:rPr>
          <w:rFonts w:eastAsia="宋体"/>
          <w:b/>
          <w:noProof/>
          <w:kern w:val="2"/>
          <w:lang w:val="en-US" w:eastAsia="zh-CN"/>
        </w:rPr>
      </w:pPr>
      <w:r w:rsidRPr="00F268A8">
        <w:rPr>
          <w:rFonts w:eastAsia="宋体"/>
          <w:b/>
          <w:noProof/>
          <w:kern w:val="2"/>
          <w:lang w:val="en-US" w:eastAsia="zh-CN"/>
        </w:rPr>
        <w:br w:type="page"/>
      </w:r>
    </w:p>
    <w:p w14:paraId="5FDC4CD2" w14:textId="77777777" w:rsidR="00F268A8" w:rsidRPr="00F268A8" w:rsidRDefault="00F268A8" w:rsidP="00F268A8">
      <w:pPr>
        <w:widowControl w:val="0"/>
        <w:spacing w:line="360" w:lineRule="auto"/>
        <w:rPr>
          <w:rFonts w:eastAsia="宋体"/>
          <w:b/>
          <w:noProof/>
          <w:kern w:val="2"/>
          <w:lang w:val="en-US" w:eastAsia="zh-CN"/>
        </w:rPr>
      </w:pPr>
      <w:r w:rsidRPr="00F268A8">
        <w:rPr>
          <w:rFonts w:eastAsia="宋体"/>
          <w:b/>
          <w:noProof/>
          <w:kern w:val="2"/>
          <w:lang w:val="en-US" w:eastAsia="zh-CN"/>
        </w:rPr>
        <w:lastRenderedPageBreak/>
        <w:t>References</w:t>
      </w:r>
    </w:p>
    <w:p w14:paraId="2504ED88" w14:textId="4CA096A6" w:rsidR="00795507" w:rsidRPr="00795507" w:rsidRDefault="00F268A8" w:rsidP="00795507">
      <w:pPr>
        <w:pStyle w:val="EndNoteBibliography"/>
      </w:pPr>
      <w:r w:rsidRPr="00F268A8">
        <w:rPr>
          <w:rFonts w:eastAsia="宋体"/>
          <w:kern w:val="2"/>
          <w:lang w:val="en-US" w:eastAsia="zh-CN"/>
        </w:rPr>
        <w:fldChar w:fldCharType="begin"/>
      </w:r>
      <w:r w:rsidRPr="00F268A8">
        <w:rPr>
          <w:rFonts w:eastAsia="宋体"/>
          <w:kern w:val="2"/>
          <w:lang w:val="en-US" w:eastAsia="zh-CN"/>
        </w:rPr>
        <w:instrText xml:space="preserve"> ADDIN EN.REFLIST </w:instrText>
      </w:r>
      <w:r w:rsidRPr="00F268A8">
        <w:rPr>
          <w:rFonts w:eastAsia="宋体"/>
          <w:kern w:val="2"/>
          <w:lang w:val="en-US" w:eastAsia="zh-CN"/>
        </w:rPr>
        <w:fldChar w:fldCharType="separate"/>
      </w:r>
      <w:r w:rsidR="00795507" w:rsidRPr="00795507">
        <w:t xml:space="preserve">[1] J. Tirado-Rives, W.L. Jorgensen, Performance of B3LYP density functional methods for a large set of organic molecules, J. Chem. Theory Comput. 4(2) (2008) 297-306. </w:t>
      </w:r>
      <w:hyperlink r:id="rId25" w:history="1">
        <w:r w:rsidR="00795507" w:rsidRPr="00795507">
          <w:rPr>
            <w:rStyle w:val="a8"/>
          </w:rPr>
          <w:t>https://doi.org/10.1021/ct700248k</w:t>
        </w:r>
      </w:hyperlink>
      <w:r w:rsidR="00795507" w:rsidRPr="00795507">
        <w:t>.</w:t>
      </w:r>
    </w:p>
    <w:p w14:paraId="6E82F435" w14:textId="7AD47E42" w:rsidR="00795507" w:rsidRPr="00795507" w:rsidRDefault="00795507" w:rsidP="00795507">
      <w:pPr>
        <w:pStyle w:val="EndNoteBibliography"/>
      </w:pPr>
      <w:r w:rsidRPr="00795507">
        <w:t xml:space="preserve">[2] A.V. Marenich, C.J. Cramer, D.G. Truhlar, Universal Solvation Model Based on Solute Electron Density and on a Continuum Model of the Solvent Defined by the Bulk Dielectric Constant and Atomic Surface Tensions, J. Phys. Chem. B 113(18) (2009) 6378-6396. </w:t>
      </w:r>
      <w:hyperlink r:id="rId26" w:history="1">
        <w:r w:rsidRPr="00795507">
          <w:rPr>
            <w:rStyle w:val="a8"/>
          </w:rPr>
          <w:t>https://doi.org/10.1021/jp810292n</w:t>
        </w:r>
      </w:hyperlink>
      <w:r w:rsidRPr="00795507">
        <w:t>.</w:t>
      </w:r>
    </w:p>
    <w:p w14:paraId="6F2BAC0D" w14:textId="53645595" w:rsidR="00795507" w:rsidRPr="00795507" w:rsidRDefault="00795507" w:rsidP="00795507">
      <w:pPr>
        <w:pStyle w:val="EndNoteBibliography"/>
        <w:rPr>
          <w:rFonts w:hint="eastAsia"/>
        </w:rPr>
      </w:pPr>
      <w:r w:rsidRPr="00795507">
        <w:t>[3] Y. Hu, Y. G</w:t>
      </w:r>
      <w:r w:rsidRPr="00795507">
        <w:rPr>
          <w:rFonts w:hint="eastAsia"/>
        </w:rPr>
        <w:t>ao, L. Fan, Y. Zhang, B. Wang, Z. Qin, J. Zhou, B. Lu, Electrochemical Study of Poly(2,6</w:t>
      </w:r>
      <w:r w:rsidRPr="00795507">
        <w:rPr>
          <w:rFonts w:hint="eastAsia"/>
        </w:rPr>
        <w:t>‐</w:t>
      </w:r>
      <w:r w:rsidRPr="00795507">
        <w:rPr>
          <w:rFonts w:hint="eastAsia"/>
        </w:rPr>
        <w:t>Anthraquinonyl Sulfide) as Cathode for Alkali</w:t>
      </w:r>
      <w:r w:rsidRPr="00795507">
        <w:rPr>
          <w:rFonts w:hint="eastAsia"/>
        </w:rPr>
        <w:t>‐</w:t>
      </w:r>
      <w:r w:rsidRPr="00795507">
        <w:rPr>
          <w:rFonts w:hint="eastAsia"/>
        </w:rPr>
        <w:t>Metal</w:t>
      </w:r>
      <w:r w:rsidRPr="00795507">
        <w:rPr>
          <w:rFonts w:hint="eastAsia"/>
        </w:rPr>
        <w:t>‐</w:t>
      </w:r>
      <w:r w:rsidRPr="00795507">
        <w:rPr>
          <w:rFonts w:hint="eastAsia"/>
        </w:rPr>
        <w:t xml:space="preserve">Ion Batteries, Adv. Energy Mater. 10(48) (2020) 2002780. </w:t>
      </w:r>
      <w:hyperlink r:id="rId27" w:history="1">
        <w:r w:rsidRPr="00795507">
          <w:rPr>
            <w:rStyle w:val="a8"/>
            <w:rFonts w:hint="eastAsia"/>
          </w:rPr>
          <w:t>https://doi.org/10.1002/aenm.202002780</w:t>
        </w:r>
      </w:hyperlink>
      <w:r w:rsidRPr="00795507">
        <w:rPr>
          <w:rFonts w:hint="eastAsia"/>
        </w:rPr>
        <w:t>.</w:t>
      </w:r>
    </w:p>
    <w:p w14:paraId="3F9DB37D" w14:textId="06D1B99F" w:rsidR="00795507" w:rsidRPr="00795507" w:rsidRDefault="00795507" w:rsidP="00795507">
      <w:pPr>
        <w:pStyle w:val="EndNoteBibliography"/>
      </w:pPr>
      <w:r w:rsidRPr="00795507">
        <w:t xml:space="preserve">[4] J. Tomasi, B. Mennucci, R. Cammi, Quantum mechanical continuum solvation models, Chem. Rev. 105(8) (2005) 2999-3093. </w:t>
      </w:r>
      <w:hyperlink r:id="rId28" w:history="1">
        <w:r w:rsidRPr="00795507">
          <w:rPr>
            <w:rStyle w:val="a8"/>
          </w:rPr>
          <w:t>https://doi.org/10.1021/cr9904009</w:t>
        </w:r>
      </w:hyperlink>
      <w:r w:rsidRPr="00795507">
        <w:t>.</w:t>
      </w:r>
    </w:p>
    <w:p w14:paraId="404E990D" w14:textId="6A26C0C5" w:rsidR="00795507" w:rsidRPr="00795507" w:rsidRDefault="00795507" w:rsidP="00795507">
      <w:pPr>
        <w:pStyle w:val="EndNoteBibliography"/>
      </w:pPr>
      <w:r w:rsidRPr="00795507">
        <w:t xml:space="preserve">[5] C. Peng, G.-H. Ning, J. Su, G. Zhong, W. Tang, B. Tian, C. Su, D. Yu, L. Zu, J. Yang, M.-F. Ng, Y.-S. Hu, M. Armand, K. Loh, Reversible multi-electron redox chemistry of π-conjugated N-containing heteroaromatic molecule-based organic cathodes, Nat. Energy 2 (2017) 17074. </w:t>
      </w:r>
      <w:hyperlink r:id="rId29" w:history="1">
        <w:r w:rsidRPr="00795507">
          <w:rPr>
            <w:rStyle w:val="a8"/>
          </w:rPr>
          <w:t>https://doi.org/10.1038/nenergy.2017.74</w:t>
        </w:r>
      </w:hyperlink>
      <w:r w:rsidRPr="00795507">
        <w:t>.</w:t>
      </w:r>
    </w:p>
    <w:p w14:paraId="4B1D66B5" w14:textId="74A4F7D6" w:rsidR="00795507" w:rsidRPr="00795507" w:rsidRDefault="00795507" w:rsidP="00795507">
      <w:pPr>
        <w:pStyle w:val="EndNoteBibliography"/>
      </w:pPr>
      <w:r w:rsidRPr="00795507">
        <w:t xml:space="preserve">[6] Z. Guo, Y. Ma, X. Dong, J. Huang, Y. Wang, Y. Xia, An Environmentally Friendly and Flexible Aqueous Zinc Battery Using an Organic Cathode, Angew. Chem. Int. Ed. 57(36) (2018) 11737-11741. </w:t>
      </w:r>
      <w:hyperlink r:id="rId30" w:history="1">
        <w:r w:rsidRPr="00795507">
          <w:rPr>
            <w:rStyle w:val="a8"/>
          </w:rPr>
          <w:t>https://doi.org/10.1002/anie.201807121</w:t>
        </w:r>
      </w:hyperlink>
      <w:r w:rsidRPr="00795507">
        <w:t>.</w:t>
      </w:r>
    </w:p>
    <w:p w14:paraId="2DAFA515" w14:textId="1714E9C6" w:rsidR="00795507" w:rsidRPr="00795507" w:rsidRDefault="00795507" w:rsidP="00795507">
      <w:pPr>
        <w:pStyle w:val="EndNoteBibliography"/>
      </w:pPr>
      <w:r w:rsidRPr="00795507">
        <w:t xml:space="preserve">[7] H.Y. Shi, Y.J. Ye, K. Liu, Y. Song, X. Sun, A Long-Cycle-Life Self-Doped Polyaniline Cathode for Rechargeable Aqueous Zinc Batteries, Angew. Chem. Int. Ed. 57(50) (2018) 16359-16363. </w:t>
      </w:r>
      <w:hyperlink r:id="rId31" w:history="1">
        <w:r w:rsidRPr="00795507">
          <w:rPr>
            <w:rStyle w:val="a8"/>
          </w:rPr>
          <w:t>https://doi.org/10.1002/anie.201808886</w:t>
        </w:r>
      </w:hyperlink>
      <w:r w:rsidRPr="00795507">
        <w:t>.</w:t>
      </w:r>
    </w:p>
    <w:p w14:paraId="350F9F57" w14:textId="25D551B9" w:rsidR="00795507" w:rsidRPr="00795507" w:rsidRDefault="00795507" w:rsidP="00795507">
      <w:pPr>
        <w:pStyle w:val="EndNoteBibliography"/>
      </w:pPr>
      <w:r w:rsidRPr="00795507">
        <w:t xml:space="preserve">[8] F. Wan, L. Zhang, X. Wang, S. Bi, Z. Niu, J. Chen, An Aqueous Rechargeable Zinc-Organic Battery with Hybrid Mechanism, Adv. Funct. Mater. 28(45) (2018) 1804975. </w:t>
      </w:r>
      <w:hyperlink r:id="rId32" w:history="1">
        <w:r w:rsidRPr="00795507">
          <w:rPr>
            <w:rStyle w:val="a8"/>
          </w:rPr>
          <w:t>https://doi.org/10.1002/adfm.201804975</w:t>
        </w:r>
      </w:hyperlink>
      <w:r w:rsidRPr="00795507">
        <w:t>.</w:t>
      </w:r>
    </w:p>
    <w:p w14:paraId="6D17D877" w14:textId="3310D1E3" w:rsidR="00795507" w:rsidRPr="00795507" w:rsidRDefault="00795507" w:rsidP="00795507">
      <w:pPr>
        <w:pStyle w:val="EndNoteBibliography"/>
      </w:pPr>
      <w:r w:rsidRPr="00795507">
        <w:t xml:space="preserve">[9] Z. Tie, L. Liu, S. Deng, D. Zhao, Z. Niu, Proton Insertion Chemistry of a Zinc-Organic Battery, Angew. Chem. Int. Ed. 59(12) (2020) 4920-4924. </w:t>
      </w:r>
      <w:hyperlink r:id="rId33" w:history="1">
        <w:r w:rsidRPr="00795507">
          <w:rPr>
            <w:rStyle w:val="a8"/>
          </w:rPr>
          <w:t>https://doi.org/10.1002/anie.201916529</w:t>
        </w:r>
      </w:hyperlink>
      <w:r w:rsidRPr="00795507">
        <w:t>.</w:t>
      </w:r>
    </w:p>
    <w:p w14:paraId="5AE2B92F" w14:textId="14F1D634" w:rsidR="00795507" w:rsidRPr="00795507" w:rsidRDefault="00795507" w:rsidP="00795507">
      <w:pPr>
        <w:pStyle w:val="EndNoteBibliography"/>
      </w:pPr>
      <w:r w:rsidRPr="00795507">
        <w:t xml:space="preserve">[10] Q. Zhao, W. Huang, Z. Luo, L. Liu, Y. Lu, Y. Li, L. Li, J. Hu, H. Ma, J. Chen, High-capacity aqueous zinc batteries using sustainable quinone electrodes, Sci. Adv. 4(3) (2018) eaao1761. </w:t>
      </w:r>
      <w:hyperlink r:id="rId34" w:history="1">
        <w:r w:rsidRPr="00795507">
          <w:rPr>
            <w:rStyle w:val="a8"/>
          </w:rPr>
          <w:t>https://doi.org/10.1126/sciadv.aao1761</w:t>
        </w:r>
      </w:hyperlink>
      <w:r w:rsidRPr="00795507">
        <w:t>.</w:t>
      </w:r>
    </w:p>
    <w:p w14:paraId="2B7AF070" w14:textId="1DCE949A" w:rsidR="00795507" w:rsidRPr="00795507" w:rsidRDefault="00795507" w:rsidP="00795507">
      <w:pPr>
        <w:pStyle w:val="EndNoteBibliography"/>
      </w:pPr>
      <w:r w:rsidRPr="00795507">
        <w:t xml:space="preserve">[11] H. Glatz, E. Lizundia, F. Pacifico, D. Kundu, An Organic Cathode Based Dual-Ion Aqueous Zinc Battery Enabled by a Cellulose Membrane, ACS Appl. Energy Mater. 2(2) (2019) 1288-1294. </w:t>
      </w:r>
      <w:hyperlink r:id="rId35" w:history="1">
        <w:r w:rsidRPr="00795507">
          <w:rPr>
            <w:rStyle w:val="a8"/>
          </w:rPr>
          <w:t>https://doi.org/10.1021/acsaem.8b01851</w:t>
        </w:r>
      </w:hyperlink>
      <w:r w:rsidRPr="00795507">
        <w:t>.</w:t>
      </w:r>
    </w:p>
    <w:p w14:paraId="13DCB967" w14:textId="0A42CD08" w:rsidR="00795507" w:rsidRPr="00795507" w:rsidRDefault="00795507" w:rsidP="00795507">
      <w:pPr>
        <w:pStyle w:val="EndNoteBibliography"/>
      </w:pPr>
      <w:r w:rsidRPr="00795507">
        <w:lastRenderedPageBreak/>
        <w:t xml:space="preserve">[12] S. Zhang, W. Zhao, H. Li, Q. Xu, Cross-Conjugated Polycatechol Organic Cathode for Aqueous Zinc-Ion Storage, ChemSusChem 13(1) (2020) 188-195. </w:t>
      </w:r>
      <w:hyperlink r:id="rId36" w:history="1">
        <w:r w:rsidRPr="00795507">
          <w:rPr>
            <w:rStyle w:val="a8"/>
          </w:rPr>
          <w:t>https://doi.org/10.1002/cssc.201902697</w:t>
        </w:r>
      </w:hyperlink>
      <w:r w:rsidRPr="00795507">
        <w:t>.</w:t>
      </w:r>
    </w:p>
    <w:p w14:paraId="5652574B" w14:textId="67B107C2" w:rsidR="00795507" w:rsidRPr="00795507" w:rsidRDefault="00795507" w:rsidP="00795507">
      <w:pPr>
        <w:pStyle w:val="EndNoteBibliography"/>
      </w:pPr>
      <w:r w:rsidRPr="00795507">
        <w:t xml:space="preserve">[13] M.A. Khayum, M. Ghosh, V. Vijayakumar, A. Halder, M. Nurhuda, S. Kumar, M. Addicoat, S. Kurungot, R. Banerjee, Zinc ion interactions in a two-dimensional covalent organic framework based aqueous zinc ion battery, Chemcial Science 10(38) (2019) 8889-8894. </w:t>
      </w:r>
      <w:hyperlink r:id="rId37" w:history="1">
        <w:r w:rsidRPr="00795507">
          <w:rPr>
            <w:rStyle w:val="a8"/>
          </w:rPr>
          <w:t>https://doi.org/10.1039/c9sc03052b</w:t>
        </w:r>
      </w:hyperlink>
      <w:r w:rsidRPr="00795507">
        <w:t>.</w:t>
      </w:r>
    </w:p>
    <w:p w14:paraId="0B318229" w14:textId="5ABCACDB" w:rsidR="00795507" w:rsidRPr="00795507" w:rsidRDefault="00795507" w:rsidP="00795507">
      <w:pPr>
        <w:pStyle w:val="EndNoteBibliography"/>
        <w:rPr>
          <w:rFonts w:hint="eastAsia"/>
        </w:rPr>
      </w:pPr>
      <w:r w:rsidRPr="00795507">
        <w:t xml:space="preserve">[14] H. Zhang, S. Xie, Z. Cao, D. Xu, L. Wang, </w:t>
      </w:r>
      <w:r w:rsidRPr="00795507">
        <w:rPr>
          <w:rFonts w:hint="eastAsia"/>
        </w:rPr>
        <w:t xml:space="preserve">H. Fang, J. Shen, M. Ye, Extended </w:t>
      </w:r>
      <w:r w:rsidRPr="00795507">
        <w:rPr>
          <w:rFonts w:hint="eastAsia"/>
        </w:rPr>
        <w:t>π</w:t>
      </w:r>
      <w:r w:rsidRPr="00795507">
        <w:rPr>
          <w:rFonts w:hint="eastAsia"/>
        </w:rPr>
        <w:t>-Conjugated System in Organic Cathode with Active C</w:t>
      </w:r>
      <w:r w:rsidRPr="00795507">
        <w:rPr>
          <w:rFonts w:hint="eastAsia"/>
        </w:rPr>
        <w:t>═</w:t>
      </w:r>
      <w:r w:rsidRPr="00795507">
        <w:rPr>
          <w:rFonts w:hint="eastAsia"/>
        </w:rPr>
        <w:t xml:space="preserve">N Bonds for Driving Aqueous Zinc-Ion Batteries, ACS Applied Energy Materials 4(1) (2021) 655-661. </w:t>
      </w:r>
      <w:hyperlink r:id="rId38" w:history="1">
        <w:r w:rsidRPr="00795507">
          <w:rPr>
            <w:rStyle w:val="a8"/>
            <w:rFonts w:hint="eastAsia"/>
          </w:rPr>
          <w:t>https://doi.org/10.1021/acsaem.0c02526</w:t>
        </w:r>
      </w:hyperlink>
      <w:r w:rsidRPr="00795507">
        <w:rPr>
          <w:rFonts w:hint="eastAsia"/>
        </w:rPr>
        <w:t>.</w:t>
      </w:r>
    </w:p>
    <w:p w14:paraId="2D5FA325" w14:textId="5F060909" w:rsidR="00795507" w:rsidRPr="00795507" w:rsidRDefault="00795507" w:rsidP="00795507">
      <w:pPr>
        <w:pStyle w:val="EndNoteBibliography"/>
      </w:pPr>
      <w:r w:rsidRPr="00795507">
        <w:t xml:space="preserve">[15] W. Wang, V.S. Kale, Z. Cao, S. Kandambeth, W. Zhang, J. Ming, P.T. Parvatkar, E. Abou-Hamad, O. Shekhah, L. Cavallo, M. Eddaoudi, H.N. Alshareef, Phenanthroline Covalent Organic Framework Electrodes for High-Performance Zinc-Ion Supercapattery, ACS Energy Lett. 5(7) (2020) 2256-2264. </w:t>
      </w:r>
      <w:hyperlink r:id="rId39" w:history="1">
        <w:r w:rsidRPr="00795507">
          <w:rPr>
            <w:rStyle w:val="a8"/>
          </w:rPr>
          <w:t>https://doi.org/10.1021/acsenergylett.0c00903</w:t>
        </w:r>
      </w:hyperlink>
      <w:r w:rsidRPr="00795507">
        <w:t>.</w:t>
      </w:r>
    </w:p>
    <w:p w14:paraId="792ED10F" w14:textId="74BB3D7A" w:rsidR="00795507" w:rsidRPr="00795507" w:rsidRDefault="00795507" w:rsidP="00795507">
      <w:pPr>
        <w:pStyle w:val="EndNoteBibliography"/>
      </w:pPr>
      <w:r w:rsidRPr="00795507">
        <w:t xml:space="preserve">[16] Y. Wang, C. Wang, Z. Ni, Y. Gu, B. Wang, Z. Guo, Z. Wang, D. Bin, J. Ma, Y. Wang, Binding Zinc Ions by Carboxyl Groups from Adjacent Molecules toward Long-Life Aqueous Zinc-Organic Batteries, Adv. Mater. 32(16) (2020) 2000338. </w:t>
      </w:r>
      <w:hyperlink r:id="rId40" w:history="1">
        <w:r w:rsidRPr="00795507">
          <w:rPr>
            <w:rStyle w:val="a8"/>
          </w:rPr>
          <w:t>https://doi.org/10.1002/adma.202000338</w:t>
        </w:r>
      </w:hyperlink>
      <w:r w:rsidRPr="00795507">
        <w:t>.</w:t>
      </w:r>
    </w:p>
    <w:p w14:paraId="204CD02E" w14:textId="5A0FF820" w:rsidR="00795507" w:rsidRPr="00795507" w:rsidRDefault="00795507" w:rsidP="00795507">
      <w:pPr>
        <w:pStyle w:val="EndNoteBibliography"/>
      </w:pPr>
      <w:r w:rsidRPr="00795507">
        <w:t xml:space="preserve">[17] G. Dawut, Y. Lu, L. Miao, J. Chen, High-performance rechargeable aqueous Zn-ion batteries with a poly(benzoquinonyl sulfide) cathode, Inorg. Chem. Front. 5(6) (2018) 1391-1396. </w:t>
      </w:r>
      <w:hyperlink r:id="rId41" w:history="1">
        <w:r w:rsidRPr="00795507">
          <w:rPr>
            <w:rStyle w:val="a8"/>
          </w:rPr>
          <w:t>https://doi.org/10.1039/c8qi00197a</w:t>
        </w:r>
      </w:hyperlink>
      <w:r w:rsidRPr="00795507">
        <w:t>.</w:t>
      </w:r>
    </w:p>
    <w:p w14:paraId="1E592BD1" w14:textId="022C821B" w:rsidR="00795507" w:rsidRPr="00795507" w:rsidRDefault="00795507" w:rsidP="00795507">
      <w:pPr>
        <w:pStyle w:val="EndNoteBibliography"/>
      </w:pPr>
      <w:r w:rsidRPr="00795507">
        <w:t xml:space="preserve">[18] Q. Wang, X. Xu, G. Yang, Y. Liu, X. Yao, An organic cathode with tailored working potential for aqueous Zn-ion batteries, Chem. Commun. 56(79) (2020) 11859-11862. </w:t>
      </w:r>
      <w:hyperlink r:id="rId42" w:history="1">
        <w:r w:rsidRPr="00795507">
          <w:rPr>
            <w:rStyle w:val="a8"/>
          </w:rPr>
          <w:t>https://doi.org/10.1039/d0cc05344a</w:t>
        </w:r>
      </w:hyperlink>
      <w:r w:rsidRPr="00795507">
        <w:t>.</w:t>
      </w:r>
    </w:p>
    <w:p w14:paraId="2F77052F" w14:textId="67FB669E" w:rsidR="00795507" w:rsidRPr="00795507" w:rsidRDefault="00795507" w:rsidP="00795507">
      <w:pPr>
        <w:pStyle w:val="EndNoteBibliography"/>
      </w:pPr>
      <w:r w:rsidRPr="00795507">
        <w:t xml:space="preserve">[19] H. Zhang, Y. Fang, F. Yang, X. Liu, X. Lu, Aromatic organic molecular crystal with enhanced π–π stacking interaction for ultrafast Zn-ion storage, Energy Environ. Sci. 13(8) (2020) 2515-2523. </w:t>
      </w:r>
      <w:hyperlink r:id="rId43" w:history="1">
        <w:r w:rsidRPr="00795507">
          <w:rPr>
            <w:rStyle w:val="a8"/>
          </w:rPr>
          <w:t>https://doi.org/10.1039/d0ee01723j</w:t>
        </w:r>
      </w:hyperlink>
      <w:r w:rsidRPr="00795507">
        <w:t>.</w:t>
      </w:r>
    </w:p>
    <w:p w14:paraId="4B22C0BC" w14:textId="3BA52910" w:rsidR="00795507" w:rsidRPr="00795507" w:rsidRDefault="00795507" w:rsidP="00795507">
      <w:pPr>
        <w:pStyle w:val="EndNoteBibliography"/>
      </w:pPr>
      <w:r w:rsidRPr="00795507">
        <w:t xml:space="preserve">[20] J. Xie, F. Yu, J. Zhao, W. Guo, H.-L. Zhang, G. Cui, Q. Zhang, An irreversible electrolyte anion-doping strategy toward a superior aqueous Zn-organic battery, Energy Storage Materials 33 (2020) 283-289. </w:t>
      </w:r>
      <w:hyperlink r:id="rId44" w:history="1">
        <w:r w:rsidRPr="00795507">
          <w:rPr>
            <w:rStyle w:val="a8"/>
          </w:rPr>
          <w:t>https://doi.org/10.1016/j.ensm.2020.08.027</w:t>
        </w:r>
      </w:hyperlink>
      <w:r w:rsidRPr="00795507">
        <w:t>.</w:t>
      </w:r>
    </w:p>
    <w:p w14:paraId="7DB67A02" w14:textId="0943C0A2" w:rsidR="00795507" w:rsidRPr="00795507" w:rsidRDefault="00795507" w:rsidP="00795507">
      <w:pPr>
        <w:pStyle w:val="EndNoteBibliography"/>
      </w:pPr>
      <w:r w:rsidRPr="00795507">
        <w:t xml:space="preserve">[21] Q. Wang, Y. Liu, P. Chen, Phenazine-based organic cathode for aqueous zinc secondary batteries, J. Power Sources 468 (2020) 228401. </w:t>
      </w:r>
      <w:hyperlink r:id="rId45" w:history="1">
        <w:r w:rsidRPr="00795507">
          <w:rPr>
            <w:rStyle w:val="a8"/>
          </w:rPr>
          <w:t>https://doi.org/10.1016/j.jpowsour.2020.228401</w:t>
        </w:r>
      </w:hyperlink>
      <w:r w:rsidRPr="00795507">
        <w:t>.</w:t>
      </w:r>
    </w:p>
    <w:p w14:paraId="3FEACFBB" w14:textId="42AD1488" w:rsidR="00795507" w:rsidRPr="00795507" w:rsidRDefault="00795507" w:rsidP="00795507">
      <w:pPr>
        <w:pStyle w:val="EndNoteBibliography"/>
      </w:pPr>
      <w:r w:rsidRPr="00795507">
        <w:lastRenderedPageBreak/>
        <w:t xml:space="preserve">[22] J. Kumankuma-Sarpong, S. Tang, W. Guo, Y. Fu, Naphthoquinone-Based Composite Cathodes for Aqueous Rechargeable Zinc-Ion Batteries, ACS Appl. Mater. Interfaces 13(3) (2021) 4084-4092. </w:t>
      </w:r>
      <w:hyperlink r:id="rId46" w:history="1">
        <w:r w:rsidRPr="00795507">
          <w:rPr>
            <w:rStyle w:val="a8"/>
          </w:rPr>
          <w:t>https://doi.org/10.1021/acsami.0c21339</w:t>
        </w:r>
      </w:hyperlink>
      <w:r w:rsidRPr="00795507">
        <w:t>.</w:t>
      </w:r>
    </w:p>
    <w:p w14:paraId="4E019FED" w14:textId="0A76D0AE" w:rsidR="00795507" w:rsidRPr="00795507" w:rsidRDefault="00795507" w:rsidP="00795507">
      <w:pPr>
        <w:pStyle w:val="EndNoteBibliography"/>
        <w:rPr>
          <w:rFonts w:hint="eastAsia"/>
        </w:rPr>
      </w:pPr>
      <w:r w:rsidRPr="00795507">
        <w:rPr>
          <w:rFonts w:hint="eastAsia"/>
        </w:rPr>
        <w:t>[23] T. Sun, Z.J. Li, Y.F. Zhi, Y.J. Huang, H.J. Fan, Q. Zhang, Poly(2,5</w:t>
      </w:r>
      <w:r w:rsidRPr="00795507">
        <w:rPr>
          <w:rFonts w:hint="eastAsia"/>
        </w:rPr>
        <w:t>‐</w:t>
      </w:r>
      <w:r w:rsidRPr="00795507">
        <w:rPr>
          <w:rFonts w:hint="eastAsia"/>
        </w:rPr>
        <w:t>Dihydroxy</w:t>
      </w:r>
      <w:r w:rsidRPr="00795507">
        <w:rPr>
          <w:rFonts w:hint="eastAsia"/>
        </w:rPr>
        <w:t>‐</w:t>
      </w:r>
      <w:r w:rsidRPr="00795507">
        <w:rPr>
          <w:rFonts w:hint="eastAsia"/>
        </w:rPr>
        <w:t>1,4</w:t>
      </w:r>
      <w:r w:rsidRPr="00795507">
        <w:rPr>
          <w:rFonts w:hint="eastAsia"/>
        </w:rPr>
        <w:t>‐</w:t>
      </w:r>
      <w:r w:rsidRPr="00795507">
        <w:rPr>
          <w:rFonts w:hint="eastAsia"/>
        </w:rPr>
        <w:t>Benzoquinonyl Sulfide) As an Efficient Cathode for High</w:t>
      </w:r>
      <w:r w:rsidRPr="00795507">
        <w:rPr>
          <w:rFonts w:hint="eastAsia"/>
        </w:rPr>
        <w:t>‐</w:t>
      </w:r>
      <w:r w:rsidRPr="00795507">
        <w:rPr>
          <w:rFonts w:hint="eastAsia"/>
        </w:rPr>
        <w:t>Performance Aqueous Zinc</w:t>
      </w:r>
      <w:r w:rsidRPr="00795507">
        <w:rPr>
          <w:rFonts w:hint="eastAsia"/>
        </w:rPr>
        <w:t>–</w:t>
      </w:r>
      <w:r w:rsidRPr="00795507">
        <w:rPr>
          <w:rFonts w:hint="eastAsia"/>
        </w:rPr>
        <w:t xml:space="preserve">Organic Batteries, Adv. Funct. Mater. 31(16) (2021) 2010049. </w:t>
      </w:r>
      <w:hyperlink r:id="rId47" w:history="1">
        <w:r w:rsidRPr="00795507">
          <w:rPr>
            <w:rStyle w:val="a8"/>
            <w:rFonts w:hint="eastAsia"/>
          </w:rPr>
          <w:t>https://doi.org/10.1002/adfm.202010049</w:t>
        </w:r>
      </w:hyperlink>
      <w:r w:rsidRPr="00795507">
        <w:rPr>
          <w:rFonts w:hint="eastAsia"/>
        </w:rPr>
        <w:t>.</w:t>
      </w:r>
    </w:p>
    <w:p w14:paraId="7BE30A39" w14:textId="79CE410D" w:rsidR="00795507" w:rsidRPr="00795507" w:rsidRDefault="00795507" w:rsidP="00795507">
      <w:pPr>
        <w:pStyle w:val="EndNoteBibliography"/>
      </w:pPr>
      <w:r w:rsidRPr="00795507">
        <w:t xml:space="preserve">[24] C. Zhang, W. Ma, C. Han, L.-W. Luo, A. Daniyar, S. Xiang, X. Wu, X. Ji, J.-X. Jiang, Tailoring the linking patterns of polypyrene cathodes for high-performance aqueous Zn dual-ion batteries, Energy Environ. Sci. 14(1) (2021) 462-472. </w:t>
      </w:r>
      <w:hyperlink r:id="rId48" w:history="1">
        <w:r w:rsidRPr="00795507">
          <w:rPr>
            <w:rStyle w:val="a8"/>
          </w:rPr>
          <w:t>https://doi.org/10.1039/d0ee03356a</w:t>
        </w:r>
      </w:hyperlink>
      <w:r w:rsidRPr="00795507">
        <w:t>.</w:t>
      </w:r>
    </w:p>
    <w:p w14:paraId="747F5C3F" w14:textId="24AC7A95" w:rsidR="00795507" w:rsidRPr="00795507" w:rsidRDefault="00795507" w:rsidP="00795507">
      <w:pPr>
        <w:pStyle w:val="EndNoteBibliography"/>
      </w:pPr>
      <w:r w:rsidRPr="00795507">
        <w:t xml:space="preserve">[25] Z. Ye, S. Xie, Z. Cao, L. Wang, D. Xu, H. Zhang, J. Matz, P. Dong, H. Fang, J. Shen, M. Ye, High-rate aqueous zinc-organic battery achieved by lowering HOMO/LUMO of organic cathode, Energy Storage Mater. 37 (2021) 378-386. </w:t>
      </w:r>
      <w:hyperlink r:id="rId49" w:history="1">
        <w:r w:rsidRPr="00795507">
          <w:rPr>
            <w:rStyle w:val="a8"/>
          </w:rPr>
          <w:t>https://doi.org/10.1016/j.ensm.2021.02.022</w:t>
        </w:r>
      </w:hyperlink>
      <w:r w:rsidRPr="00795507">
        <w:t>.</w:t>
      </w:r>
    </w:p>
    <w:p w14:paraId="1DC43B5C" w14:textId="62BABA22" w:rsidR="00795507" w:rsidRPr="00795507" w:rsidRDefault="00795507" w:rsidP="00795507">
      <w:pPr>
        <w:pStyle w:val="EndNoteBibliography"/>
      </w:pPr>
      <w:r w:rsidRPr="00795507">
        <w:t xml:space="preserve">[26] Y. Gao, G. Li, F. Wang, J. Chu, P. Yu, B. Wang, H. Zhan, Z. Song, A high-performance aqueous rechargeable zinc battery based on organic cathode integrating quinone and pyrazine, Energy Storage Mater. 40 (2021) 31-40. </w:t>
      </w:r>
      <w:hyperlink r:id="rId50" w:history="1">
        <w:r w:rsidRPr="00795507">
          <w:rPr>
            <w:rStyle w:val="a8"/>
          </w:rPr>
          <w:t>https://doi.org/10.1016/j.ensm.2021.05.002</w:t>
        </w:r>
      </w:hyperlink>
      <w:r w:rsidRPr="00795507">
        <w:t>.</w:t>
      </w:r>
    </w:p>
    <w:p w14:paraId="6C777F35" w14:textId="67CC256A" w:rsidR="00BA3195" w:rsidRPr="00885E77" w:rsidRDefault="00F268A8" w:rsidP="004F48BC">
      <w:pPr>
        <w:widowControl w:val="0"/>
        <w:spacing w:line="360" w:lineRule="auto"/>
        <w:jc w:val="both"/>
        <w:rPr>
          <w:rFonts w:eastAsia="宋体"/>
          <w:b/>
          <w:noProof/>
          <w:kern w:val="2"/>
          <w:lang w:val="en-US" w:eastAsia="zh-CN"/>
        </w:rPr>
      </w:pPr>
      <w:r w:rsidRPr="00F268A8">
        <w:rPr>
          <w:rFonts w:eastAsia="宋体"/>
          <w:noProof/>
          <w:kern w:val="2"/>
          <w:lang w:val="en-US" w:eastAsia="zh-CN"/>
        </w:rPr>
        <w:fldChar w:fldCharType="end"/>
      </w:r>
    </w:p>
    <w:sectPr w:rsidR="00BA3195" w:rsidRPr="00885E7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0633E8" w14:textId="77777777" w:rsidR="00B34C02" w:rsidRDefault="00B34C02" w:rsidP="00C911A8">
      <w:r>
        <w:separator/>
      </w:r>
    </w:p>
  </w:endnote>
  <w:endnote w:type="continuationSeparator" w:id="0">
    <w:p w14:paraId="3A5ED982" w14:textId="77777777" w:rsidR="00B34C02" w:rsidRDefault="00B34C02" w:rsidP="00C91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PMingLiU">
    <w:altName w:val="Microsoft JhengHei"/>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452A69" w14:textId="77777777" w:rsidR="00B34C02" w:rsidRDefault="00B34C02" w:rsidP="00C911A8">
      <w:r>
        <w:separator/>
      </w:r>
    </w:p>
  </w:footnote>
  <w:footnote w:type="continuationSeparator" w:id="0">
    <w:p w14:paraId="22255A2E" w14:textId="77777777" w:rsidR="00B34C02" w:rsidRDefault="00B34C02" w:rsidP="00C911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 Engineer J&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wxdpw09xt0d59e2fp9vd2vx2pexp9rdpp9s&quot;&gt;My EndNote Library&lt;record-ids&gt;&lt;item&gt;1&lt;/item&gt;&lt;item&gt;15&lt;/item&gt;&lt;/record-ids&gt;&lt;/item&gt;&lt;/Libraries&gt;"/>
  </w:docVars>
  <w:rsids>
    <w:rsidRoot w:val="000A7C04"/>
    <w:rsid w:val="00055500"/>
    <w:rsid w:val="0006503F"/>
    <w:rsid w:val="000A7C04"/>
    <w:rsid w:val="000D0AD7"/>
    <w:rsid w:val="001172BD"/>
    <w:rsid w:val="00123F23"/>
    <w:rsid w:val="00137BD3"/>
    <w:rsid w:val="00164F12"/>
    <w:rsid w:val="00180B50"/>
    <w:rsid w:val="001F4ECC"/>
    <w:rsid w:val="00255A29"/>
    <w:rsid w:val="002D0AA6"/>
    <w:rsid w:val="002E5F78"/>
    <w:rsid w:val="00347461"/>
    <w:rsid w:val="00394DCF"/>
    <w:rsid w:val="004F48BC"/>
    <w:rsid w:val="00512E6D"/>
    <w:rsid w:val="005506D0"/>
    <w:rsid w:val="005C6BF4"/>
    <w:rsid w:val="006218DE"/>
    <w:rsid w:val="00634822"/>
    <w:rsid w:val="00670E56"/>
    <w:rsid w:val="006B5E4D"/>
    <w:rsid w:val="00734D18"/>
    <w:rsid w:val="007460A8"/>
    <w:rsid w:val="00752395"/>
    <w:rsid w:val="00786C89"/>
    <w:rsid w:val="00795507"/>
    <w:rsid w:val="007E0208"/>
    <w:rsid w:val="008375D7"/>
    <w:rsid w:val="00885E77"/>
    <w:rsid w:val="008A0C02"/>
    <w:rsid w:val="008D4919"/>
    <w:rsid w:val="008D674B"/>
    <w:rsid w:val="00932EB5"/>
    <w:rsid w:val="00945A9B"/>
    <w:rsid w:val="009C4C5D"/>
    <w:rsid w:val="00A02BC5"/>
    <w:rsid w:val="00A977B9"/>
    <w:rsid w:val="00AC30F4"/>
    <w:rsid w:val="00AD0C75"/>
    <w:rsid w:val="00B220A5"/>
    <w:rsid w:val="00B34C02"/>
    <w:rsid w:val="00B47912"/>
    <w:rsid w:val="00BA3195"/>
    <w:rsid w:val="00BD5BEA"/>
    <w:rsid w:val="00C21891"/>
    <w:rsid w:val="00C911A8"/>
    <w:rsid w:val="00D21B4A"/>
    <w:rsid w:val="00D97188"/>
    <w:rsid w:val="00E01331"/>
    <w:rsid w:val="00E11E53"/>
    <w:rsid w:val="00E23DD7"/>
    <w:rsid w:val="00E910E7"/>
    <w:rsid w:val="00F108A1"/>
    <w:rsid w:val="00F268A8"/>
    <w:rsid w:val="00F713C6"/>
    <w:rsid w:val="00FB10B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43EF3E"/>
  <w15:chartTrackingRefBased/>
  <w15:docId w15:val="{D95C59B3-2389-4477-A1BB-1B194AE80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11A8"/>
    <w:rPr>
      <w:rFonts w:ascii="Times New Roman" w:eastAsia="MS Mincho" w:hAnsi="Times New Roman" w:cs="Times New Roman"/>
      <w:kern w:val="0"/>
      <w:szCs w:val="24"/>
      <w:lang w:val="de-DE" w:eastAsia="ja-JP"/>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911A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911A8"/>
    <w:rPr>
      <w:sz w:val="18"/>
      <w:szCs w:val="18"/>
    </w:rPr>
  </w:style>
  <w:style w:type="paragraph" w:styleId="a5">
    <w:name w:val="footer"/>
    <w:basedOn w:val="a"/>
    <w:link w:val="a6"/>
    <w:uiPriority w:val="99"/>
    <w:unhideWhenUsed/>
    <w:rsid w:val="00C911A8"/>
    <w:pPr>
      <w:tabs>
        <w:tab w:val="center" w:pos="4153"/>
        <w:tab w:val="right" w:pos="8306"/>
      </w:tabs>
      <w:snapToGrid w:val="0"/>
    </w:pPr>
    <w:rPr>
      <w:sz w:val="18"/>
      <w:szCs w:val="18"/>
    </w:rPr>
  </w:style>
  <w:style w:type="character" w:customStyle="1" w:styleId="a6">
    <w:name w:val="页脚 字符"/>
    <w:basedOn w:val="a0"/>
    <w:link w:val="a5"/>
    <w:uiPriority w:val="99"/>
    <w:rsid w:val="00C911A8"/>
    <w:rPr>
      <w:sz w:val="18"/>
      <w:szCs w:val="18"/>
    </w:rPr>
  </w:style>
  <w:style w:type="paragraph" w:customStyle="1" w:styleId="Addresses">
    <w:name w:val="Addresses"/>
    <w:basedOn w:val="a"/>
    <w:rsid w:val="00C911A8"/>
    <w:rPr>
      <w:lang w:val="en-US"/>
    </w:rPr>
  </w:style>
  <w:style w:type="table" w:styleId="a7">
    <w:name w:val="Table Grid"/>
    <w:basedOn w:val="a1"/>
    <w:uiPriority w:val="39"/>
    <w:rsid w:val="00F26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F268A8"/>
    <w:rPr>
      <w:color w:val="0563C1" w:themeColor="hyperlink"/>
      <w:u w:val="single"/>
    </w:rPr>
  </w:style>
  <w:style w:type="character" w:customStyle="1" w:styleId="UnresolvedMention">
    <w:name w:val="Unresolved Mention"/>
    <w:basedOn w:val="a0"/>
    <w:uiPriority w:val="99"/>
    <w:semiHidden/>
    <w:unhideWhenUsed/>
    <w:rsid w:val="00F268A8"/>
    <w:rPr>
      <w:color w:val="605E5C"/>
      <w:shd w:val="clear" w:color="auto" w:fill="E1DFDD"/>
    </w:rPr>
  </w:style>
  <w:style w:type="paragraph" w:customStyle="1" w:styleId="EndNoteBibliographyTitle">
    <w:name w:val="EndNote Bibliography Title"/>
    <w:basedOn w:val="a"/>
    <w:link w:val="EndNoteBibliographyTitle0"/>
    <w:rsid w:val="00786C89"/>
    <w:pPr>
      <w:jc w:val="center"/>
    </w:pPr>
    <w:rPr>
      <w:noProof/>
    </w:rPr>
  </w:style>
  <w:style w:type="character" w:customStyle="1" w:styleId="EndNoteBibliographyTitle0">
    <w:name w:val="EndNote Bibliography Title 字符"/>
    <w:basedOn w:val="a0"/>
    <w:link w:val="EndNoteBibliographyTitle"/>
    <w:rsid w:val="00786C89"/>
    <w:rPr>
      <w:rFonts w:ascii="Times New Roman" w:eastAsia="MS Mincho" w:hAnsi="Times New Roman" w:cs="Times New Roman"/>
      <w:noProof/>
      <w:kern w:val="0"/>
      <w:szCs w:val="24"/>
      <w:lang w:val="de-DE" w:eastAsia="ja-JP"/>
    </w:rPr>
  </w:style>
  <w:style w:type="paragraph" w:customStyle="1" w:styleId="EndNoteBibliography">
    <w:name w:val="EndNote Bibliography"/>
    <w:basedOn w:val="a"/>
    <w:link w:val="EndNoteBibliography0"/>
    <w:rsid w:val="00786C89"/>
    <w:rPr>
      <w:noProof/>
    </w:rPr>
  </w:style>
  <w:style w:type="character" w:customStyle="1" w:styleId="EndNoteBibliography0">
    <w:name w:val="EndNote Bibliography 字符"/>
    <w:basedOn w:val="a0"/>
    <w:link w:val="EndNoteBibliography"/>
    <w:rsid w:val="00786C89"/>
    <w:rPr>
      <w:rFonts w:ascii="Times New Roman" w:eastAsia="MS Mincho" w:hAnsi="Times New Roman" w:cs="Times New Roman"/>
      <w:noProof/>
      <w:kern w:val="0"/>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51457">
      <w:bodyDiv w:val="1"/>
      <w:marLeft w:val="0"/>
      <w:marRight w:val="0"/>
      <w:marTop w:val="0"/>
      <w:marBottom w:val="0"/>
      <w:divBdr>
        <w:top w:val="none" w:sz="0" w:space="0" w:color="auto"/>
        <w:left w:val="none" w:sz="0" w:space="0" w:color="auto"/>
        <w:bottom w:val="none" w:sz="0" w:space="0" w:color="auto"/>
        <w:right w:val="none" w:sz="0" w:space="0" w:color="auto"/>
      </w:divBdr>
    </w:div>
    <w:div w:id="130450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yperlink" Target="https://doi.org/10.1021/jp810292n" TargetMode="External"/><Relationship Id="rId39" Type="http://schemas.openxmlformats.org/officeDocument/2006/relationships/hyperlink" Target="https://doi.org/10.1021/acsenergylett.0c00903" TargetMode="External"/><Relationship Id="rId21" Type="http://schemas.openxmlformats.org/officeDocument/2006/relationships/image" Target="media/image16.jpeg"/><Relationship Id="rId34" Type="http://schemas.openxmlformats.org/officeDocument/2006/relationships/hyperlink" Target="https://doi.org/10.1126/sciadv.aao1761" TargetMode="External"/><Relationship Id="rId42" Type="http://schemas.openxmlformats.org/officeDocument/2006/relationships/hyperlink" Target="https://doi.org/10.1039/d0cc05344a" TargetMode="External"/><Relationship Id="rId47" Type="http://schemas.openxmlformats.org/officeDocument/2006/relationships/hyperlink" Target="https://doi.org/10.1002/adfm.202010049" TargetMode="External"/><Relationship Id="rId50" Type="http://schemas.openxmlformats.org/officeDocument/2006/relationships/hyperlink" Target="https://doi.org/10.1016/j.ensm.2021.05.002" TargetMode="Externa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hyperlink" Target="https://doi.org/10.1038/nenergy.2017.74"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s://doi.org/10.1002/adfm.201804975" TargetMode="External"/><Relationship Id="rId37" Type="http://schemas.openxmlformats.org/officeDocument/2006/relationships/hyperlink" Target="https://doi.org/10.1039/c9sc03052b" TargetMode="External"/><Relationship Id="rId40" Type="http://schemas.openxmlformats.org/officeDocument/2006/relationships/hyperlink" Target="https://doi.org/10.1002/adma.202000338" TargetMode="External"/><Relationship Id="rId45" Type="http://schemas.openxmlformats.org/officeDocument/2006/relationships/hyperlink" Target="https://doi.org/10.1016/j.jpowsour.2020.228401"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doi.org/10.1021/cr9904009" TargetMode="External"/><Relationship Id="rId36" Type="http://schemas.openxmlformats.org/officeDocument/2006/relationships/hyperlink" Target="https://doi.org/10.1002/cssc.201902697" TargetMode="External"/><Relationship Id="rId49" Type="http://schemas.openxmlformats.org/officeDocument/2006/relationships/hyperlink" Target="https://doi.org/10.1016/j.ensm.2021.02.022"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doi.org/10.1002/anie.201808886" TargetMode="External"/><Relationship Id="rId44" Type="http://schemas.openxmlformats.org/officeDocument/2006/relationships/hyperlink" Target="https://doi.org/10.1016/j.ensm.2020.08.027" TargetMode="External"/><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doi.org/10.1002/aenm.202002780" TargetMode="External"/><Relationship Id="rId30" Type="http://schemas.openxmlformats.org/officeDocument/2006/relationships/hyperlink" Target="https://doi.org/10.1002/anie.201807121" TargetMode="External"/><Relationship Id="rId35" Type="http://schemas.openxmlformats.org/officeDocument/2006/relationships/hyperlink" Target="https://doi.org/10.1021/acsaem.8b01851" TargetMode="External"/><Relationship Id="rId43" Type="http://schemas.openxmlformats.org/officeDocument/2006/relationships/hyperlink" Target="https://doi.org/10.1039/d0ee01723j" TargetMode="External"/><Relationship Id="rId48" Type="http://schemas.openxmlformats.org/officeDocument/2006/relationships/hyperlink" Target="https://doi.org/10.1039/d0ee03356a" TargetMode="External"/><Relationship Id="rId8" Type="http://schemas.openxmlformats.org/officeDocument/2006/relationships/image" Target="media/image3.jpe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doi.org/10.1021/ct700248k" TargetMode="External"/><Relationship Id="rId33" Type="http://schemas.openxmlformats.org/officeDocument/2006/relationships/hyperlink" Target="https://doi.org/10.1002/anie.201916529" TargetMode="External"/><Relationship Id="rId38" Type="http://schemas.openxmlformats.org/officeDocument/2006/relationships/hyperlink" Target="https://doi.org/10.1021/acsaem.0c02526" TargetMode="External"/><Relationship Id="rId46" Type="http://schemas.openxmlformats.org/officeDocument/2006/relationships/hyperlink" Target="https://doi.org/10.1021/acsami.0c21339" TargetMode="External"/><Relationship Id="rId20" Type="http://schemas.openxmlformats.org/officeDocument/2006/relationships/image" Target="media/image15.jpeg"/><Relationship Id="rId41" Type="http://schemas.openxmlformats.org/officeDocument/2006/relationships/hyperlink" Target="https://doi.org/10.1039/c8qi00197a" TargetMode="External"/><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429</TotalTime>
  <Pages>28</Pages>
  <Words>6395</Words>
  <Characters>36458</Characters>
  <Application>Microsoft Office Word</Application>
  <DocSecurity>0</DocSecurity>
  <Lines>303</Lines>
  <Paragraphs>85</Paragraphs>
  <ScaleCrop>false</ScaleCrop>
  <Company/>
  <LinksUpToDate>false</LinksUpToDate>
  <CharactersWithSpaces>42768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Windows User</cp:lastModifiedBy>
  <cp:revision>36</cp:revision>
  <dcterms:created xsi:type="dcterms:W3CDTF">2021-09-16T07:30:00Z</dcterms:created>
  <dcterms:modified xsi:type="dcterms:W3CDTF">2021-11-06T09:17:00Z</dcterms:modified>
</cp:coreProperties>
</file>