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DCD" w:rsidRPr="00FB5E68" w:rsidRDefault="00FB5E68" w:rsidP="005E3DC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E68">
        <w:rPr>
          <w:rFonts w:ascii="Times New Roman" w:hAnsi="Times New Roman" w:cs="Times New Roman"/>
          <w:b/>
          <w:sz w:val="24"/>
          <w:szCs w:val="24"/>
        </w:rPr>
        <w:t>Introducing Na</w:t>
      </w:r>
      <w:r w:rsidRPr="00FB5E68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FB5E68">
        <w:rPr>
          <w:rFonts w:ascii="Times New Roman" w:hAnsi="Times New Roman" w:cs="Times New Roman"/>
          <w:b/>
          <w:sz w:val="24"/>
          <w:szCs w:val="24"/>
        </w:rPr>
        <w:t>SO</w:t>
      </w:r>
      <w:r w:rsidRPr="00FB5E68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FB5E68">
        <w:rPr>
          <w:rFonts w:ascii="Times New Roman" w:hAnsi="Times New Roman" w:cs="Times New Roman"/>
          <w:b/>
          <w:sz w:val="24"/>
          <w:szCs w:val="24"/>
        </w:rPr>
        <w:t xml:space="preserve"> in aqueous ZnSO</w:t>
      </w:r>
      <w:r w:rsidRPr="00FB5E68"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 w:rsidRPr="00FB5E68">
        <w:rPr>
          <w:rFonts w:ascii="Times New Roman" w:hAnsi="Times New Roman" w:cs="Times New Roman"/>
          <w:b/>
          <w:sz w:val="24"/>
          <w:szCs w:val="24"/>
        </w:rPr>
        <w:t xml:space="preserve"> electrolyte realizes superior electrochemical performance in zinc-ion hybrid capacitor</w:t>
      </w:r>
    </w:p>
    <w:p w:rsidR="003C49F8" w:rsidRPr="005E3DCD" w:rsidRDefault="00FB5E68" w:rsidP="005D3B55">
      <w:pPr>
        <w:pStyle w:val="Tableofcontents"/>
        <w:adjustRightInd w:val="0"/>
        <w:snapToGrid w:val="0"/>
        <w:rPr>
          <w:rFonts w:ascii="Times" w:eastAsia="宋体" w:hAnsi="Times"/>
          <w:i w:val="0"/>
          <w:iCs/>
          <w:szCs w:val="20"/>
          <w:vertAlign w:val="superscript"/>
          <w:lang w:eastAsia="en-US"/>
        </w:rPr>
      </w:pP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K.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A.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Owusu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X.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Pan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R.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Yu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L.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Qu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Z.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Liu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Z.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Wang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M.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Tahir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W.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A.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Haider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L</w:t>
      </w:r>
      <w:bookmarkStart w:id="0" w:name="_GoBack"/>
      <w:bookmarkEnd w:id="0"/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Zhou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,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L.</w:t>
      </w:r>
      <w:r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 xml:space="preserve"> </w:t>
      </w:r>
      <w:r w:rsidRPr="00FB5E68">
        <w:rPr>
          <w:rFonts w:ascii="Times" w:eastAsia="宋体" w:hAnsi="Times"/>
          <w:i w:val="0"/>
          <w:iCs/>
          <w:szCs w:val="20"/>
          <w:vertAlign w:val="superscript"/>
          <w:lang w:eastAsia="en-US"/>
        </w:rPr>
        <w:t>Mai</w:t>
      </w:r>
    </w:p>
    <w:p w:rsidR="008459AE" w:rsidRPr="00657F47" w:rsidRDefault="008459AE" w:rsidP="008459AE">
      <w:pPr>
        <w:rPr>
          <w:rFonts w:ascii="Times New Roman" w:eastAsia="MS Mincho" w:hAnsi="Times New Roman" w:cs="Times New Roman"/>
          <w:b/>
          <w:i/>
          <w:color w:val="000000" w:themeColor="text1"/>
          <w:sz w:val="24"/>
          <w:szCs w:val="24"/>
          <w:lang w:eastAsia="ja-JP"/>
        </w:rPr>
      </w:pPr>
      <w:r w:rsidRPr="006461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02D4E" w:rsidRPr="00D04FB0" w:rsidRDefault="008459AE" w:rsidP="00D04FB0">
      <w:pPr>
        <w:pStyle w:val="a3"/>
        <w:numPr>
          <w:ilvl w:val="0"/>
          <w:numId w:val="1"/>
        </w:numPr>
        <w:spacing w:after="12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613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Supplementary figures</w:t>
      </w:r>
    </w:p>
    <w:p w:rsidR="00E02D4E" w:rsidRDefault="00E02D4E" w:rsidP="00E02D4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2D4E" w:rsidRDefault="00E02D4E" w:rsidP="00E02D4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2D4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319270" cy="345313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4E" w:rsidRDefault="00E02D4E" w:rsidP="00E02D4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2D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D04FB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E02D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 image of the pristine CC.</w:t>
      </w:r>
    </w:p>
    <w:p w:rsidR="00E02D4E" w:rsidRDefault="00E02D4E" w:rsidP="00E02D4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2D4E" w:rsidRPr="00E02D4E" w:rsidRDefault="00E02D4E" w:rsidP="00E02D4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3600" cy="45478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dd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4E" w:rsidRDefault="00E02D4E" w:rsidP="00E02D4E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 w:rsidR="00D04F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adsorption-desorption curve of the pristine CC (Inset: pore-size distribution of the untreated CC).</w:t>
      </w:r>
    </w:p>
    <w:p w:rsidR="00E02D4E" w:rsidRDefault="00AF6039" w:rsidP="00E02D4E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3600" cy="45986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D4E" w:rsidRDefault="00E02D4E" w:rsidP="00E02D4E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 w:rsidR="00D04F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XPS survey spectrum of the ACC</w:t>
      </w:r>
    </w:p>
    <w:p w:rsidR="00D04FB0" w:rsidRDefault="00BD682D" w:rsidP="00D04FB0">
      <w:pPr>
        <w:spacing w:after="120"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973044" cy="380575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044" cy="38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04F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S4.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D68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(a)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Cyclic voltammetry (CV) curves of the ACC//Zn ZIHC using different combinations of the Na</w:t>
      </w:r>
      <w:r w:rsidRPr="00D04FB0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D04FB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Pr="00D04FB0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ZnSO</w:t>
      </w:r>
      <w:r w:rsidRPr="00D04FB0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electrolytes. </w:t>
      </w:r>
      <w:r w:rsidR="00BD682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(b) Rate capability of the ACC//Zn ZIHC using different combinations of the Na</w:t>
      </w:r>
      <w:r w:rsidR="0084186F" w:rsidRPr="0084186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84186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="0084186F" w:rsidRPr="0084186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84186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ZnSO</w:t>
      </w:r>
      <w:r w:rsidR="0084186F" w:rsidRPr="0084186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84186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electrolytes. (c) EIS Nyquist plots of the ACC//Zn ZIHC device using different combinations of Na</w:t>
      </w:r>
      <w:r w:rsidR="0084186F" w:rsidRPr="0084186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84186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="0084186F" w:rsidRPr="0084186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84186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ZnSO</w:t>
      </w:r>
      <w:r w:rsidR="0084186F" w:rsidRPr="0084186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84186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electrolytes. </w:t>
      </w: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3600" cy="23374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Cyclic voltammetry curves of the ZIHC using (a) 1 M ZnSO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(b) 1 M ZnSO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/1 M Na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electrolyte. </w:t>
      </w:r>
    </w:p>
    <w:p w:rsidR="00D04FB0" w:rsidRDefault="00D04FB0" w:rsidP="005752DE">
      <w:pPr>
        <w:spacing w:after="120"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999106" cy="3060000"/>
            <wp:effectExtent l="0" t="0" r="190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22_)(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Comparison of the voltage drops at different current densities of the ZIHCs in 1 M ZnSO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1 M ZnSO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/1 M Na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electrolyte.</w:t>
      </w:r>
    </w:p>
    <w:p w:rsidR="00D04FB0" w:rsidRDefault="00D04FB0" w:rsidP="00D04FB0">
      <w:pPr>
        <w:spacing w:after="120"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04FB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03558" cy="4546800"/>
            <wp:effectExtent l="0" t="0" r="6985" b="6350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1C39A54-A215-4B77-B65C-0E4CE5695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1C39A54-A215-4B77-B65C-0E4CE5695A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r="8422"/>
                    <a:stretch/>
                  </pic:blipFill>
                  <pic:spPr>
                    <a:xfrm>
                      <a:off x="0" y="0"/>
                      <a:ext cx="5003558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04F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S7.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Zn 2p XPS signal at first charge (charge to 1.9 V), discharge to 0 V and final charge to 1. 9 V. </w:t>
      </w:r>
    </w:p>
    <w:p w:rsidR="00D04FB0" w:rsidRPr="00E02D4E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765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04F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Pr="00D04F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SEM images at (a) charge to 1.9 V (b) discharge from 1.9 V to 1.0 V (c) discharge to 0 V and (d) final charge to 1.9 V. </w:t>
      </w: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D04FB0" w:rsidRDefault="00D04FB0" w:rsidP="00D04FB0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43600" cy="42773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1A" w:rsidRDefault="00AD4F68" w:rsidP="00AD4F68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D4F6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S9.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(a) Cyclic voltammetry curves of the</w:t>
      </w:r>
      <w:r w:rsidR="00B22BF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ACC symmetric supercapacitor fabricated with 1 M Na</w:t>
      </w:r>
      <w:r w:rsidRPr="00AD4F6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Pr="00AD4F6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(b) Cyclic voltammetry curves of the ACC symmetric supercapacitor fabricated with 1 M ZnSO</w:t>
      </w:r>
      <w:r w:rsidRPr="00AD4F6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electrolyte. (c) Cyclic voltammetry curves of the ACC symmetric supercapacitor fabricated with 1 M ZnSO</w:t>
      </w:r>
      <w:r w:rsidRPr="00AD4F6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/1 M Na</w:t>
      </w:r>
      <w:r w:rsidRPr="00AD4F6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Pr="00AD4F68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electrolyte. (c) Rate capability of the ACC electrodes in the different electrolytes. </w:t>
      </w:r>
    </w:p>
    <w:p w:rsidR="008853A1" w:rsidRDefault="008853A1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:rsidR="0009101A" w:rsidRDefault="0009101A" w:rsidP="008853A1">
      <w:pPr>
        <w:spacing w:after="12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182595" cy="32004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16b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5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1A" w:rsidRDefault="0009101A" w:rsidP="0009101A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330A3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</w:t>
      </w:r>
      <w:r w:rsidRPr="00E02D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Comparison of the voltage drops at different current densities of the carbon symmetric supercapacitor device in 1 M ZnSO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1 M Na</w:t>
      </w:r>
      <w:r w:rsidRPr="0009101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Pr="0009101A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1 M ZnSO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/1 M Na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SO</w:t>
      </w:r>
      <w:r w:rsidRPr="00E02D4E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electrolyte.</w:t>
      </w:r>
    </w:p>
    <w:p w:rsidR="00330A3E" w:rsidRDefault="00330A3E" w:rsidP="00330A3E">
      <w:pPr>
        <w:spacing w:after="120" w:line="48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114800" cy="290981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0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A3E" w:rsidRPr="004B3FCB" w:rsidRDefault="00330A3E" w:rsidP="00330A3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Figure S1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1C01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Typical GCD curves of symmetric cells with 1 M ZnSO</w:t>
      </w:r>
      <w:r w:rsidRPr="008853A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electrolyte (black) and 1 M ZnSO</w:t>
      </w:r>
      <w:r w:rsidRPr="002F7C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/1 M Na</w:t>
      </w:r>
      <w:r w:rsidRPr="002F7C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SO</w:t>
      </w:r>
      <w:r w:rsidRPr="002F7CC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at a current density of 0.5 mA cm</w:t>
      </w:r>
      <w:r w:rsidRPr="002F7CCE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30A3E" w:rsidRDefault="00330A3E" w:rsidP="0009101A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035F3" w:rsidRPr="00AD4F68" w:rsidRDefault="001035F3" w:rsidP="0009101A">
      <w:pPr>
        <w:spacing w:after="12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C0D4F" w:rsidRDefault="003A2586" w:rsidP="001035F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4516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1C8" w:rsidRDefault="00443231" w:rsidP="001035F3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6D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S</w:t>
      </w:r>
      <w:r w:rsidR="007A5506" w:rsidRPr="00776D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A75E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776DD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776D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346F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a) Cyclic voltammetry curves of the Zn-ion HSC using </w:t>
      </w:r>
      <w:r w:rsidR="007A550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1 M LiCl/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1 M ZnSO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electrolyte. </w:t>
      </w:r>
      <w:r w:rsidR="004346F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b) Charge discharge curves of the Zn-ion HSC using 1 M </w:t>
      </w:r>
      <w:r w:rsidR="007A550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LiCl/ 1 M 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ZnSO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electrolyte.</w:t>
      </w:r>
      <w:r w:rsidR="007A550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46F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A550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c) Specific capaci</w:t>
      </w:r>
      <w:r w:rsidR="003A258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ty</w:t>
      </w:r>
      <w:r w:rsidR="007A550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>
      </w:r>
      <w:r w:rsidR="003A258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IHC</w:t>
      </w:r>
      <w:r w:rsidR="007A550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</w:t>
      </w:r>
      <w:r w:rsidR="00D10CF1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1 M LiCl/1 M ZnSO</w:t>
      </w:r>
      <w:r w:rsidR="00D10CF1" w:rsidRPr="00776DD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D10CF1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electrolyte. </w:t>
      </w:r>
      <w:r w:rsidR="004346F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D10CF1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d) Gravimetric energy and power density of the Z</w:t>
      </w:r>
      <w:r w:rsidR="003A2586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>IHC</w:t>
      </w:r>
      <w:r w:rsidR="00D10CF1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1 M LiCl/1 M ZnSO</w:t>
      </w:r>
      <w:r w:rsidR="00D10CF1" w:rsidRPr="00776DDC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D10CF1" w:rsidRPr="00776D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electrolyte.</w:t>
      </w:r>
      <w:r w:rsidR="00D10CF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911C8" w:rsidRDefault="001911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11C8" w:rsidRDefault="001911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11C8" w:rsidRDefault="001911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911C8" w:rsidRDefault="001911C8" w:rsidP="00554D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B3F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Table S1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1911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Comparison of the ionic conductivities of the different zinc and sodium sulphate electrolyte combinations.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80"/>
        <w:gridCol w:w="3588"/>
      </w:tblGrid>
      <w:tr w:rsidR="001911C8" w:rsidTr="001839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</w:tcPr>
          <w:p w:rsidR="001911C8" w:rsidRDefault="001911C8" w:rsidP="001839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Electrolyte</w:t>
            </w:r>
          </w:p>
        </w:tc>
        <w:tc>
          <w:tcPr>
            <w:tcW w:w="3588" w:type="dxa"/>
          </w:tcPr>
          <w:p w:rsidR="001911C8" w:rsidRDefault="001911C8" w:rsidP="0018395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Ionic Conductivity (S cm</w:t>
            </w:r>
            <w:r w:rsidRPr="00A75E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911C8" w:rsidTr="001839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</w:tcPr>
          <w:p w:rsidR="001911C8" w:rsidRPr="00A75E8D" w:rsidRDefault="001911C8" w:rsidP="0018395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 M ZnSO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electrolyte</w:t>
            </w:r>
          </w:p>
          <w:p w:rsidR="001911C8" w:rsidRPr="00A75E8D" w:rsidRDefault="001911C8" w:rsidP="0018395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 M Na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electrolyte</w:t>
            </w:r>
          </w:p>
          <w:p w:rsidR="001911C8" w:rsidRPr="00A75E8D" w:rsidRDefault="001911C8" w:rsidP="0018395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</w:pP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1 M ZnSO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/1 M Na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2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 electrolyte</w:t>
            </w:r>
          </w:p>
          <w:p w:rsidR="001911C8" w:rsidRPr="00A75E8D" w:rsidRDefault="001911C8" w:rsidP="0018395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</w:pP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0.25 ZnSO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/0.75 M Na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2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 electrolyte</w:t>
            </w:r>
          </w:p>
          <w:p w:rsidR="001911C8" w:rsidRPr="00A75E8D" w:rsidRDefault="001911C8" w:rsidP="0018395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</w:pP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0.5 M ZnSO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/0.5 M Na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2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 electrolyte</w:t>
            </w:r>
          </w:p>
          <w:p w:rsidR="001911C8" w:rsidRPr="00A75E8D" w:rsidRDefault="001911C8" w:rsidP="0018395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</w:pP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0.75 M ZnSO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/0.25 M Na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2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>SO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GB"/>
              </w:rPr>
              <w:t>4</w:t>
            </w:r>
            <w:r w:rsidRPr="00A75E8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GB"/>
              </w:rPr>
              <w:t xml:space="preserve"> electrolyte</w:t>
            </w:r>
          </w:p>
        </w:tc>
        <w:tc>
          <w:tcPr>
            <w:tcW w:w="3588" w:type="dxa"/>
          </w:tcPr>
          <w:p w:rsidR="001911C8" w:rsidRPr="00A75E8D" w:rsidRDefault="001911C8" w:rsidP="0018395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sz w:val="24"/>
                <w:szCs w:val="24"/>
              </w:rPr>
              <w:t>0.11</w:t>
            </w:r>
          </w:p>
          <w:p w:rsidR="001911C8" w:rsidRPr="00A75E8D" w:rsidRDefault="001911C8" w:rsidP="0018395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sz w:val="24"/>
                <w:szCs w:val="24"/>
              </w:rPr>
              <w:t>0.607</w:t>
            </w:r>
          </w:p>
          <w:p w:rsidR="001911C8" w:rsidRPr="00A75E8D" w:rsidRDefault="001911C8" w:rsidP="0018395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sz w:val="24"/>
                <w:szCs w:val="24"/>
              </w:rPr>
              <w:t>0.483</w:t>
            </w:r>
          </w:p>
          <w:p w:rsidR="001911C8" w:rsidRPr="00A75E8D" w:rsidRDefault="001911C8" w:rsidP="0018395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sz w:val="24"/>
                <w:szCs w:val="24"/>
              </w:rPr>
              <w:t>0.419</w:t>
            </w:r>
          </w:p>
          <w:p w:rsidR="001911C8" w:rsidRPr="00A75E8D" w:rsidRDefault="001911C8" w:rsidP="0018395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sz w:val="24"/>
                <w:szCs w:val="24"/>
              </w:rPr>
              <w:t>0.376</w:t>
            </w:r>
          </w:p>
          <w:p w:rsidR="001911C8" w:rsidRPr="00A75E8D" w:rsidRDefault="001911C8" w:rsidP="0018395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5E8D">
              <w:rPr>
                <w:rFonts w:ascii="Times New Roman" w:hAnsi="Times New Roman" w:cs="Times New Roman"/>
                <w:sz w:val="24"/>
                <w:szCs w:val="24"/>
              </w:rPr>
              <w:t>0.348</w:t>
            </w:r>
          </w:p>
        </w:tc>
      </w:tr>
    </w:tbl>
    <w:p w:rsidR="00AD4F68" w:rsidRDefault="00AD4F68" w:rsidP="008459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5E87" w:rsidRDefault="00F45E87" w:rsidP="008459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45E87" w:rsidRDefault="00F45E87" w:rsidP="008459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4D22" w:rsidRDefault="00554D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F45E87" w:rsidRPr="00554D22" w:rsidRDefault="00554D22" w:rsidP="00554D2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48669963"/>
      <w:r w:rsidRPr="00554D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Table S2.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Comparison of the performance of this work with some reported ZIHC devices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2697"/>
        <w:gridCol w:w="2090"/>
        <w:gridCol w:w="1370"/>
        <w:gridCol w:w="1360"/>
        <w:gridCol w:w="2059"/>
      </w:tblGrid>
      <w:tr w:rsidR="0066378C" w:rsidTr="00554D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554D22" w:rsidRDefault="00554D22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48669938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Zinc-Ion Hybrid Capacitor (ZIHC)</w:t>
            </w:r>
          </w:p>
        </w:tc>
        <w:tc>
          <w:tcPr>
            <w:tcW w:w="1110" w:type="pct"/>
          </w:tcPr>
          <w:p w:rsidR="0066378C" w:rsidRDefault="0066378C" w:rsidP="00D907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Specific capacity</w:t>
            </w:r>
          </w:p>
          <w:p w:rsidR="00554D22" w:rsidRDefault="00554D22" w:rsidP="00D907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(mAh g</w:t>
            </w:r>
            <w:r w:rsidRPr="00554D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34" w:type="pct"/>
          </w:tcPr>
          <w:p w:rsidR="0066378C" w:rsidRDefault="0066378C" w:rsidP="00D907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Voltage</w:t>
            </w:r>
          </w:p>
          <w:p w:rsidR="00554D22" w:rsidRDefault="00554D22" w:rsidP="00D907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</w:p>
        </w:tc>
        <w:tc>
          <w:tcPr>
            <w:tcW w:w="729" w:type="pct"/>
          </w:tcPr>
          <w:p w:rsidR="0066378C" w:rsidRDefault="0066378C" w:rsidP="00D907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Energy Density</w:t>
            </w:r>
            <w:r w:rsidR="00554D22">
              <w:rPr>
                <w:rFonts w:ascii="Times New Roman" w:hAnsi="Times New Roman" w:cs="Times New Roman"/>
                <w:sz w:val="24"/>
                <w:szCs w:val="24"/>
              </w:rPr>
              <w:t xml:space="preserve"> (Wh kg</w:t>
            </w:r>
            <w:r w:rsidR="00554D22" w:rsidRPr="00554D2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 w:rsidR="00554D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94" w:type="pct"/>
          </w:tcPr>
          <w:p w:rsidR="0066378C" w:rsidRDefault="0066378C" w:rsidP="00D907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Cycling Performance</w:t>
            </w:r>
          </w:p>
        </w:tc>
      </w:tr>
      <w:tr w:rsidR="0066378C" w:rsidTr="00554D22">
        <w:trPr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66378C" w:rsidRPr="00A75E8D" w:rsidRDefault="0066378C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MnO</w:t>
            </w:r>
            <w:r w:rsidRPr="000051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/ZnSO</w:t>
            </w:r>
            <w:r w:rsidRPr="0000517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1]</w:t>
            </w:r>
          </w:p>
        </w:tc>
        <w:tc>
          <w:tcPr>
            <w:tcW w:w="1110" w:type="pct"/>
          </w:tcPr>
          <w:p w:rsidR="0066378C" w:rsidRPr="00A75E8D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54.1</w:t>
            </w:r>
          </w:p>
        </w:tc>
        <w:tc>
          <w:tcPr>
            <w:tcW w:w="734" w:type="pct"/>
          </w:tcPr>
          <w:p w:rsidR="0066378C" w:rsidRPr="00A75E8D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V</w:t>
            </w:r>
          </w:p>
        </w:tc>
        <w:tc>
          <w:tcPr>
            <w:tcW w:w="729" w:type="pct"/>
          </w:tcPr>
          <w:p w:rsidR="0066378C" w:rsidRPr="00A75E8D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34.8</w:t>
            </w:r>
          </w:p>
        </w:tc>
        <w:tc>
          <w:tcPr>
            <w:tcW w:w="1094" w:type="pct"/>
          </w:tcPr>
          <w:p w:rsidR="0066378C" w:rsidRPr="00A75E8D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65.3 % after 3000 cycles</w:t>
            </w:r>
          </w:p>
        </w:tc>
      </w:tr>
      <w:tr w:rsidR="0066378C" w:rsidTr="00554D2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66378C" w:rsidRDefault="0066378C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Zn(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CF</w:t>
            </w:r>
            <w:r w:rsidRPr="006637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6637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6378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/Zn</w:t>
            </w:r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[2]</w:t>
            </w:r>
          </w:p>
        </w:tc>
        <w:tc>
          <w:tcPr>
            <w:tcW w:w="1110" w:type="pct"/>
          </w:tcPr>
          <w:p w:rsidR="0066378C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170 F g</w:t>
            </w:r>
            <w:r w:rsidRPr="0066378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734" w:type="pct"/>
          </w:tcPr>
          <w:p w:rsidR="0066378C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 V</w:t>
            </w:r>
          </w:p>
        </w:tc>
        <w:tc>
          <w:tcPr>
            <w:tcW w:w="729" w:type="pct"/>
          </w:tcPr>
          <w:p w:rsidR="0066378C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52.7</w:t>
            </w:r>
          </w:p>
        </w:tc>
        <w:tc>
          <w:tcPr>
            <w:tcW w:w="1094" w:type="pct"/>
          </w:tcPr>
          <w:p w:rsidR="0066378C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91 % after 20000 cycles</w:t>
            </w:r>
          </w:p>
        </w:tc>
      </w:tr>
      <w:tr w:rsidR="0066378C" w:rsidTr="00554D2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66378C" w:rsidRDefault="00F20B3A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HCS/ZnSO</w:t>
            </w:r>
            <w:r w:rsidRPr="00F20B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3]</w:t>
            </w:r>
          </w:p>
        </w:tc>
        <w:tc>
          <w:tcPr>
            <w:tcW w:w="1110" w:type="pct"/>
          </w:tcPr>
          <w:p w:rsidR="0066378C" w:rsidRDefault="0066378C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86.8</w:t>
            </w:r>
          </w:p>
        </w:tc>
        <w:tc>
          <w:tcPr>
            <w:tcW w:w="734" w:type="pct"/>
          </w:tcPr>
          <w:p w:rsidR="0066378C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 V</w:t>
            </w:r>
          </w:p>
        </w:tc>
        <w:tc>
          <w:tcPr>
            <w:tcW w:w="729" w:type="pct"/>
          </w:tcPr>
          <w:p w:rsidR="0066378C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59.7</w:t>
            </w:r>
          </w:p>
        </w:tc>
        <w:tc>
          <w:tcPr>
            <w:tcW w:w="1094" w:type="pct"/>
          </w:tcPr>
          <w:p w:rsidR="0066378C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98 % after 15000 cycles</w:t>
            </w:r>
          </w:p>
        </w:tc>
      </w:tr>
      <w:tr w:rsidR="00F20B3A" w:rsidTr="00554D2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F20B3A" w:rsidRDefault="00F20B3A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ACC/ZnSO</w:t>
            </w:r>
            <w:r w:rsidRPr="00F20B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4]</w:t>
            </w:r>
          </w:p>
        </w:tc>
        <w:tc>
          <w:tcPr>
            <w:tcW w:w="1110" w:type="pct"/>
          </w:tcPr>
          <w:p w:rsidR="00554D22" w:rsidRDefault="00554D22" w:rsidP="00554D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318 F g</w:t>
            </w:r>
            <w:r w:rsidRPr="00554D2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GB"/>
              </w:rPr>
              <w:t>-1</w:t>
            </w:r>
          </w:p>
        </w:tc>
        <w:tc>
          <w:tcPr>
            <w:tcW w:w="734" w:type="pct"/>
          </w:tcPr>
          <w:p w:rsidR="00F20B3A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 V</w:t>
            </w:r>
          </w:p>
        </w:tc>
        <w:tc>
          <w:tcPr>
            <w:tcW w:w="729" w:type="pct"/>
          </w:tcPr>
          <w:p w:rsidR="00F20B3A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094" w:type="pct"/>
          </w:tcPr>
          <w:p w:rsidR="00F20B3A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99.2 % after 10000 cycles</w:t>
            </w:r>
          </w:p>
        </w:tc>
      </w:tr>
      <w:tr w:rsidR="00F20B3A" w:rsidTr="00554D2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F20B3A" w:rsidRDefault="00F20B3A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HNPC/ZnSO</w:t>
            </w:r>
            <w:r w:rsidRPr="00F20B3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5]</w:t>
            </w:r>
          </w:p>
        </w:tc>
        <w:tc>
          <w:tcPr>
            <w:tcW w:w="1110" w:type="pct"/>
          </w:tcPr>
          <w:p w:rsidR="00F20B3A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177.8</w:t>
            </w:r>
          </w:p>
        </w:tc>
        <w:tc>
          <w:tcPr>
            <w:tcW w:w="734" w:type="pct"/>
          </w:tcPr>
          <w:p w:rsidR="00F20B3A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 V</w:t>
            </w:r>
          </w:p>
        </w:tc>
        <w:tc>
          <w:tcPr>
            <w:tcW w:w="729" w:type="pct"/>
          </w:tcPr>
          <w:p w:rsidR="00F20B3A" w:rsidRDefault="00F20B3A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107.3</w:t>
            </w:r>
          </w:p>
        </w:tc>
        <w:tc>
          <w:tcPr>
            <w:tcW w:w="1094" w:type="pct"/>
          </w:tcPr>
          <w:p w:rsidR="00F20B3A" w:rsidRDefault="008F7948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99.7 % after 20000 cycles</w:t>
            </w:r>
          </w:p>
        </w:tc>
      </w:tr>
      <w:tr w:rsidR="008F7948" w:rsidTr="00554D2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8F7948" w:rsidRDefault="00671C4B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HPC/ZnSO</w:t>
            </w:r>
            <w:r w:rsidRPr="00671C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Zn</w:t>
            </w:r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</w:t>
            </w:r>
            <w:proofErr w:type="gramEnd"/>
            <w:r w:rsidR="00554D22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6]</w:t>
            </w:r>
          </w:p>
        </w:tc>
        <w:tc>
          <w:tcPr>
            <w:tcW w:w="1110" w:type="pct"/>
          </w:tcPr>
          <w:p w:rsidR="008F7948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305</w:t>
            </w:r>
          </w:p>
        </w:tc>
        <w:tc>
          <w:tcPr>
            <w:tcW w:w="734" w:type="pct"/>
          </w:tcPr>
          <w:p w:rsidR="008F7948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 V</w:t>
            </w:r>
          </w:p>
        </w:tc>
        <w:tc>
          <w:tcPr>
            <w:tcW w:w="729" w:type="pct"/>
          </w:tcPr>
          <w:p w:rsidR="008F7948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094" w:type="pct"/>
          </w:tcPr>
          <w:p w:rsidR="008F7948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94.9 % after 20000 cycles</w:t>
            </w:r>
          </w:p>
        </w:tc>
      </w:tr>
      <w:tr w:rsidR="00671C4B" w:rsidTr="00554D22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3" w:type="pct"/>
          </w:tcPr>
          <w:p w:rsidR="00671C4B" w:rsidRDefault="00671C4B" w:rsidP="00D907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ACC/ZnSO</w:t>
            </w:r>
            <w:r w:rsidRPr="00671C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/Na</w:t>
            </w:r>
            <w:r w:rsidRPr="00671C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671C4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/Zn </w:t>
            </w:r>
            <w:r w:rsidR="00B22BF6" w:rsidRPr="00B22B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[this work]</w:t>
            </w:r>
          </w:p>
        </w:tc>
        <w:tc>
          <w:tcPr>
            <w:tcW w:w="1110" w:type="pct"/>
          </w:tcPr>
          <w:p w:rsidR="00671C4B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154</w:t>
            </w:r>
          </w:p>
        </w:tc>
        <w:tc>
          <w:tcPr>
            <w:tcW w:w="734" w:type="pct"/>
          </w:tcPr>
          <w:p w:rsidR="00671C4B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29" w:type="pct"/>
          </w:tcPr>
          <w:p w:rsidR="00671C4B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4" w:type="pct"/>
          </w:tcPr>
          <w:p w:rsidR="00671C4B" w:rsidRDefault="00671C4B" w:rsidP="00D907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Stable cycling up to 20000 cycles</w:t>
            </w:r>
          </w:p>
        </w:tc>
      </w:tr>
      <w:bookmarkEnd w:id="2"/>
    </w:tbl>
    <w:p w:rsidR="00AD4F68" w:rsidRDefault="00AD4F68" w:rsidP="008459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4D22" w:rsidRDefault="00554D22" w:rsidP="008459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4D22" w:rsidRDefault="00554D22" w:rsidP="008459A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4D22" w:rsidRDefault="00554D2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554D22" w:rsidRPr="00554D22" w:rsidRDefault="00554D22" w:rsidP="008459AE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Hlk48669918"/>
      <w:r w:rsidRPr="00554D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References</w:t>
      </w:r>
    </w:p>
    <w:p w:rsidR="00554D22" w:rsidRDefault="00554D22" w:rsidP="00554D22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54D22">
        <w:rPr>
          <w:rFonts w:ascii="Times New Roman" w:hAnsi="Times New Roman" w:cs="Times New Roman"/>
          <w:sz w:val="24"/>
          <w:szCs w:val="24"/>
        </w:rPr>
        <w:t xml:space="preserve">X.P. Ma, J.Y. Cheng, L.B. Dong, W.B. Liu, J. </w:t>
      </w:r>
      <w:proofErr w:type="spellStart"/>
      <w:r w:rsidRPr="00554D22">
        <w:rPr>
          <w:rFonts w:ascii="Times New Roman" w:hAnsi="Times New Roman" w:cs="Times New Roman"/>
          <w:sz w:val="24"/>
          <w:szCs w:val="24"/>
        </w:rPr>
        <w:t>Mou</w:t>
      </w:r>
      <w:proofErr w:type="spellEnd"/>
      <w:r w:rsidRPr="00554D22">
        <w:rPr>
          <w:rFonts w:ascii="Times New Roman" w:hAnsi="Times New Roman" w:cs="Times New Roman"/>
          <w:sz w:val="24"/>
          <w:szCs w:val="24"/>
        </w:rPr>
        <w:t xml:space="preserve">, L. Zhao, J.J. Wang, D.Y. Ren, J.L. Wu, C.J. Xu, F.Y. Kang, Energy Storage Mater. </w:t>
      </w:r>
      <w:r>
        <w:rPr>
          <w:rFonts w:ascii="Times New Roman" w:hAnsi="Times New Roman" w:cs="Times New Roman"/>
          <w:sz w:val="24"/>
          <w:szCs w:val="24"/>
          <w:lang w:val="de-DE"/>
        </w:rPr>
        <w:t>20 (2019) 335-342.</w:t>
      </w:r>
    </w:p>
    <w:p w:rsidR="00554D22" w:rsidRDefault="00554D22" w:rsidP="00554D22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H. Wang, M. Wang, Y.B. Tang, Energy  Storage Mater. 13 (2018) 1-7.</w:t>
      </w:r>
    </w:p>
    <w:p w:rsidR="00554D22" w:rsidRDefault="00554D22" w:rsidP="00554D22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164073">
        <w:rPr>
          <w:rFonts w:ascii="Times New Roman" w:hAnsi="Times New Roman" w:cs="Times New Roman"/>
          <w:sz w:val="24"/>
          <w:szCs w:val="24"/>
          <w:lang w:val="de-DE"/>
        </w:rPr>
        <w:t>S.M. Chen, L.T. Ma</w:t>
      </w:r>
      <w:r>
        <w:rPr>
          <w:rFonts w:ascii="Times New Roman" w:hAnsi="Times New Roman" w:cs="Times New Roman"/>
          <w:sz w:val="24"/>
          <w:szCs w:val="24"/>
          <w:lang w:val="de-DE"/>
        </w:rPr>
        <w:t>, K. Zhang, M. Kamruzzaman, J.A. Zapien, J. Mater. Chem. A. 7 (2019) 7784-7790.</w:t>
      </w:r>
    </w:p>
    <w:p w:rsidR="00554D22" w:rsidRDefault="00554D22" w:rsidP="00554D22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B95730">
        <w:rPr>
          <w:rFonts w:ascii="Times New Roman" w:hAnsi="Times New Roman" w:cs="Times New Roman"/>
          <w:sz w:val="24"/>
          <w:szCs w:val="24"/>
          <w:lang w:val="de-DE"/>
        </w:rPr>
        <w:t>L. He, Y. Liu, C.Y. L</w:t>
      </w:r>
      <w:r w:rsidRPr="00164073">
        <w:rPr>
          <w:rFonts w:ascii="Times New Roman" w:hAnsi="Times New Roman" w:cs="Times New Roman"/>
          <w:sz w:val="24"/>
          <w:szCs w:val="24"/>
          <w:lang w:val="de-DE"/>
        </w:rPr>
        <w:t>i, D. Yang, W.G. Wang, W.Q. Yan, W.B. Z</w:t>
      </w:r>
      <w:r>
        <w:rPr>
          <w:rFonts w:ascii="Times New Roman" w:hAnsi="Times New Roman" w:cs="Times New Roman"/>
          <w:sz w:val="24"/>
          <w:szCs w:val="24"/>
          <w:lang w:val="de-DE"/>
        </w:rPr>
        <w:t>hou, Z.X. Wu, L.L. Wang, Q.H. Huang, Y.S. Zhu, Y.H. Chen, L.J. Fu, X.H. Hou, Y.P. Wu, ACS Appl. Energy Mater. 2 (2019) 5835-5842.</w:t>
      </w:r>
    </w:p>
    <w:p w:rsidR="00745805" w:rsidRDefault="00745805" w:rsidP="00554D22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H.Z. Zhang, Q.Y. Liu, Y.B. Fang, C.L. Teng, X.Q. Liu, P.P. Fang, Y.X. Tong, X.H. Lu, Adv. Energy Mater. 31 (2019) 1904948.</w:t>
      </w:r>
    </w:p>
    <w:p w:rsidR="00745805" w:rsidRPr="00870880" w:rsidRDefault="00870880" w:rsidP="00554D22">
      <w:pPr>
        <w:pStyle w:val="a3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870880">
        <w:rPr>
          <w:rFonts w:ascii="Times New Roman" w:hAnsi="Times New Roman" w:cs="Times New Roman"/>
          <w:sz w:val="24"/>
          <w:szCs w:val="24"/>
          <w:lang w:val="de-DE"/>
        </w:rPr>
        <w:t>P.F. Yu, Y. Zeng, Y.X. Zeng, H.W. Do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ng, H. Hu, Y.L. Liu, M.T. Zheng, Y. Xiao, X.H. Lu, Y. Liang, Electrochim. Acta </w:t>
      </w:r>
      <w:r w:rsidR="00BC068A">
        <w:rPr>
          <w:rFonts w:ascii="Times New Roman" w:hAnsi="Times New Roman" w:cs="Times New Roman"/>
          <w:sz w:val="24"/>
          <w:szCs w:val="24"/>
          <w:lang w:val="de-DE"/>
        </w:rPr>
        <w:t>327 (2019) 134999.</w:t>
      </w:r>
    </w:p>
    <w:bookmarkEnd w:id="3"/>
    <w:p w:rsidR="00745805" w:rsidRPr="00870880" w:rsidRDefault="00745805" w:rsidP="007458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:rsidR="00745805" w:rsidRPr="00745805" w:rsidRDefault="00745805" w:rsidP="00745805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745805" w:rsidRPr="00745805" w:rsidRDefault="00745805" w:rsidP="00745805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745805" w:rsidRPr="00745805" w:rsidRDefault="00745805" w:rsidP="00745805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745805" w:rsidRPr="00745805" w:rsidRDefault="00745805" w:rsidP="00745805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F45E87" w:rsidRPr="00745805" w:rsidRDefault="00F45E87" w:rsidP="008459AE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F45E87" w:rsidRPr="00745805" w:rsidRDefault="00F45E87" w:rsidP="008459AE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AD4F68" w:rsidRPr="00745805" w:rsidRDefault="00AD4F68" w:rsidP="008459AE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:rsidR="00FF65B8" w:rsidRDefault="00C8794F">
      <w:r>
        <w:fldChar w:fldCharType="begin"/>
      </w:r>
      <w:r w:rsidR="00ED5B75">
        <w:instrText xml:space="preserve"> ADDIN EN.REFLIST </w:instrText>
      </w:r>
      <w:r>
        <w:fldChar w:fldCharType="end"/>
      </w:r>
    </w:p>
    <w:sectPr w:rsidR="00FF65B8" w:rsidSect="00C879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463D2"/>
    <w:multiLevelType w:val="multilevel"/>
    <w:tmpl w:val="27040DA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9F33DDE"/>
    <w:multiLevelType w:val="hybridMultilevel"/>
    <w:tmpl w:val="957664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050884"/>
    <w:multiLevelType w:val="hybridMultilevel"/>
    <w:tmpl w:val="CD42F902"/>
    <w:lvl w:ilvl="0" w:tplc="86780D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2MjIxNDAxNTczMzRU0lEKTi0uzszPAykwNKoFABbyF7w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xefptp2crp9raerewsvw5f9xsx2r2vepr0f&quot;&gt;My EndNote Library&lt;record-ids&gt;&lt;item&gt;429&lt;/item&gt;&lt;item&gt;430&lt;/item&gt;&lt;item&gt;432&lt;/item&gt;&lt;item&gt;433&lt;/item&gt;&lt;item&gt;524&lt;/item&gt;&lt;item&gt;535&lt;/item&gt;&lt;/record-ids&gt;&lt;/item&gt;&lt;/Libraries&gt;"/>
  </w:docVars>
  <w:rsids>
    <w:rsidRoot w:val="008459AE"/>
    <w:rsid w:val="0000517B"/>
    <w:rsid w:val="0009101A"/>
    <w:rsid w:val="001035F3"/>
    <w:rsid w:val="00115FE4"/>
    <w:rsid w:val="00137D36"/>
    <w:rsid w:val="00173853"/>
    <w:rsid w:val="001877BA"/>
    <w:rsid w:val="001911C8"/>
    <w:rsid w:val="001C0157"/>
    <w:rsid w:val="001F46E3"/>
    <w:rsid w:val="00211286"/>
    <w:rsid w:val="00216D80"/>
    <w:rsid w:val="00240683"/>
    <w:rsid w:val="002A32CA"/>
    <w:rsid w:val="0032722B"/>
    <w:rsid w:val="00330A3E"/>
    <w:rsid w:val="00334DA5"/>
    <w:rsid w:val="00356361"/>
    <w:rsid w:val="003A2586"/>
    <w:rsid w:val="003A3523"/>
    <w:rsid w:val="003C49F8"/>
    <w:rsid w:val="00403430"/>
    <w:rsid w:val="0040449E"/>
    <w:rsid w:val="004322AF"/>
    <w:rsid w:val="00433D86"/>
    <w:rsid w:val="004346F3"/>
    <w:rsid w:val="00443231"/>
    <w:rsid w:val="00454781"/>
    <w:rsid w:val="004B3FCB"/>
    <w:rsid w:val="00554D22"/>
    <w:rsid w:val="005645A5"/>
    <w:rsid w:val="005752DE"/>
    <w:rsid w:val="005C774E"/>
    <w:rsid w:val="005D3B55"/>
    <w:rsid w:val="005E3DCD"/>
    <w:rsid w:val="00602569"/>
    <w:rsid w:val="006339BC"/>
    <w:rsid w:val="006406CA"/>
    <w:rsid w:val="00657F47"/>
    <w:rsid w:val="00661DDD"/>
    <w:rsid w:val="0066378C"/>
    <w:rsid w:val="00671C4B"/>
    <w:rsid w:val="006815FC"/>
    <w:rsid w:val="00691FC8"/>
    <w:rsid w:val="00742B64"/>
    <w:rsid w:val="00745805"/>
    <w:rsid w:val="0076650D"/>
    <w:rsid w:val="00776DDC"/>
    <w:rsid w:val="00791C09"/>
    <w:rsid w:val="00797ECA"/>
    <w:rsid w:val="007A5506"/>
    <w:rsid w:val="007C7CE8"/>
    <w:rsid w:val="0084186F"/>
    <w:rsid w:val="008459AE"/>
    <w:rsid w:val="00864492"/>
    <w:rsid w:val="00870880"/>
    <w:rsid w:val="008853A1"/>
    <w:rsid w:val="008C0D4F"/>
    <w:rsid w:val="008F7948"/>
    <w:rsid w:val="009B5FE8"/>
    <w:rsid w:val="009E4E5D"/>
    <w:rsid w:val="00A21249"/>
    <w:rsid w:val="00A75EAC"/>
    <w:rsid w:val="00A95F9C"/>
    <w:rsid w:val="00AB2AA9"/>
    <w:rsid w:val="00AD4F68"/>
    <w:rsid w:val="00AE5D63"/>
    <w:rsid w:val="00AF6039"/>
    <w:rsid w:val="00B049C4"/>
    <w:rsid w:val="00B22BF6"/>
    <w:rsid w:val="00BC068A"/>
    <w:rsid w:val="00BD682D"/>
    <w:rsid w:val="00C77243"/>
    <w:rsid w:val="00C87749"/>
    <w:rsid w:val="00C8794F"/>
    <w:rsid w:val="00C9631B"/>
    <w:rsid w:val="00CC30DC"/>
    <w:rsid w:val="00CE3162"/>
    <w:rsid w:val="00D04FB0"/>
    <w:rsid w:val="00D0744A"/>
    <w:rsid w:val="00D10CF1"/>
    <w:rsid w:val="00D63007"/>
    <w:rsid w:val="00E02D4E"/>
    <w:rsid w:val="00ED5B75"/>
    <w:rsid w:val="00EF511D"/>
    <w:rsid w:val="00F060F8"/>
    <w:rsid w:val="00F20B3A"/>
    <w:rsid w:val="00F302F4"/>
    <w:rsid w:val="00F40476"/>
    <w:rsid w:val="00F45E87"/>
    <w:rsid w:val="00FB5E68"/>
    <w:rsid w:val="00FE3B5C"/>
    <w:rsid w:val="00FF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B8B44"/>
  <w15:docId w15:val="{49C4AA48-72C5-40FA-9F26-CF66DEE54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7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1">
    <w:name w:val="Head 1"/>
    <w:basedOn w:val="a"/>
    <w:autoRedefine/>
    <w:rsid w:val="008459AE"/>
    <w:pPr>
      <w:spacing w:after="0" w:line="480" w:lineRule="auto"/>
      <w:jc w:val="both"/>
    </w:pPr>
    <w:rPr>
      <w:rFonts w:eastAsia="宋体"/>
    </w:rPr>
  </w:style>
  <w:style w:type="paragraph" w:customStyle="1" w:styleId="MainText">
    <w:name w:val="Main Text"/>
    <w:basedOn w:val="a"/>
    <w:link w:val="MainTextChar"/>
    <w:rsid w:val="008459AE"/>
    <w:pPr>
      <w:spacing w:after="0" w:line="480" w:lineRule="auto"/>
    </w:pPr>
  </w:style>
  <w:style w:type="character" w:customStyle="1" w:styleId="MainTextChar">
    <w:name w:val="Main Text Char"/>
    <w:link w:val="MainText"/>
    <w:rsid w:val="008459AE"/>
  </w:style>
  <w:style w:type="paragraph" w:customStyle="1" w:styleId="EndNoteBibliography">
    <w:name w:val="EndNote Bibliography"/>
    <w:basedOn w:val="a"/>
    <w:link w:val="EndNoteBibliographyChar"/>
    <w:rsid w:val="008459AE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8459AE"/>
    <w:rPr>
      <w:rFonts w:ascii="Calibri" w:hAnsi="Calibri" w:cs="Calibri"/>
      <w:noProof/>
    </w:rPr>
  </w:style>
  <w:style w:type="paragraph" w:styleId="a3">
    <w:name w:val="List Paragraph"/>
    <w:basedOn w:val="a"/>
    <w:uiPriority w:val="34"/>
    <w:qFormat/>
    <w:rsid w:val="008459AE"/>
    <w:pPr>
      <w:spacing w:after="0" w:line="240" w:lineRule="auto"/>
      <w:ind w:left="720"/>
      <w:contextualSpacing/>
    </w:pPr>
  </w:style>
  <w:style w:type="table" w:customStyle="1" w:styleId="TableGrid1">
    <w:name w:val="Table Grid1"/>
    <w:basedOn w:val="a1"/>
    <w:next w:val="a4"/>
    <w:uiPriority w:val="59"/>
    <w:rsid w:val="0084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semiHidden/>
    <w:unhideWhenUsed/>
    <w:rsid w:val="0084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ofcontents">
    <w:name w:val="Table of contents"/>
    <w:basedOn w:val="a"/>
    <w:autoRedefine/>
    <w:rsid w:val="00240683"/>
    <w:pPr>
      <w:spacing w:after="240" w:line="480" w:lineRule="auto"/>
      <w:jc w:val="both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FAAuthorInfoSubtitle">
    <w:name w:val="FA_Author_Info_Subtitle"/>
    <w:basedOn w:val="a"/>
    <w:link w:val="FAAuthorInfoSubtitleChar"/>
    <w:autoRedefine/>
    <w:rsid w:val="00240683"/>
    <w:pPr>
      <w:spacing w:before="120" w:after="60" w:line="480" w:lineRule="auto"/>
    </w:pPr>
    <w:rPr>
      <w:rFonts w:ascii="Times" w:hAnsi="Times" w:cs="Times New Roman"/>
      <w:b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rsid w:val="00240683"/>
    <w:rPr>
      <w:rFonts w:ascii="Times" w:hAnsi="Times" w:cs="Times New Roman"/>
      <w:b/>
      <w:sz w:val="24"/>
      <w:szCs w:val="20"/>
      <w:lang w:eastAsia="en-US"/>
    </w:rPr>
  </w:style>
  <w:style w:type="character" w:styleId="a5">
    <w:name w:val="Placeholder Text"/>
    <w:basedOn w:val="a0"/>
    <w:uiPriority w:val="99"/>
    <w:semiHidden/>
    <w:rsid w:val="00797ECA"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rsid w:val="006339B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6339BC"/>
    <w:rPr>
      <w:rFonts w:ascii="Calibri" w:hAnsi="Calibri" w:cs="Calibri"/>
      <w:noProof/>
    </w:rPr>
  </w:style>
  <w:style w:type="paragraph" w:styleId="a6">
    <w:name w:val="Balloon Text"/>
    <w:basedOn w:val="a"/>
    <w:link w:val="a7"/>
    <w:uiPriority w:val="99"/>
    <w:semiHidden/>
    <w:unhideWhenUsed/>
    <w:rsid w:val="00864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864492"/>
    <w:rPr>
      <w:rFonts w:ascii="Segoe UI" w:hAnsi="Segoe UI" w:cs="Segoe UI"/>
      <w:sz w:val="18"/>
      <w:szCs w:val="18"/>
    </w:rPr>
  </w:style>
  <w:style w:type="table" w:customStyle="1" w:styleId="1">
    <w:name w:val="浅色底纹1"/>
    <w:basedOn w:val="a1"/>
    <w:uiPriority w:val="60"/>
    <w:rsid w:val="001911C8"/>
    <w:pPr>
      <w:spacing w:after="0" w:line="240" w:lineRule="auto"/>
    </w:pPr>
    <w:rPr>
      <w:color w:val="000000"/>
      <w:sz w:val="20"/>
      <w:szCs w:val="2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Kayy Asare Owusu</dc:creator>
  <cp:keywords/>
  <dc:description/>
  <cp:lastModifiedBy>Y</cp:lastModifiedBy>
  <cp:revision>4</cp:revision>
  <dcterms:created xsi:type="dcterms:W3CDTF">2020-08-19T03:20:00Z</dcterms:created>
  <dcterms:modified xsi:type="dcterms:W3CDTF">2020-11-30T01:07:00Z</dcterms:modified>
</cp:coreProperties>
</file>