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C44" w:rsidRPr="00662CF7" w:rsidRDefault="00450C44" w:rsidP="00450C44">
      <w:pPr>
        <w:spacing w:line="480" w:lineRule="auto"/>
        <w:jc w:val="center"/>
        <w:rPr>
          <w:rFonts w:ascii="Times New Roman" w:eastAsia="宋体" w:hAnsi="Times New Roman" w:cs="Times New Roman"/>
          <w:b/>
          <w:color w:val="222222"/>
          <w:sz w:val="32"/>
          <w:szCs w:val="32"/>
        </w:rPr>
      </w:pPr>
      <w:r w:rsidRPr="00662CF7">
        <w:rPr>
          <w:rFonts w:ascii="Times New Roman" w:eastAsia="宋体" w:hAnsi="Times New Roman" w:cs="Times New Roman"/>
          <w:b/>
          <w:color w:val="222222"/>
          <w:sz w:val="32"/>
          <w:szCs w:val="32"/>
        </w:rPr>
        <w:t>Supporting Information</w:t>
      </w:r>
    </w:p>
    <w:p w:rsidR="00450C44" w:rsidRPr="00662CF7" w:rsidRDefault="00450C44" w:rsidP="00450C44">
      <w:pPr>
        <w:spacing w:line="480" w:lineRule="auto"/>
        <w:jc w:val="center"/>
        <w:rPr>
          <w:rFonts w:ascii="Times New Roman" w:eastAsia="宋体" w:hAnsi="Times New Roman" w:cs="Times New Roman"/>
          <w:b/>
          <w:color w:val="222222"/>
          <w:sz w:val="32"/>
          <w:szCs w:val="32"/>
        </w:rPr>
      </w:pPr>
    </w:p>
    <w:p w:rsidR="00450C44" w:rsidRPr="002A4B0C" w:rsidRDefault="00450C44" w:rsidP="00F53C1B">
      <w:pPr>
        <w:adjustRightInd w:val="0"/>
        <w:snapToGrid w:val="0"/>
        <w:spacing w:line="480" w:lineRule="auto"/>
        <w:jc w:val="both"/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</w:pP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Niobium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o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xyphosphate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n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anosheet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a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ssembled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t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>wo-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d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imensional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a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node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m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aterial for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e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nhanced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l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ithium </w:t>
      </w:r>
      <w:r w:rsidRPr="002A4B0C">
        <w:rPr>
          <w:rFonts w:ascii="Times New Roman" w:eastAsia="MS Mincho" w:hAnsi="Times New Roman" w:cs="Times New Roman" w:hint="eastAsia"/>
          <w:b/>
          <w:sz w:val="32"/>
          <w:szCs w:val="32"/>
          <w:highlight w:val="yellow"/>
          <w:lang w:val="de-DE" w:eastAsia="ja-JP"/>
        </w:rPr>
        <w:t>s</w:t>
      </w:r>
      <w:r w:rsidRPr="002A4B0C">
        <w:rPr>
          <w:rFonts w:ascii="Times New Roman" w:eastAsia="MS Mincho" w:hAnsi="Times New Roman" w:cs="Times New Roman"/>
          <w:b/>
          <w:sz w:val="32"/>
          <w:szCs w:val="32"/>
          <w:lang w:val="de-DE" w:eastAsia="ja-JP"/>
        </w:rPr>
        <w:t xml:space="preserve">torage </w:t>
      </w:r>
    </w:p>
    <w:p w:rsidR="00450C44" w:rsidRPr="00410A81" w:rsidRDefault="00450C44" w:rsidP="00F53C1B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10A81">
        <w:rPr>
          <w:rFonts w:ascii="Times New Roman" w:hAnsi="Times New Roman" w:cs="Times New Roman"/>
          <w:sz w:val="24"/>
          <w:szCs w:val="24"/>
          <w:lang w:val="de-DE"/>
        </w:rPr>
        <w:t>Bo Wen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,1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Ruiting Guo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,1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Xiong Liu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Wen Luo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Qiu He</w:t>
      </w:r>
      <w:r w:rsidRPr="00410A81">
        <w:rPr>
          <w:rFonts w:ascii="Times New Roman" w:hAnsi="Times New Roman" w:cs="Times New Roman"/>
          <w:iCs/>
          <w:sz w:val="24"/>
          <w:szCs w:val="24"/>
          <w:highlight w:val="yellow"/>
          <w:vertAlign w:val="superscript"/>
          <w:lang w:val="de-DE"/>
        </w:rPr>
        <w:t>b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Chaojiang Niu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Jiashen Meng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Qi Li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a</w:t>
      </w:r>
      <w:r w:rsidRPr="00410A8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de-DE"/>
        </w:rPr>
        <w:t>*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Yan Zhao</w:t>
      </w:r>
      <w:r w:rsidRPr="00410A81">
        <w:rPr>
          <w:rFonts w:ascii="Times New Roman" w:hAnsi="Times New Roman" w:cs="Times New Roman"/>
          <w:iCs/>
          <w:sz w:val="24"/>
          <w:szCs w:val="24"/>
          <w:highlight w:val="yellow"/>
          <w:vertAlign w:val="superscript"/>
          <w:lang w:val="de-DE"/>
        </w:rPr>
        <w:t>b</w:t>
      </w:r>
      <w:r w:rsidRPr="00410A8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Liqiang Mai</w:t>
      </w:r>
      <w:r w:rsidRPr="00410A81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a</w:t>
      </w:r>
      <w:r w:rsidR="00C1756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,c</w:t>
      </w:r>
      <w:r w:rsidRPr="00410A8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450C44" w:rsidRPr="006D3437" w:rsidRDefault="00450C44" w:rsidP="00F53C1B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43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D3437">
        <w:rPr>
          <w:rFonts w:ascii="Times New Roman" w:hAnsi="Times New Roman" w:cs="Times New Roman"/>
          <w:sz w:val="24"/>
          <w:szCs w:val="24"/>
        </w:rPr>
        <w:t xml:space="preserve"> </w:t>
      </w:r>
      <w:r w:rsidRPr="008676AC">
        <w:rPr>
          <w:rFonts w:ascii="Times New Roman" w:hAnsi="Times New Roman" w:cs="Times New Roman"/>
          <w:i/>
          <w:sz w:val="24"/>
          <w:szCs w:val="24"/>
          <w:highlight w:val="yellow"/>
        </w:rPr>
        <w:t>State Key Laboratory of Advanced Technology for Materials Synthesis and Processing, Wuhan University of Technology, Wuhan 430070, Hubei, China</w:t>
      </w:r>
      <w:r w:rsidRPr="006D343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50C44" w:rsidRDefault="00450C44" w:rsidP="00F53C1B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43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6D3437">
        <w:rPr>
          <w:rFonts w:ascii="Times New Roman" w:hAnsi="Times New Roman" w:cs="Times New Roman"/>
          <w:sz w:val="24"/>
          <w:szCs w:val="24"/>
        </w:rPr>
        <w:t xml:space="preserve"> </w:t>
      </w:r>
      <w:r w:rsidRPr="008676AC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State Key Laboratory of Silicate Materials for Architectures, Wuhan University of Technology, Wuhan 430070, </w:t>
      </w:r>
      <w:r w:rsidRPr="008676AC">
        <w:rPr>
          <w:rFonts w:ascii="Times New Roman" w:hAnsi="Times New Roman" w:cs="Times New Roman" w:hint="eastAsia"/>
          <w:i/>
          <w:sz w:val="24"/>
          <w:szCs w:val="24"/>
          <w:highlight w:val="yellow"/>
        </w:rPr>
        <w:t xml:space="preserve">Hubei, </w:t>
      </w:r>
      <w:r w:rsidRPr="008676AC">
        <w:rPr>
          <w:rFonts w:ascii="Times New Roman" w:hAnsi="Times New Roman" w:cs="Times New Roman"/>
          <w:i/>
          <w:sz w:val="24"/>
          <w:szCs w:val="24"/>
          <w:highlight w:val="yellow"/>
        </w:rPr>
        <w:t>China</w:t>
      </w:r>
      <w:r w:rsidRPr="006D343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1756E" w:rsidRPr="006D3437" w:rsidRDefault="00C1756E" w:rsidP="00F53C1B">
      <w:pPr>
        <w:spacing w:line="480" w:lineRule="auto"/>
        <w:jc w:val="both"/>
        <w:rPr>
          <w:rFonts w:ascii="Times New Roman" w:hAnsi="Times New Roman" w:cs="Times New Roman" w:hint="eastAsia"/>
          <w:i/>
          <w:sz w:val="24"/>
          <w:szCs w:val="24"/>
          <w:lang w:eastAsia="zh-CN"/>
        </w:rPr>
      </w:pPr>
      <w:r w:rsidRPr="00F61EC5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c</w:t>
      </w:r>
      <w:r w:rsidR="002153E1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 xml:space="preserve"> </w:t>
      </w:r>
      <w:r w:rsidRPr="00C1756E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Foshan </w:t>
      </w:r>
      <w:proofErr w:type="spellStart"/>
      <w:r w:rsidRPr="00C1756E">
        <w:rPr>
          <w:rFonts w:ascii="Times New Roman" w:hAnsi="Times New Roman" w:cs="Times New Roman"/>
          <w:i/>
          <w:sz w:val="24"/>
          <w:szCs w:val="24"/>
          <w:lang w:eastAsia="zh-CN"/>
        </w:rPr>
        <w:t>Xianhu</w:t>
      </w:r>
      <w:proofErr w:type="spellEnd"/>
      <w:r w:rsidRPr="00C1756E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Laboratory of the Advanced Energy Science and Technology Guangdong Laboratory, Foshan 528216, Guangdong, China</w:t>
      </w:r>
    </w:p>
    <w:p w:rsidR="00450C44" w:rsidRPr="006D3437" w:rsidRDefault="00450C44" w:rsidP="00F53C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437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6D3437">
        <w:rPr>
          <w:rFonts w:ascii="Times New Roman" w:hAnsi="Times New Roman" w:cs="Times New Roman"/>
          <w:sz w:val="24"/>
          <w:szCs w:val="24"/>
        </w:rPr>
        <w:t>Corresponding author.</w:t>
      </w:r>
    </w:p>
    <w:p w:rsidR="00450C44" w:rsidRPr="006D3437" w:rsidRDefault="00450C44" w:rsidP="00F53C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6AC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</w:rPr>
        <w:t>1</w:t>
      </w:r>
      <w:r w:rsidRPr="006D3437">
        <w:rPr>
          <w:rFonts w:ascii="Times New Roman" w:hAnsi="Times New Roman" w:cs="Times New Roman"/>
          <w:sz w:val="24"/>
          <w:szCs w:val="24"/>
        </w:rPr>
        <w:t>These authors contributed equally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676AC">
        <w:rPr>
          <w:rFonts w:ascii="Times New Roman" w:hAnsi="Times New Roman" w:cs="Times New Roman" w:hint="eastAsia"/>
          <w:sz w:val="24"/>
          <w:szCs w:val="24"/>
          <w:highlight w:val="yellow"/>
        </w:rPr>
        <w:t>to this work</w:t>
      </w:r>
      <w:r w:rsidRPr="006D3437">
        <w:rPr>
          <w:rFonts w:ascii="Times New Roman" w:hAnsi="Times New Roman" w:cs="Times New Roman"/>
          <w:sz w:val="24"/>
          <w:szCs w:val="24"/>
        </w:rPr>
        <w:t>.</w:t>
      </w:r>
    </w:p>
    <w:p w:rsidR="00450C44" w:rsidRPr="006D3437" w:rsidRDefault="00450C44" w:rsidP="00F53C1B">
      <w:pPr>
        <w:spacing w:line="48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D3437">
        <w:rPr>
          <w:rFonts w:ascii="Times New Roman" w:hAnsi="Times New Roman" w:cs="Times New Roman"/>
          <w:i/>
          <w:sz w:val="24"/>
          <w:szCs w:val="24"/>
        </w:rPr>
        <w:t>E-mail address:</w:t>
      </w:r>
      <w:r w:rsidRPr="006D3437">
        <w:rPr>
          <w:rFonts w:ascii="Times New Roman" w:hAnsi="Times New Roman" w:cs="Times New Roman"/>
          <w:sz w:val="24"/>
          <w:szCs w:val="24"/>
        </w:rPr>
        <w:t xml:space="preserve"> </w:t>
      </w:r>
      <w:r w:rsidRPr="00706AAA">
        <w:rPr>
          <w:rFonts w:ascii="Times New Roman" w:hAnsi="Times New Roman" w:cs="Times New Roman"/>
          <w:sz w:val="24"/>
          <w:szCs w:val="24"/>
        </w:rPr>
        <w:t>qi.li@whut.edu.cn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676AC">
        <w:rPr>
          <w:rFonts w:ascii="Times New Roman" w:hAnsi="Times New Roman" w:cs="Times New Roman" w:hint="eastAsia"/>
          <w:sz w:val="24"/>
          <w:szCs w:val="24"/>
          <w:highlight w:val="yellow"/>
        </w:rPr>
        <w:t>(Q. Li).</w:t>
      </w:r>
      <w:r w:rsidRPr="006D34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C44" w:rsidRPr="002A4B0C" w:rsidRDefault="00450C44" w:rsidP="00450C44">
      <w:pPr>
        <w:spacing w:line="480" w:lineRule="auto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</w:pPr>
    </w:p>
    <w:p w:rsidR="00450C44" w:rsidRPr="00662CF7" w:rsidRDefault="00450C44" w:rsidP="00450C44">
      <w:pPr>
        <w:spacing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7A8F13FB" wp14:editId="5DFE88E1">
            <wp:extent cx="4680000" cy="1698626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69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line="480" w:lineRule="auto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/>
        </w:rPr>
        <w:t>Fig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>.</w:t>
      </w: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/>
        </w:rPr>
        <w:t xml:space="preserve"> S1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/>
        </w:rPr>
        <w:t>(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val="de-DE" w:eastAsia="ja-JP"/>
        </w:rPr>
        <w:t xml:space="preserve">a) 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Crystal structure of the NbOPO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vertAlign w:val="subscript"/>
          <w:lang w:eastAsia="ja-JP"/>
        </w:rPr>
        <w:t>4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 xml:space="preserve">. The green, purple and red balls represent </w:t>
      </w:r>
      <w:proofErr w:type="spellStart"/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Nb</w:t>
      </w:r>
      <w:proofErr w:type="spellEnd"/>
      <w:r w:rsidRPr="00662CF7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,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 xml:space="preserve"> P and O atoms, respectively. (b) Density functional theory (DFT)-calculated band structure of NbOPO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vertAlign w:val="subscript"/>
          <w:lang w:eastAsia="ja-JP"/>
        </w:rPr>
        <w:t>4</w:t>
      </w:r>
      <w:r w:rsidRPr="00662CF7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.</w:t>
      </w:r>
    </w:p>
    <w:p w:rsidR="00450C44" w:rsidRPr="00662CF7" w:rsidRDefault="00450C44" w:rsidP="00450C44">
      <w:pPr>
        <w:spacing w:line="480" w:lineRule="auto"/>
        <w:jc w:val="center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noProof/>
          <w:color w:val="000000"/>
          <w:sz w:val="24"/>
          <w:szCs w:val="24"/>
          <w:lang w:eastAsia="en-IN"/>
        </w:rPr>
        <w:drawing>
          <wp:inline distT="0" distB="0" distL="0" distR="0" wp14:anchorId="08D613F5" wp14:editId="17C846EB">
            <wp:extent cx="4320000" cy="4800256"/>
            <wp:effectExtent l="0" t="0" r="444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80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F53C1B">
      <w:pPr>
        <w:spacing w:afterLines="50" w:after="156" w:line="48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lastRenderedPageBreak/>
        <w:t>Fig. S2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(a) XRD patterns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O, GO and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O/GO. (b,c) SEM images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O/GO composite and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 nanosheets, respectively. (d) TEM image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 nanosheets. (e) XRD patterns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 powder calcined at different temperatures in air. (f) TG-DSC curves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·</w:t>
      </w:r>
      <w:r w:rsidRPr="00F53C1B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x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H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2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O powders calcined in air.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79555F96" wp14:editId="5B4102DD">
            <wp:extent cx="2158365" cy="2158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S3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SEM image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/rGO.</w:t>
      </w: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6817BE69" wp14:editId="71F0B216">
            <wp:extent cx="4680000" cy="169974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699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F53C1B">
      <w:pPr>
        <w:spacing w:afterLines="50" w:after="156" w:line="48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S4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AFM images of rGO-free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nanosheets (a) and rGO-supported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nanosheets (b), respectively.</w:t>
      </w: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39ECDE11" wp14:editId="4F10178E">
            <wp:extent cx="3243580" cy="22923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S5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I-V curves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and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37647336" wp14:editId="23A4A32E">
            <wp:extent cx="3602990" cy="25482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S6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等线" w:hAnsi="Times New Roman" w:cs="Times New Roman"/>
          <w:bCs/>
          <w:color w:val="000000"/>
          <w:sz w:val="24"/>
          <w:szCs w:val="24"/>
          <w:lang w:val="de-DE"/>
        </w:rPr>
        <w:t xml:space="preserve">Carbon content deduced from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CHNS results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/rGO. </w:t>
      </w:r>
    </w:p>
    <w:p w:rsidR="00450C44" w:rsidRPr="00662CF7" w:rsidRDefault="00450C44" w:rsidP="00450C44">
      <w:pPr>
        <w:spacing w:beforeLines="50" w:before="156" w:afterLines="50" w:after="156"/>
        <w:ind w:firstLineChars="100" w:firstLine="240"/>
        <w:jc w:val="center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E14D6E7" wp14:editId="008548CB">
            <wp:extent cx="3600000" cy="272806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9" t="10195" r="11202" b="2894"/>
                    <a:stretch/>
                  </pic:blipFill>
                  <pic:spPr bwMode="auto">
                    <a:xfrm>
                      <a:off x="0" y="0"/>
                      <a:ext cx="3600000" cy="27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beforeLines="50" w:before="156" w:afterLines="50" w:after="156"/>
        <w:ind w:firstLineChars="100" w:firstLine="241"/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 w:hint="eastAsia"/>
          <w:b/>
          <w:color w:val="FF0000"/>
          <w:sz w:val="24"/>
          <w:szCs w:val="24"/>
          <w:lang w:val="de-DE" w:eastAsia="ja-JP"/>
        </w:rPr>
        <w:t>F</w:t>
      </w:r>
      <w:r w:rsidRPr="00662CF7">
        <w:rPr>
          <w:rFonts w:ascii="Times New Roman" w:eastAsia="MS Mincho" w:hAnsi="Times New Roman" w:cs="Times New Roman"/>
          <w:b/>
          <w:color w:val="FF0000"/>
          <w:sz w:val="24"/>
          <w:szCs w:val="24"/>
          <w:lang w:val="de-DE" w:eastAsia="ja-JP"/>
        </w:rPr>
        <w:t>ig. S7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t xml:space="preserve"> Thermogravimetric</w:t>
      </w:r>
      <w:r w:rsidRPr="00662CF7">
        <w:rPr>
          <w:rFonts w:ascii="Times New Roman" w:eastAsia="MS Mincho" w:hAnsi="Times New Roman" w:cs="Times New Roman" w:hint="eastAsia"/>
          <w:color w:val="FF0000"/>
          <w:sz w:val="24"/>
          <w:szCs w:val="24"/>
          <w:lang w:val="de-DE" w:eastAsia="ja-JP"/>
        </w:rPr>
        <w:t xml:space="preserve"> 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t>analysis of NbOPO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vertAlign w:val="subscript"/>
          <w:lang w:val="de-DE" w:eastAsia="ja-JP"/>
        </w:rPr>
        <w:t>4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t>/rGO tested in the air.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14464461" wp14:editId="66B9EC4B">
            <wp:extent cx="4680000" cy="2323615"/>
            <wp:effectExtent l="0" t="0" r="635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S8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(a,b) TEM images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/rGO.</w:t>
      </w:r>
    </w:p>
    <w:p w:rsidR="00450C44" w:rsidRPr="00662CF7" w:rsidRDefault="00450C44" w:rsidP="00450C44">
      <w:pPr>
        <w:spacing w:beforeLines="50" w:before="156" w:afterLines="50" w:after="156"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05AAE14A" wp14:editId="07917C33">
            <wp:extent cx="2879725" cy="2879725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81BB061-24FF-4E7C-9AF5-CADF68A68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81BB061-24FF-4E7C-9AF5-CADF68A68317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beforeLines="50" w:before="156" w:afterLines="50" w:after="156"/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 w:hint="eastAsia"/>
          <w:b/>
          <w:color w:val="FF0000"/>
          <w:sz w:val="24"/>
          <w:szCs w:val="24"/>
          <w:lang w:val="de-DE" w:eastAsia="ja-JP"/>
        </w:rPr>
        <w:t>F</w:t>
      </w:r>
      <w:r w:rsidRPr="00662CF7">
        <w:rPr>
          <w:rFonts w:ascii="Times New Roman" w:eastAsia="MS Mincho" w:hAnsi="Times New Roman" w:cs="Times New Roman"/>
          <w:b/>
          <w:color w:val="FF0000"/>
          <w:sz w:val="24"/>
          <w:szCs w:val="24"/>
          <w:lang w:val="de-DE" w:eastAsia="ja-JP"/>
        </w:rPr>
        <w:t>ig. S9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t xml:space="preserve"> TEM images of NbOPO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vertAlign w:val="subscript"/>
          <w:lang w:val="de-DE" w:eastAsia="ja-JP"/>
        </w:rPr>
        <w:t>4</w: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t>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7356595C" wp14:editId="52AF1E66">
            <wp:extent cx="3636000" cy="256949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56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S10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CV curves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at a scan rate of 0.1 mV s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e-DE"/>
        </w:rPr>
        <w:t>-1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.</w:t>
      </w:r>
    </w:p>
    <w:p w:rsidR="00450C44" w:rsidRPr="00662CF7" w:rsidRDefault="00450C44" w:rsidP="00450C44">
      <w:pPr>
        <w:spacing w:beforeLines="50" w:before="156" w:afterLines="50" w:after="156"/>
        <w:jc w:val="center"/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32E1230" wp14:editId="397C7AD4">
            <wp:extent cx="3600000" cy="2781818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beforeLines="50" w:before="156" w:afterLines="50" w:after="156"/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 w:hint="eastAsia"/>
          <w:b/>
          <w:bCs/>
          <w:color w:val="FF0000"/>
          <w:sz w:val="24"/>
          <w:szCs w:val="24"/>
          <w:lang w:val="de-DE" w:eastAsia="ja-JP"/>
        </w:rPr>
        <w:t>F</w:t>
      </w:r>
      <w:r w:rsidRPr="00662CF7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de-DE" w:eastAsia="ja-JP"/>
        </w:rPr>
        <w:t xml:space="preserve">ig. S11 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  <w:t>The discharge/charge profiles of NbOPO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vertAlign w:val="subscript"/>
          <w:lang w:val="de-DE" w:eastAsia="ja-JP"/>
        </w:rPr>
        <w:t>4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  <w:t>/rGO at 500 mA g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vertAlign w:val="superscript"/>
          <w:lang w:val="de-DE" w:eastAsia="ja-JP"/>
        </w:rPr>
        <w:t>-1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  <w:t xml:space="preserve"> in the first three cycles.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7780E41D" wp14:editId="26BC2938">
            <wp:extent cx="3602990" cy="25298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S12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Cycling performance of rGO measured at 500 mA g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e-DE"/>
        </w:rPr>
        <w:t>-1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.</w:t>
      </w: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1B86066A" wp14:editId="7FB0C567">
            <wp:extent cx="4680000" cy="3881966"/>
            <wp:effectExtent l="0" t="0" r="635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88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F53C1B">
      <w:pPr>
        <w:spacing w:afterLines="50" w:after="156" w:line="48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S13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TEM images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 (a) and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(b) after long-term cycling at 500 mA g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e-DE"/>
        </w:rPr>
        <w:t>-1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. HRTEM image (c) and SAED pattern (d)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 after long-term cycling.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3B9209C3" wp14:editId="6C8D55BA">
            <wp:extent cx="4680000" cy="3441122"/>
            <wp:effectExtent l="0" t="0" r="635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S14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(a-f) CV curves of the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 anode at a scan rate of 0.1 mV s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e-DE"/>
        </w:rPr>
        <w:t>-1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in the different voltage ranges: 1.3-3.0 V (a), 1.2-3.0 V (b), 1.1-3.0 V (c), 1.0-3.0 V (d).</w:t>
      </w:r>
    </w:p>
    <w:p w:rsidR="00450C44" w:rsidRPr="00662CF7" w:rsidRDefault="00450C44" w:rsidP="00450C44">
      <w:pPr>
        <w:spacing w:afterLines="50" w:after="156"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051EC340" wp14:editId="08351956">
            <wp:extent cx="3602990" cy="2542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/>
        </w:rPr>
        <w:t>Fig. S15</w:t>
      </w:r>
      <w:r w:rsidRPr="00662CF7"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lang w:val="de-DE"/>
        </w:rPr>
        <w:t xml:space="preserve"> </w:t>
      </w:r>
      <w:r w:rsidRPr="00662CF7">
        <w:rPr>
          <w:rFonts w:ascii="Times New Roman" w:eastAsia="MS Mincho" w:hAnsi="Times New Roman" w:cs="Times New Roman"/>
          <w:i/>
          <w:color w:val="000000"/>
          <w:sz w:val="24"/>
          <w:szCs w:val="24"/>
          <w:lang w:val="de-DE"/>
        </w:rPr>
        <w:t>Ex-situ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 xml:space="preserve"> XRD spectra of NbOPO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vertAlign w:val="subscript"/>
          <w:lang w:val="de-DE"/>
        </w:rPr>
        <w:t>4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  <w:t>/rGO at different states.</w:t>
      </w: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/>
        </w:rPr>
      </w:pP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/>
        </w:rPr>
      </w:pPr>
    </w:p>
    <w:p w:rsidR="00450C44" w:rsidRPr="00662CF7" w:rsidRDefault="00450C44" w:rsidP="00450C44">
      <w:pPr>
        <w:spacing w:afterLines="50" w:after="156" w:line="480" w:lineRule="auto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/>
        </w:rPr>
        <w:lastRenderedPageBreak/>
        <w:t xml:space="preserve">Table S1. </w:t>
      </w:r>
      <w:r w:rsidRPr="00662CF7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/>
        </w:rPr>
        <w:t>Comparison of of our work and previous reports in different single/mixed metal oxides for LIB anodes.</w:t>
      </w:r>
    </w:p>
    <w:p w:rsidR="00450C44" w:rsidRPr="00662CF7" w:rsidRDefault="00450C44" w:rsidP="00450C44">
      <w:pPr>
        <w:spacing w:line="48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7819BCB9" wp14:editId="0E6A0629">
            <wp:extent cx="5264785" cy="6955155"/>
            <wp:effectExtent l="0" t="0" r="0" b="0"/>
            <wp:docPr id="19" name="图片 19" descr="Tab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Tabl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line="480" w:lineRule="auto"/>
        <w:jc w:val="center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</w:pPr>
    </w:p>
    <w:p w:rsidR="00450C44" w:rsidRPr="00662CF7" w:rsidRDefault="00450C44" w:rsidP="00450C44">
      <w:pPr>
        <w:spacing w:beforeLines="50" w:before="156"/>
        <w:rPr>
          <w:rFonts w:ascii="Times New Roman" w:eastAsia="MS Mincho" w:hAnsi="Times New Roman" w:cs="Times New Roman"/>
          <w:bCs/>
          <w:color w:val="00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de-DE" w:eastAsia="ja-JP"/>
        </w:rPr>
        <w:lastRenderedPageBreak/>
        <w:t xml:space="preserve">Table S2. </w:t>
      </w:r>
      <w:r w:rsidRPr="00662CF7">
        <w:rPr>
          <w:rFonts w:ascii="Times New Roman" w:eastAsia="MS Mincho" w:hAnsi="Times New Roman" w:cs="Times New Roman"/>
          <w:bCs/>
          <w:color w:val="FF0000"/>
          <w:sz w:val="24"/>
          <w:szCs w:val="24"/>
          <w:lang w:val="de-DE" w:eastAsia="ja-JP"/>
        </w:rPr>
        <w:t>Comparison of of our work and previous reports in different phosphate materials for LIB anodes.</w:t>
      </w:r>
    </w:p>
    <w:p w:rsidR="00450C44" w:rsidRPr="00662CF7" w:rsidRDefault="00450C44" w:rsidP="00450C44">
      <w:pPr>
        <w:spacing w:beforeLines="50" w:before="156" w:afterLines="50" w:after="156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147B1D9A" wp14:editId="522B5417">
            <wp:extent cx="5400000" cy="3406454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0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44" w:rsidRPr="00662CF7" w:rsidRDefault="00450C44" w:rsidP="00450C44">
      <w:pPr>
        <w:spacing w:line="480" w:lineRule="auto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</w:pPr>
    </w:p>
    <w:p w:rsidR="00450C44" w:rsidRPr="00662CF7" w:rsidRDefault="00450C44" w:rsidP="00450C44">
      <w:pPr>
        <w:spacing w:line="480" w:lineRule="auto"/>
        <w:rPr>
          <w:rFonts w:ascii="Times New Roman" w:eastAsia="MS Mincho" w:hAnsi="Times New Roman" w:cs="Times New Roman"/>
          <w:b/>
          <w:color w:val="000000"/>
          <w:sz w:val="24"/>
          <w:szCs w:val="24"/>
        </w:rPr>
      </w:pPr>
      <w:r w:rsidRPr="00662CF7">
        <w:rPr>
          <w:rFonts w:ascii="Times New Roman" w:eastAsia="MS Mincho" w:hAnsi="Times New Roman" w:cs="Times New Roman"/>
          <w:b/>
          <w:color w:val="000000"/>
          <w:sz w:val="24"/>
          <w:szCs w:val="24"/>
          <w:lang w:val="de-DE"/>
        </w:rPr>
        <w:t>References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[1] Y. Zhao, G. Huang, Y. Li, R. Edy, P. Gao, H. Tang, Z. Bao, Y. Mei, J. Mater. Chem. A 6 (2018) 7227-7235.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[2] H. Tabassum, R. Zou, A. Mahmood, Z. Liang, Q. Wang, H. Zhang, S. Gao, C. Qu, W. Guo, S. Guo, Adv. Mater. 30 (2018)</w:t>
      </w:r>
      <w:r w:rsidR="00AE167C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 xml:space="preserve"> </w:t>
      </w:r>
      <w:r w:rsidR="00AE167C" w:rsidRPr="00AE167C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1705441</w:t>
      </w: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[3] Z. Li, H. Zhao, P. Lv, Z. Zhang, Y. Zhang, Z. Du, Y. Teng, L. Zhao, Z. Zhu, Adv. Funct. Mater. 28 (2018) 1605711.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[4] D. Wang, Y. Wang, Q. Li, W. Guo, F. Zhang, S. Niu, J. Power Sources 393 (2018) 186-192.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lastRenderedPageBreak/>
        <w:t>[5] S. Wu, G. Fu, W. Lv, J. Wei, W. Chen, H. Yi, M. Gu, X. Bai, L. Zhu, C. Tan, Y. Liang, G. Zhu, J. He, X. Wang, K.</w:t>
      </w:r>
      <w:bookmarkStart w:id="0" w:name="_GoBack"/>
      <w:bookmarkEnd w:id="0"/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 xml:space="preserve"> Zhang, J. Xiong, W. He, Small 14 (2018) 1702667.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[6] M. Li, H. Du, L. Kuai, K. Huang, Y. Xia, B. Geng, Angew. Chem. Int. Ed. 56 (2017) 12649-12653.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[7] A. AbdelHamid, Y. Yu, J. Yang, J. Ying, Adv. Mater. 29 (2017)</w:t>
      </w:r>
      <w:r w:rsidR="00E6049B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 xml:space="preserve"> </w:t>
      </w:r>
      <w:r w:rsidR="00E6049B" w:rsidRPr="00E6049B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1701427</w:t>
      </w: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[8] M. Mao, F. Yan, C. Cui, J. Ma, M. Zhang, T. Wang, C. Wang, Nano Lett. 17 (2017) 3830-3836.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[9] L. Wu, Z. Wang, Y. Long, J. Li, Y. Liu, Q. Wang, X. Wang, S. Song, X. Liu, H. Zhang, Small 13 (2017)</w:t>
      </w:r>
      <w:r w:rsidR="00783828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 xml:space="preserve"> </w:t>
      </w:r>
      <w:r w:rsidR="00783828" w:rsidRPr="00783828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1604270</w:t>
      </w: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[10] J. Liu, X. Xu, R. Hu, L. Yang, M. Zhu, Adv. Energy Mater. 6 (2016) 1600256.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[11] L. Xia, S. Wang, G. Liu, L. Ding, D. Li, H. Wang, S. Qiao, Small 12 (2016) 853-859.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[12] J. Meng, X. Liu, J. Li, Q. Li, C. Zhao, L. Xu, X. Wang, F. Liu, W. Yang, X. Xu, Z. Liu, C. Niu, L. Mai, Nano Lett. 17 (2017) 7773-7781.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[13] X. Liu, C. Niu, J. Meng, X. Xu, X. Wang, B. Wen, R. Guo, L. Mai, J. Mater. Chem. A 4 (2016) 14095-14100.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[14] S. Wang, B. Guan, L. Yu, X. Lou, Adv. Mater. 29 (2017) 1702724.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[15] L. Peng, P. Xiong, L. Ma, Y. Yuan, Y. Zhu, D. Chen, X. Luo, J. Lu, K. Amine, G. Yu, Nat. Commun. 8 (2017) 1</w:t>
      </w:r>
      <w:r w:rsidR="007339FB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-10</w:t>
      </w: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lastRenderedPageBreak/>
        <w:t xml:space="preserve">[16] J. Han, D. Kong, W. Lv, D. Tang, D. Han, C. Zhang, D. Liu, Z. Xiao, X. Zhang, J. Xiao, X. He, F. Hsia, C. Zhang, Y. Tao, D. Golberg, F. Kang, L. Zhi, Q. Yang, Nat. Commun. 9 (2018) </w:t>
      </w:r>
      <w:r w:rsidR="006C596A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1-9</w:t>
      </w:r>
      <w:r w:rsidRPr="00662CF7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t>.</w:t>
      </w:r>
    </w:p>
    <w:bookmarkStart w:id="1" w:name="_Hlk39666628"/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fldChar w:fldCharType="begin"/>
      </w: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instrText xml:space="preserve"> ADDIN EN.REFLIST </w:instrText>
      </w: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fldChar w:fldCharType="separate"/>
      </w: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t>[17] B. Zhang, Y. Han, J. Zheng, J. Zhang, C. Shen, L. Ming, X. Yuan, H. Li, Chem. Commun. 50 (2014) 11132-11134.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t>[18] J. Zheng, Y. Han, B. Zhang, C. Shen, L. Ming, X. Ou, J. Zhang, ACS Appl. Mater. Inter. 6 (2014) 6223-6226.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t>[19] W. Lu, L. Cong, Y. Liu, J. Liu, A. Mauger, C. Julien, L. Sun, H. Xie, J. Alloy. Comp. 812 (2020) 152135.</w:t>
      </w:r>
    </w:p>
    <w:p w:rsidR="00450C44" w:rsidRPr="00662CF7" w:rsidRDefault="00450C44" w:rsidP="00090C14">
      <w:pPr>
        <w:spacing w:line="480" w:lineRule="auto"/>
        <w:jc w:val="both"/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</w:pP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t>[20] L. Hu, S. Zheng, S. Cheng, Z. Chen, B. Huang, Q. Liu, Q. Chen, Mater. Lett. 246 (2019) 40-44.</w:t>
      </w:r>
    </w:p>
    <w:p w:rsidR="00450C44" w:rsidRPr="00662CF7" w:rsidRDefault="00450C44" w:rsidP="00090C14">
      <w:pPr>
        <w:jc w:val="both"/>
        <w:rPr>
          <w:rFonts w:ascii="Times New Roman" w:eastAsia="等线" w:hAnsi="Times New Roman" w:cs="Times New Roman"/>
          <w:noProof/>
          <w:sz w:val="24"/>
          <w:szCs w:val="24"/>
          <w:lang w:val="de-DE"/>
        </w:rPr>
      </w:pPr>
      <w:r w:rsidRPr="00662CF7">
        <w:rPr>
          <w:rFonts w:ascii="Times New Roman" w:eastAsia="MS Mincho" w:hAnsi="Times New Roman" w:cs="Times New Roman"/>
          <w:noProof/>
          <w:color w:val="FF0000"/>
          <w:sz w:val="24"/>
          <w:szCs w:val="24"/>
          <w:lang w:val="de-DE" w:eastAsia="ja-JP"/>
        </w:rPr>
        <w:fldChar w:fldCharType="end"/>
      </w:r>
      <w:bookmarkEnd w:id="1"/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fldChar w:fldCharType="begin"/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instrText xml:space="preserve"> ADDIN EN.REFLIST </w:instrText>
      </w:r>
      <w:r w:rsidRPr="00662CF7">
        <w:rPr>
          <w:rFonts w:ascii="Times New Roman" w:eastAsia="MS Mincho" w:hAnsi="Times New Roman" w:cs="Times New Roman"/>
          <w:color w:val="FF0000"/>
          <w:sz w:val="24"/>
          <w:szCs w:val="24"/>
          <w:lang w:val="de-DE" w:eastAsia="ja-JP"/>
        </w:rPr>
        <w:fldChar w:fldCharType="end"/>
      </w:r>
    </w:p>
    <w:p w:rsidR="003D4B7D" w:rsidRDefault="003D4B7D"/>
    <w:sectPr w:rsidR="003D4B7D" w:rsidSect="00450C4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C44"/>
    <w:rsid w:val="00076F09"/>
    <w:rsid w:val="00090C14"/>
    <w:rsid w:val="000D33EC"/>
    <w:rsid w:val="001E631F"/>
    <w:rsid w:val="002153E1"/>
    <w:rsid w:val="00272437"/>
    <w:rsid w:val="003A6100"/>
    <w:rsid w:val="003D4B7D"/>
    <w:rsid w:val="00450C44"/>
    <w:rsid w:val="00495054"/>
    <w:rsid w:val="004D7303"/>
    <w:rsid w:val="006C596A"/>
    <w:rsid w:val="007339FB"/>
    <w:rsid w:val="00783828"/>
    <w:rsid w:val="007E305E"/>
    <w:rsid w:val="00880154"/>
    <w:rsid w:val="00882D76"/>
    <w:rsid w:val="009223EC"/>
    <w:rsid w:val="00973612"/>
    <w:rsid w:val="00AE167C"/>
    <w:rsid w:val="00B13706"/>
    <w:rsid w:val="00C1756E"/>
    <w:rsid w:val="00CA6863"/>
    <w:rsid w:val="00E2020D"/>
    <w:rsid w:val="00E6049B"/>
    <w:rsid w:val="00F53C1B"/>
    <w:rsid w:val="00F6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CCE7A"/>
  <w15:chartTrackingRefBased/>
  <w15:docId w15:val="{DF77AC4C-E3AD-4BBC-8057-67898A6A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450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Suganthi K.</dc:creator>
  <cp:keywords/>
  <dc:description/>
  <cp:lastModifiedBy>86151</cp:lastModifiedBy>
  <cp:revision>16</cp:revision>
  <dcterms:created xsi:type="dcterms:W3CDTF">2020-05-20T09:54:00Z</dcterms:created>
  <dcterms:modified xsi:type="dcterms:W3CDTF">2020-05-24T01:03:00Z</dcterms:modified>
</cp:coreProperties>
</file>