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992" w:rsidRPr="002D0E62" w:rsidRDefault="00972992" w:rsidP="00972992">
      <w:pPr>
        <w:spacing w:line="480" w:lineRule="auto"/>
        <w:jc w:val="center"/>
        <w:rPr>
          <w:rFonts w:ascii="Times New Roman" w:hAnsi="Times New Roman" w:cs="Times New Roman"/>
          <w:sz w:val="32"/>
        </w:rPr>
      </w:pPr>
      <w:r w:rsidRPr="002D0E62">
        <w:rPr>
          <w:rFonts w:ascii="Times New Roman" w:hAnsi="Times New Roman" w:cs="Times New Roman"/>
          <w:sz w:val="32"/>
        </w:rPr>
        <w:t>Su</w:t>
      </w:r>
      <w:r w:rsidR="001C3A16">
        <w:rPr>
          <w:rFonts w:ascii="Times New Roman" w:hAnsi="Times New Roman" w:cs="Times New Roman"/>
          <w:sz w:val="32"/>
        </w:rPr>
        <w:t xml:space="preserve">pplementary </w:t>
      </w:r>
      <w:r w:rsidRPr="002D0E62">
        <w:rPr>
          <w:rFonts w:ascii="Times New Roman" w:hAnsi="Times New Roman" w:cs="Times New Roman"/>
          <w:sz w:val="32"/>
        </w:rPr>
        <w:t>Information</w:t>
      </w:r>
    </w:p>
    <w:p w:rsidR="00972992" w:rsidRPr="002D0E62" w:rsidRDefault="00C066BF" w:rsidP="00972992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066BF">
        <w:rPr>
          <w:rFonts w:ascii="Times New Roman" w:hAnsi="Times New Roman" w:cs="Times New Roman"/>
          <w:b/>
          <w:sz w:val="28"/>
          <w:szCs w:val="28"/>
          <w:lang w:val="en-GB"/>
        </w:rPr>
        <w:t>Fast</w:t>
      </w:r>
      <w:r w:rsidR="001E3109" w:rsidRPr="00C066BF">
        <w:rPr>
          <w:rFonts w:ascii="Times New Roman" w:hAnsi="Times New Roman" w:cs="Times New Roman"/>
          <w:b/>
          <w:sz w:val="28"/>
          <w:szCs w:val="28"/>
          <w:lang w:val="en-GB"/>
        </w:rPr>
        <w:t>,</w:t>
      </w:r>
      <w:r w:rsidR="005358BC" w:rsidRPr="00C066BF">
        <w:rPr>
          <w:rFonts w:ascii="Times New Roman" w:hAnsi="Times New Roman" w:cs="Times New Roman"/>
          <w:b/>
          <w:sz w:val="28"/>
          <w:szCs w:val="28"/>
          <w:lang w:val="en-GB"/>
        </w:rPr>
        <w:t xml:space="preserve"> gree</w:t>
      </w:r>
      <w:r w:rsidR="005358BC">
        <w:rPr>
          <w:rFonts w:ascii="Times New Roman" w:hAnsi="Times New Roman" w:cs="Times New Roman"/>
          <w:b/>
          <w:sz w:val="28"/>
          <w:szCs w:val="28"/>
          <w:lang w:val="en-GB"/>
        </w:rPr>
        <w:t>n microwave-assisted synthesis o</w:t>
      </w:r>
      <w:r w:rsidR="005358BC" w:rsidRPr="00C066BF">
        <w:rPr>
          <w:rFonts w:ascii="Times New Roman" w:hAnsi="Times New Roman" w:cs="Times New Roman"/>
          <w:b/>
          <w:sz w:val="28"/>
          <w:szCs w:val="28"/>
          <w:lang w:val="en-GB"/>
        </w:rPr>
        <w:t>f single crystalline</w:t>
      </w:r>
      <w:r w:rsidR="001E3109" w:rsidRPr="00C066BF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Pr="00C066BF">
        <w:rPr>
          <w:rFonts w:ascii="Times New Roman" w:hAnsi="Times New Roman" w:cs="Times New Roman"/>
          <w:b/>
          <w:sz w:val="28"/>
          <w:szCs w:val="28"/>
          <w:lang w:val="en-GB"/>
        </w:rPr>
        <w:t>Sb</w:t>
      </w:r>
      <w:r w:rsidRPr="00F810CA">
        <w:rPr>
          <w:rFonts w:ascii="Times New Roman" w:hAnsi="Times New Roman" w:cs="Times New Roman"/>
          <w:b/>
          <w:sz w:val="28"/>
          <w:szCs w:val="28"/>
          <w:vertAlign w:val="subscript"/>
          <w:lang w:val="en-GB"/>
        </w:rPr>
        <w:t>2</w:t>
      </w:r>
      <w:r w:rsidRPr="00C066BF">
        <w:rPr>
          <w:rFonts w:ascii="Times New Roman" w:hAnsi="Times New Roman" w:cs="Times New Roman"/>
          <w:b/>
          <w:sz w:val="28"/>
          <w:szCs w:val="28"/>
          <w:lang w:val="en-GB"/>
        </w:rPr>
        <w:t>Se</w:t>
      </w:r>
      <w:r w:rsidR="00F810CA" w:rsidRPr="00F810CA">
        <w:rPr>
          <w:rFonts w:ascii="Times New Roman" w:hAnsi="Times New Roman" w:cs="Times New Roman"/>
          <w:b/>
          <w:sz w:val="28"/>
          <w:szCs w:val="28"/>
          <w:vertAlign w:val="subscript"/>
          <w:lang w:val="en-GB"/>
        </w:rPr>
        <w:t>3</w:t>
      </w:r>
      <w:r w:rsidRPr="00C066BF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5358BC">
        <w:rPr>
          <w:rFonts w:ascii="Times New Roman" w:hAnsi="Times New Roman" w:cs="Times New Roman"/>
          <w:b/>
          <w:sz w:val="28"/>
          <w:szCs w:val="28"/>
          <w:lang w:val="en-GB"/>
        </w:rPr>
        <w:t>nanowires t</w:t>
      </w:r>
      <w:r w:rsidR="005358BC" w:rsidRPr="00C066BF">
        <w:rPr>
          <w:rFonts w:ascii="Times New Roman" w:hAnsi="Times New Roman" w:cs="Times New Roman"/>
          <w:b/>
          <w:sz w:val="28"/>
          <w:szCs w:val="28"/>
          <w:lang w:val="en-GB"/>
        </w:rPr>
        <w:t>owards promising lithium storage</w:t>
      </w:r>
    </w:p>
    <w:p w:rsidR="00B270F4" w:rsidRPr="00175758" w:rsidRDefault="00B270F4" w:rsidP="00972992">
      <w:pPr>
        <w:rPr>
          <w:rFonts w:ascii="Times New Roman" w:eastAsia="宋体" w:hAnsi="Times New Roman" w:cs="Times New Roman"/>
          <w:sz w:val="22"/>
          <w:szCs w:val="20"/>
          <w:lang w:val="en-GB"/>
        </w:rPr>
      </w:pPr>
      <w:bookmarkStart w:id="0" w:name="_GoBack"/>
      <w:bookmarkEnd w:id="0"/>
    </w:p>
    <w:p w:rsidR="00972992" w:rsidRPr="001E3109" w:rsidRDefault="002D0E62" w:rsidP="00972992">
      <w:pPr>
        <w:rPr>
          <w:rFonts w:ascii="Times New Roman" w:eastAsia="宋体" w:hAnsi="Times New Roman" w:cs="Times New Roman"/>
          <w:sz w:val="22"/>
          <w:szCs w:val="20"/>
          <w:lang w:val="fr-FR"/>
        </w:rPr>
      </w:pPr>
      <w:r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Wen Luo</w:t>
      </w:r>
      <w:r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a,b</w:t>
      </w:r>
      <w:r w:rsidR="00B95C15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,</w:t>
      </w:r>
      <w:r w:rsidR="007A392E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 xml:space="preserve"> </w:t>
      </w:r>
      <w:r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Jean-Jacques Gaumet</w:t>
      </w:r>
      <w:r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*b</w:t>
      </w:r>
      <w:r w:rsidR="00B95C15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,</w:t>
      </w:r>
      <w:r w:rsidRPr="001E3109">
        <w:rPr>
          <w:rFonts w:ascii="Times New Roman" w:eastAsia="宋体" w:hAnsi="Times New Roman" w:cs="Times New Roman"/>
          <w:sz w:val="22"/>
          <w:szCs w:val="20"/>
          <w:lang w:val="fr-FR"/>
        </w:rPr>
        <w:t xml:space="preserve"> Pierre Magri</w:t>
      </w:r>
      <w:r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b</w:t>
      </w:r>
      <w:r w:rsidR="00B95C15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,</w:t>
      </w:r>
      <w:r w:rsidRPr="001E3109">
        <w:rPr>
          <w:rFonts w:ascii="Times New Roman" w:eastAsia="宋体" w:hAnsi="Times New Roman" w:cs="Times New Roman"/>
          <w:sz w:val="22"/>
          <w:szCs w:val="20"/>
          <w:lang w:val="fr-FR"/>
        </w:rPr>
        <w:t xml:space="preserve"> Sébastien Diliberto</w:t>
      </w:r>
      <w:r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c</w:t>
      </w:r>
      <w:r w:rsidR="00B95C15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,</w:t>
      </w:r>
      <w:r w:rsidR="00C066BF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 xml:space="preserve"> Feng Li</w:t>
      </w:r>
      <w:r w:rsidR="00C066BF"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a</w:t>
      </w:r>
      <w:r w:rsidR="00C066BF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,</w:t>
      </w:r>
      <w:r w:rsidRPr="001E3109">
        <w:rPr>
          <w:rFonts w:ascii="Times New Roman" w:eastAsia="宋体" w:hAnsi="Times New Roman" w:cs="Times New Roman"/>
          <w:sz w:val="22"/>
          <w:szCs w:val="20"/>
          <w:lang w:val="fr-FR"/>
        </w:rPr>
        <w:t xml:space="preserve"> Pascal Franchetti</w:t>
      </w:r>
      <w:r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b</w:t>
      </w:r>
      <w:r w:rsidR="00B95C15"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,</w:t>
      </w:r>
      <w:r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 xml:space="preserve"> </w:t>
      </w:r>
      <w:r w:rsidRPr="001E3109">
        <w:rPr>
          <w:rFonts w:ascii="Times New Roman" w:eastAsia="宋体" w:hAnsi="Times New Roman" w:cs="Times New Roman"/>
          <w:sz w:val="22"/>
          <w:szCs w:val="20"/>
          <w:lang w:val="fr-FR"/>
        </w:rPr>
        <w:t>Jaafar Ghanbaja</w:t>
      </w:r>
      <w:r w:rsidR="00B95C15"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c</w:t>
      </w:r>
      <w:r w:rsidRPr="001E3109">
        <w:rPr>
          <w:rFonts w:ascii="Times New Roman" w:eastAsia="宋体" w:hAnsi="Times New Roman" w:cs="Times New Roman"/>
          <w:sz w:val="22"/>
          <w:szCs w:val="20"/>
          <w:lang w:val="fr-FR"/>
        </w:rPr>
        <w:t xml:space="preserve"> and Liqiang Mai</w:t>
      </w:r>
      <w:r w:rsidR="001E3109" w:rsidRPr="001E3109">
        <w:rPr>
          <w:rFonts w:ascii="Times New Roman" w:eastAsia="宋体" w:hAnsi="Times New Roman" w:cs="Times New Roman"/>
          <w:sz w:val="22"/>
          <w:szCs w:val="20"/>
          <w:vertAlign w:val="superscript"/>
          <w:lang w:val="fr-FR"/>
        </w:rPr>
        <w:t>*a</w:t>
      </w:r>
    </w:p>
    <w:p w:rsidR="00972992" w:rsidRPr="00660CC4" w:rsidRDefault="00972992" w:rsidP="00972992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kern w:val="0"/>
          <w:sz w:val="22"/>
          <w:szCs w:val="20"/>
          <w:vertAlign w:val="superscript"/>
          <w:lang w:val="fr-FR"/>
        </w:rPr>
      </w:pPr>
    </w:p>
    <w:p w:rsidR="00972992" w:rsidRPr="00175758" w:rsidRDefault="00972992" w:rsidP="00972992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color w:val="FF0000"/>
          <w:kern w:val="0"/>
          <w:sz w:val="22"/>
          <w:szCs w:val="20"/>
        </w:rPr>
      </w:pPr>
      <w:r w:rsidRPr="00175758">
        <w:rPr>
          <w:rFonts w:ascii="Times" w:eastAsia="宋体" w:hAnsi="Times" w:cs="Times New Roman" w:hint="eastAsia"/>
          <w:kern w:val="0"/>
          <w:sz w:val="22"/>
          <w:szCs w:val="20"/>
          <w:vertAlign w:val="superscript"/>
        </w:rPr>
        <w:t xml:space="preserve">a </w:t>
      </w:r>
      <w:r w:rsidRPr="00175758">
        <w:rPr>
          <w:rFonts w:ascii="Times" w:eastAsia="宋体" w:hAnsi="Times" w:cs="Times New Roman"/>
          <w:i/>
          <w:kern w:val="0"/>
          <w:sz w:val="22"/>
          <w:szCs w:val="20"/>
          <w:lang w:eastAsia="en-US"/>
        </w:rPr>
        <w:t>State Key Laboratory of Advanced Technology for Materials Synthesis and</w:t>
      </w:r>
      <w:r w:rsidRPr="00175758">
        <w:rPr>
          <w:rFonts w:ascii="Times" w:eastAsia="宋体" w:hAnsi="Times" w:cs="Times New Roman" w:hint="eastAsia"/>
          <w:i/>
          <w:kern w:val="0"/>
          <w:sz w:val="22"/>
          <w:szCs w:val="20"/>
        </w:rPr>
        <w:t xml:space="preserve"> </w:t>
      </w:r>
      <w:r w:rsidRPr="00175758">
        <w:rPr>
          <w:rFonts w:ascii="Times" w:eastAsia="宋体" w:hAnsi="Times" w:cs="Times New Roman"/>
          <w:i/>
          <w:kern w:val="0"/>
          <w:sz w:val="22"/>
          <w:szCs w:val="20"/>
          <w:lang w:eastAsia="en-US"/>
        </w:rPr>
        <w:t>Processing, Wuhan University of Technology, Wuhan 430070</w:t>
      </w:r>
      <w:r w:rsidRPr="00175758">
        <w:rPr>
          <w:rFonts w:ascii="Times" w:eastAsia="宋体" w:hAnsi="Times" w:cs="Times New Roman" w:hint="eastAsia"/>
          <w:i/>
          <w:kern w:val="0"/>
          <w:sz w:val="22"/>
          <w:szCs w:val="20"/>
        </w:rPr>
        <w:t>,</w:t>
      </w:r>
      <w:r w:rsidRPr="00175758">
        <w:rPr>
          <w:rFonts w:ascii="Times" w:eastAsia="宋体" w:hAnsi="Times" w:cs="Times New Roman" w:hint="eastAsia"/>
          <w:i/>
          <w:kern w:val="0"/>
          <w:sz w:val="22"/>
          <w:szCs w:val="20"/>
          <w:lang w:eastAsia="en-US"/>
        </w:rPr>
        <w:t xml:space="preserve"> P. R. China</w:t>
      </w:r>
    </w:p>
    <w:p w:rsidR="00972992" w:rsidRPr="00660CC4" w:rsidRDefault="00972992" w:rsidP="00972992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i/>
          <w:kern w:val="0"/>
          <w:sz w:val="22"/>
          <w:szCs w:val="20"/>
          <w:lang w:val="fr-FR" w:eastAsia="en-US"/>
        </w:rPr>
      </w:pPr>
      <w:r w:rsidRPr="00660CC4">
        <w:rPr>
          <w:rFonts w:ascii="Times" w:eastAsia="宋体" w:hAnsi="Times" w:cs="Times New Roman"/>
          <w:kern w:val="0"/>
          <w:sz w:val="22"/>
          <w:szCs w:val="20"/>
          <w:vertAlign w:val="superscript"/>
          <w:lang w:val="fr-FR"/>
        </w:rPr>
        <w:t>b</w:t>
      </w:r>
      <w:r w:rsidRPr="00660CC4">
        <w:rPr>
          <w:rFonts w:ascii="Times" w:eastAsia="宋体" w:hAnsi="Times" w:cs="Times New Roman"/>
          <w:i/>
          <w:kern w:val="0"/>
          <w:sz w:val="22"/>
          <w:szCs w:val="20"/>
          <w:lang w:val="fr-FR" w:eastAsia="en-US"/>
        </w:rPr>
        <w:t xml:space="preserve"> Laboratoire de Chimie et Physique: Approche Multi-échelles des Milieux Complexes, Institut Jean Barriol, Université de Lorraine, Metz 57070, France</w:t>
      </w:r>
    </w:p>
    <w:p w:rsidR="002D0E62" w:rsidRPr="00660CC4" w:rsidRDefault="00E7342F" w:rsidP="002D0E62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i/>
          <w:kern w:val="0"/>
          <w:sz w:val="22"/>
          <w:szCs w:val="20"/>
          <w:lang w:val="fr-FR" w:eastAsia="en-US"/>
        </w:rPr>
      </w:pPr>
      <w:r w:rsidRPr="00660CC4">
        <w:rPr>
          <w:rFonts w:ascii="Times" w:eastAsia="宋体" w:hAnsi="Times" w:cs="Times New Roman"/>
          <w:kern w:val="0"/>
          <w:sz w:val="22"/>
          <w:szCs w:val="20"/>
          <w:vertAlign w:val="superscript"/>
          <w:lang w:val="fr-FR" w:eastAsia="en-US"/>
        </w:rPr>
        <w:t>c</w:t>
      </w:r>
      <w:r w:rsidR="002D0E62" w:rsidRPr="00660CC4">
        <w:rPr>
          <w:rFonts w:ascii="Times" w:eastAsia="宋体" w:hAnsi="Times" w:cs="Times New Roman"/>
          <w:i/>
          <w:kern w:val="0"/>
          <w:sz w:val="22"/>
          <w:szCs w:val="20"/>
          <w:lang w:val="fr-FR" w:eastAsia="en-US"/>
        </w:rPr>
        <w:t xml:space="preserve"> Institut Jean Lamour, (UMR CNRS 7198) Université de Lorraine, Parc de Saurupt, CS 50840, Nancy 54011, France</w:t>
      </w:r>
    </w:p>
    <w:p w:rsidR="002D0E62" w:rsidRPr="00E43942" w:rsidRDefault="002D0E62" w:rsidP="00972992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i/>
          <w:kern w:val="0"/>
          <w:sz w:val="22"/>
          <w:szCs w:val="20"/>
          <w:lang w:val="fr-FR" w:eastAsia="en-US"/>
        </w:rPr>
      </w:pPr>
    </w:p>
    <w:p w:rsidR="00972992" w:rsidRPr="00660CC4" w:rsidRDefault="00972992" w:rsidP="00972992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kern w:val="0"/>
          <w:sz w:val="22"/>
          <w:szCs w:val="20"/>
          <w:lang w:val="fr-FR"/>
        </w:rPr>
      </w:pPr>
      <w:r w:rsidRPr="00660CC4">
        <w:rPr>
          <w:rFonts w:ascii="Times" w:eastAsia="宋体" w:hAnsi="Times" w:cs="Times New Roman"/>
          <w:kern w:val="0"/>
          <w:sz w:val="22"/>
          <w:szCs w:val="20"/>
          <w:lang w:val="fr-FR"/>
        </w:rPr>
        <w:t>*Corresponding author:</w:t>
      </w:r>
    </w:p>
    <w:p w:rsidR="00972992" w:rsidRPr="00660CC4" w:rsidRDefault="00972992" w:rsidP="00972992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i/>
          <w:kern w:val="0"/>
          <w:sz w:val="22"/>
          <w:szCs w:val="20"/>
          <w:lang w:val="fr-FR"/>
        </w:rPr>
      </w:pPr>
      <w:r w:rsidRPr="00660CC4">
        <w:rPr>
          <w:rFonts w:ascii="Times New Roman" w:eastAsia="宋体" w:hAnsi="Times New Roman" w:cs="Times New Roman"/>
          <w:sz w:val="22"/>
          <w:szCs w:val="20"/>
          <w:lang w:val="fr-FR"/>
        </w:rPr>
        <w:t xml:space="preserve">Jean-Jacques Gaumet: </w:t>
      </w:r>
      <w:hyperlink r:id="rId7" w:history="1">
        <w:r w:rsidRPr="00660CC4">
          <w:rPr>
            <w:rStyle w:val="a3"/>
            <w:rFonts w:ascii="Times New Roman" w:hAnsi="Times New Roman" w:cs="Times New Roman"/>
            <w:sz w:val="22"/>
            <w:szCs w:val="20"/>
            <w:lang w:val="fr-FR"/>
          </w:rPr>
          <w:t>jean-jacques.gaumet@univ-lorraine.fr</w:t>
        </w:r>
      </w:hyperlink>
    </w:p>
    <w:p w:rsidR="00972992" w:rsidRPr="00660CC4" w:rsidRDefault="00972992" w:rsidP="00972992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kern w:val="0"/>
          <w:sz w:val="22"/>
          <w:szCs w:val="20"/>
          <w:lang w:val="fr-FR"/>
        </w:rPr>
      </w:pPr>
      <w:r w:rsidRPr="00660CC4">
        <w:rPr>
          <w:rFonts w:ascii="Times" w:eastAsia="宋体" w:hAnsi="Times" w:cs="Times New Roman"/>
          <w:kern w:val="0"/>
          <w:sz w:val="22"/>
          <w:szCs w:val="20"/>
          <w:lang w:val="fr-FR"/>
        </w:rPr>
        <w:t xml:space="preserve">Liqiang Mai: </w:t>
      </w:r>
      <w:hyperlink r:id="rId8" w:history="1">
        <w:r w:rsidRPr="00660CC4">
          <w:rPr>
            <w:rStyle w:val="a3"/>
            <w:rFonts w:ascii="Times" w:eastAsia="宋体" w:hAnsi="Times" w:cs="Times New Roman"/>
            <w:kern w:val="0"/>
            <w:sz w:val="22"/>
            <w:szCs w:val="20"/>
            <w:lang w:val="fr-FR"/>
          </w:rPr>
          <w:t>mlq518@whut.edu.cn</w:t>
        </w:r>
      </w:hyperlink>
      <w:r w:rsidRPr="00660CC4">
        <w:rPr>
          <w:rStyle w:val="a3"/>
          <w:rFonts w:ascii="Times" w:eastAsia="宋体" w:hAnsi="Times" w:cs="Times New Roman"/>
          <w:kern w:val="0"/>
          <w:sz w:val="22"/>
          <w:szCs w:val="20"/>
          <w:u w:val="none"/>
          <w:lang w:val="fr-FR"/>
        </w:rPr>
        <w:t xml:space="preserve"> </w:t>
      </w:r>
    </w:p>
    <w:p w:rsidR="007A392E" w:rsidRPr="00660CC4" w:rsidRDefault="007A392E" w:rsidP="007A392E">
      <w:pPr>
        <w:widowControl/>
        <w:adjustRightInd w:val="0"/>
        <w:snapToGrid w:val="0"/>
        <w:spacing w:line="360" w:lineRule="auto"/>
        <w:ind w:rightChars="50" w:right="105"/>
        <w:jc w:val="left"/>
        <w:rPr>
          <w:rFonts w:ascii="Times New Roman" w:eastAsia="宋体" w:hAnsi="Times New Roman" w:cs="Times New Roman"/>
          <w:kern w:val="0"/>
          <w:sz w:val="22"/>
          <w:lang w:val="fr-FR"/>
        </w:rPr>
      </w:pPr>
    </w:p>
    <w:p w:rsidR="002D0E62" w:rsidRPr="00C066BF" w:rsidRDefault="002D0E62">
      <w:pPr>
        <w:widowControl/>
        <w:jc w:val="left"/>
        <w:rPr>
          <w:rFonts w:ascii="Times" w:eastAsia="宋体" w:hAnsi="Times" w:cs="Times New Roman"/>
          <w:b/>
          <w:kern w:val="0"/>
          <w:sz w:val="28"/>
          <w:lang w:val="fr-FR"/>
        </w:rPr>
      </w:pPr>
      <w:r w:rsidRPr="00C066BF">
        <w:rPr>
          <w:rFonts w:ascii="Times" w:eastAsia="宋体" w:hAnsi="Times" w:cs="Times New Roman"/>
          <w:b/>
          <w:kern w:val="0"/>
          <w:sz w:val="28"/>
          <w:lang w:val="fr-FR"/>
        </w:rPr>
        <w:br w:type="page"/>
      </w:r>
    </w:p>
    <w:p w:rsidR="004E7B24" w:rsidRPr="00F32E04" w:rsidRDefault="004E7B24" w:rsidP="004E7B24">
      <w:pPr>
        <w:widowControl/>
        <w:adjustRightInd w:val="0"/>
        <w:snapToGrid w:val="0"/>
        <w:spacing w:line="480" w:lineRule="auto"/>
        <w:ind w:rightChars="50" w:right="105"/>
        <w:rPr>
          <w:rStyle w:val="a3"/>
          <w:rFonts w:ascii="Times" w:eastAsia="宋体" w:hAnsi="Times" w:cs="Times New Roman"/>
          <w:color w:val="000000" w:themeColor="text1"/>
          <w:kern w:val="0"/>
          <w:sz w:val="20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b/>
          <w:color w:val="000000" w:themeColor="text1"/>
          <w:kern w:val="0"/>
          <w:sz w:val="20"/>
          <w:szCs w:val="20"/>
          <w:u w:val="none"/>
        </w:rPr>
        <w:lastRenderedPageBreak/>
        <w:t>Table S</w:t>
      </w:r>
      <w:r>
        <w:rPr>
          <w:rStyle w:val="a3"/>
          <w:rFonts w:ascii="Times" w:eastAsia="宋体" w:hAnsi="Times" w:cs="Times New Roman"/>
          <w:b/>
          <w:color w:val="000000" w:themeColor="text1"/>
          <w:kern w:val="0"/>
          <w:sz w:val="20"/>
          <w:szCs w:val="20"/>
          <w:u w:val="none"/>
        </w:rPr>
        <w:t>1</w:t>
      </w:r>
      <w:r w:rsidRPr="00F32E04">
        <w:rPr>
          <w:rStyle w:val="a3"/>
          <w:rFonts w:ascii="Times" w:eastAsia="宋体" w:hAnsi="Times" w:cs="Times New Roman"/>
          <w:b/>
          <w:color w:val="000000" w:themeColor="text1"/>
          <w:kern w:val="0"/>
          <w:sz w:val="20"/>
          <w:szCs w:val="20"/>
          <w:u w:val="none"/>
        </w:rPr>
        <w:t>.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0"/>
          <w:szCs w:val="20"/>
          <w:u w:val="none"/>
        </w:rPr>
        <w:t xml:space="preserve"> 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>Comparison of metho</w:t>
      </w:r>
      <w:r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>d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 xml:space="preserve">, </w:t>
      </w:r>
      <w:r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>reducing agent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 xml:space="preserve">, incubation time </w:t>
      </w:r>
      <w:r w:rsidRPr="00F32E04">
        <w:rPr>
          <w:rFonts w:ascii="Times New Roman" w:hAnsi="Times New Roman" w:cs="Times New Roman"/>
          <w:kern w:val="0"/>
          <w:sz w:val="22"/>
        </w:rPr>
        <w:t>with previously published reports on Sb</w:t>
      </w:r>
      <w:r w:rsidRPr="00F32E04">
        <w:rPr>
          <w:rFonts w:ascii="Times New Roman" w:hAnsi="Times New Roman" w:cs="Times New Roman"/>
          <w:kern w:val="0"/>
          <w:sz w:val="22"/>
          <w:vertAlign w:val="subscript"/>
        </w:rPr>
        <w:t>2</w:t>
      </w:r>
      <w:r w:rsidRPr="00F32E04">
        <w:rPr>
          <w:rFonts w:ascii="Times New Roman" w:hAnsi="Times New Roman" w:cs="Times New Roman"/>
          <w:kern w:val="0"/>
          <w:sz w:val="22"/>
        </w:rPr>
        <w:t>Se</w:t>
      </w:r>
      <w:r w:rsidRPr="00F32E04">
        <w:rPr>
          <w:rFonts w:ascii="Times New Roman" w:hAnsi="Times New Roman" w:cs="Times New Roman"/>
          <w:kern w:val="0"/>
          <w:sz w:val="22"/>
          <w:vertAlign w:val="subscript"/>
        </w:rPr>
        <w:t>3</w:t>
      </w:r>
      <w:r w:rsidRPr="00F32E04">
        <w:rPr>
          <w:rFonts w:ascii="Times New Roman" w:hAnsi="Times New Roman" w:cs="Times New Roman"/>
          <w:kern w:val="0"/>
          <w:sz w:val="22"/>
        </w:rPr>
        <w:t xml:space="preserve"> </w:t>
      </w:r>
      <w:r w:rsidRPr="00660CC4">
        <w:rPr>
          <w:rFonts w:ascii="Times New Roman" w:hAnsi="Times New Roman" w:cs="Times New Roman"/>
          <w:i/>
          <w:kern w:val="0"/>
          <w:sz w:val="22"/>
        </w:rPr>
        <w:t xml:space="preserve">via </w:t>
      </w:r>
      <w:r w:rsidRPr="00F32E04">
        <w:rPr>
          <w:rFonts w:ascii="Times New Roman" w:hAnsi="Times New Roman" w:cs="Times New Roman"/>
          <w:kern w:val="0"/>
          <w:sz w:val="22"/>
        </w:rPr>
        <w:t xml:space="preserve">wet chemical approaches. 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 xml:space="preserve">Our method features high-quality (uniform </w:t>
      </w:r>
      <w:r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 xml:space="preserve">ultralong 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 xml:space="preserve">nanowires with high yield), greener reducing agent and </w:t>
      </w:r>
      <w:r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 xml:space="preserve">much 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u w:val="none"/>
        </w:rPr>
        <w:t>shorter reaction time.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0"/>
          <w:szCs w:val="20"/>
          <w:u w:val="none"/>
        </w:rPr>
        <w:t xml:space="preserve"> 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1843"/>
        <w:gridCol w:w="1355"/>
      </w:tblGrid>
      <w:tr w:rsidR="004E7B24" w:rsidRPr="00F32E04" w:rsidTr="005F2917">
        <w:trPr>
          <w:trHeight w:val="454"/>
        </w:trPr>
        <w:tc>
          <w:tcPr>
            <w:tcW w:w="283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 w:rsidRPr="00F32E04">
              <w:rPr>
                <w:rStyle w:val="a3"/>
                <w:rFonts w:ascii="Times" w:eastAsia="宋体" w:hAnsi="Times" w:cs="Times New Roman" w:hint="eastAsia"/>
                <w:b/>
                <w:color w:val="000000" w:themeColor="text1"/>
                <w:kern w:val="0"/>
                <w:sz w:val="20"/>
                <w:u w:val="none"/>
              </w:rPr>
              <w:t>Sample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 w:rsidRPr="00F32E04">
              <w:rPr>
                <w:rStyle w:val="a3"/>
                <w:rFonts w:ascii="Times" w:eastAsia="宋体" w:hAnsi="Times" w:cs="Times New Roman" w:hint="eastAsia"/>
                <w:b/>
                <w:color w:val="000000" w:themeColor="text1"/>
                <w:kern w:val="0"/>
                <w:sz w:val="20"/>
                <w:u w:val="none"/>
              </w:rPr>
              <w:t>Method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</w:rPr>
            </w:pPr>
            <w:r w:rsidRPr="00F32E04">
              <w:rPr>
                <w:rStyle w:val="a3"/>
                <w:rFonts w:ascii="Times" w:eastAsia="宋体" w:hAnsi="Times" w:cs="Times New Roman" w:hint="eastAsia"/>
                <w:b/>
                <w:color w:val="000000" w:themeColor="text1"/>
                <w:kern w:val="0"/>
                <w:sz w:val="20"/>
                <w:u w:val="none"/>
              </w:rPr>
              <w:t>Reducing</w:t>
            </w:r>
          </w:p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 w:rsidRPr="00F32E04">
              <w:rPr>
                <w:rStyle w:val="a3"/>
                <w:rFonts w:ascii="Times" w:eastAsia="宋体" w:hAnsi="Times" w:cs="Times New Roman" w:hint="eastAsia"/>
                <w:b/>
                <w:color w:val="000000" w:themeColor="text1"/>
                <w:kern w:val="0"/>
                <w:sz w:val="20"/>
                <w:u w:val="none"/>
              </w:rPr>
              <w:t>agent</w:t>
            </w:r>
          </w:p>
        </w:tc>
        <w:tc>
          <w:tcPr>
            <w:tcW w:w="135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 w:rsidRPr="00F32E04"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 xml:space="preserve">Incubation </w:t>
            </w:r>
            <w:r w:rsidRPr="00F32E04">
              <w:rPr>
                <w:rStyle w:val="a3"/>
                <w:rFonts w:ascii="Times" w:eastAsia="宋体" w:hAnsi="Times" w:cs="Times New Roman" w:hint="eastAsia"/>
                <w:b/>
                <w:color w:val="000000" w:themeColor="text1"/>
                <w:kern w:val="0"/>
                <w:sz w:val="20"/>
                <w:u w:val="none"/>
              </w:rPr>
              <w:t>time</w:t>
            </w:r>
          </w:p>
        </w:tc>
      </w:tr>
      <w:tr w:rsidR="004E7B24" w:rsidRPr="00F32E04" w:rsidTr="005F2917">
        <w:trPr>
          <w:trHeight w:val="45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B24" w:rsidRPr="00C066BF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FF0000"/>
                <w:kern w:val="0"/>
                <w:sz w:val="20"/>
                <w:u w:val="none"/>
              </w:rPr>
            </w:pPr>
            <w:r w:rsidRPr="00C066BF">
              <w:rPr>
                <w:rStyle w:val="a3"/>
                <w:rFonts w:ascii="Times" w:eastAsia="宋体" w:hAnsi="Times" w:cs="Times New Roman" w:hint="eastAsia"/>
                <w:b/>
                <w:color w:val="FF0000"/>
                <w:kern w:val="0"/>
                <w:sz w:val="20"/>
                <w:u w:val="none"/>
              </w:rPr>
              <w:t>Sb</w:t>
            </w:r>
            <w:r w:rsidRPr="00C066BF">
              <w:rPr>
                <w:rStyle w:val="a3"/>
                <w:rFonts w:ascii="Times" w:eastAsia="宋体" w:hAnsi="Times" w:cs="Times New Roman" w:hint="eastAsia"/>
                <w:b/>
                <w:color w:val="FF0000"/>
                <w:kern w:val="0"/>
                <w:sz w:val="20"/>
                <w:u w:val="none"/>
                <w:vertAlign w:val="subscript"/>
              </w:rPr>
              <w:t>2</w:t>
            </w:r>
            <w:r w:rsidRPr="00C066BF">
              <w:rPr>
                <w:rStyle w:val="a3"/>
                <w:rFonts w:ascii="Times" w:eastAsia="宋体" w:hAnsi="Times" w:cs="Times New Roman" w:hint="eastAsia"/>
                <w:b/>
                <w:color w:val="FF0000"/>
                <w:kern w:val="0"/>
                <w:sz w:val="20"/>
                <w:u w:val="none"/>
              </w:rPr>
              <w:t>Se</w:t>
            </w:r>
            <w:r w:rsidRPr="00C066BF">
              <w:rPr>
                <w:rStyle w:val="a3"/>
                <w:rFonts w:ascii="Times" w:eastAsia="宋体" w:hAnsi="Times" w:cs="Times New Roman" w:hint="eastAsia"/>
                <w:b/>
                <w:color w:val="FF0000"/>
                <w:kern w:val="0"/>
                <w:sz w:val="20"/>
                <w:u w:val="none"/>
                <w:vertAlign w:val="subscript"/>
              </w:rPr>
              <w:t>3</w:t>
            </w:r>
            <w:r w:rsidRPr="00C066BF">
              <w:rPr>
                <w:rStyle w:val="a3"/>
                <w:rFonts w:ascii="Times" w:eastAsia="宋体" w:hAnsi="Times" w:cs="Times New Roman" w:hint="eastAsia"/>
                <w:b/>
                <w:color w:val="FF0000"/>
                <w:kern w:val="0"/>
                <w:sz w:val="20"/>
                <w:u w:val="none"/>
              </w:rPr>
              <w:t xml:space="preserve"> nanowires</w:t>
            </w:r>
          </w:p>
          <w:p w:rsidR="004E7B24" w:rsidRPr="00C066BF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color w:val="FF0000"/>
                <w:kern w:val="0"/>
                <w:sz w:val="20"/>
                <w:u w:val="none"/>
              </w:rPr>
            </w:pPr>
            <w:r w:rsidRPr="00C066BF">
              <w:rPr>
                <w:rStyle w:val="a3"/>
                <w:rFonts w:ascii="Times" w:eastAsia="宋体" w:hAnsi="Times" w:cs="Times New Roman"/>
                <w:b/>
                <w:color w:val="FF0000"/>
                <w:kern w:val="0"/>
                <w:sz w:val="20"/>
                <w:u w:val="none"/>
              </w:rPr>
              <w:t>(This work)</w:t>
            </w:r>
          </w:p>
        </w:tc>
        <w:tc>
          <w:tcPr>
            <w:tcW w:w="2268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24" w:rsidRPr="00C066BF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FF0000"/>
                <w:kern w:val="0"/>
                <w:sz w:val="20"/>
                <w:u w:val="none"/>
              </w:rPr>
            </w:pPr>
            <w:r w:rsidRPr="00C066BF">
              <w:rPr>
                <w:rFonts w:ascii="Times" w:eastAsia="宋体" w:hAnsi="Times" w:cs="Times New Roman"/>
                <w:b/>
                <w:bCs/>
                <w:color w:val="FF0000"/>
                <w:kern w:val="0"/>
                <w:sz w:val="20"/>
              </w:rPr>
              <w:t>Microwave synthesis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24" w:rsidRPr="00C066BF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FF0000"/>
                <w:kern w:val="0"/>
                <w:sz w:val="20"/>
                <w:u w:val="none"/>
              </w:rPr>
            </w:pPr>
            <w:r w:rsidRPr="00C066BF">
              <w:rPr>
                <w:rFonts w:ascii="Times" w:eastAsia="宋体" w:hAnsi="Times" w:cs="Times New Roman"/>
                <w:b/>
                <w:color w:val="FF0000"/>
                <w:kern w:val="0"/>
                <w:sz w:val="20"/>
              </w:rPr>
              <w:t>NaBH</w:t>
            </w:r>
            <w:r w:rsidRPr="00C066BF">
              <w:rPr>
                <w:rFonts w:ascii="Times" w:eastAsia="宋体" w:hAnsi="Times" w:cs="Times New Roman"/>
                <w:b/>
                <w:color w:val="FF0000"/>
                <w:kern w:val="0"/>
                <w:sz w:val="20"/>
                <w:vertAlign w:val="subscript"/>
              </w:rPr>
              <w:t>4</w:t>
            </w:r>
          </w:p>
        </w:tc>
        <w:tc>
          <w:tcPr>
            <w:tcW w:w="135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B24" w:rsidRPr="00C066BF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FF0000"/>
                <w:kern w:val="0"/>
                <w:sz w:val="20"/>
                <w:u w:val="none"/>
              </w:rPr>
            </w:pPr>
            <w:r w:rsidRPr="00C066BF">
              <w:rPr>
                <w:rStyle w:val="a3"/>
                <w:rFonts w:ascii="Times" w:eastAsia="宋体" w:hAnsi="Times" w:cs="Times New Roman" w:hint="eastAsia"/>
                <w:b/>
                <w:color w:val="FF0000"/>
                <w:kern w:val="0"/>
                <w:sz w:val="20"/>
                <w:u w:val="none"/>
              </w:rPr>
              <w:t>0.5 h</w:t>
            </w:r>
          </w:p>
        </w:tc>
      </w:tr>
      <w:tr w:rsidR="004E7B24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  <w:hideMark/>
          </w:tcPr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submicron spheres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[1]</w:t>
            </w:r>
          </w:p>
        </w:tc>
        <w:tc>
          <w:tcPr>
            <w:tcW w:w="2268" w:type="dxa"/>
            <w:vAlign w:val="center"/>
            <w:hideMark/>
          </w:tcPr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Microwave synthesis</w:t>
            </w:r>
          </w:p>
        </w:tc>
        <w:tc>
          <w:tcPr>
            <w:tcW w:w="1843" w:type="dxa"/>
            <w:vAlign w:val="center"/>
            <w:hideMark/>
          </w:tcPr>
          <w:p w:rsidR="004E7B24" w:rsidRPr="00F32E04" w:rsidRDefault="000F2DB1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e</w:t>
            </w:r>
            <w:r w:rsidRPr="000F2DB1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thylene glycol</w:t>
            </w:r>
          </w:p>
        </w:tc>
        <w:tc>
          <w:tcPr>
            <w:tcW w:w="1355" w:type="dxa"/>
            <w:vAlign w:val="center"/>
            <w:hideMark/>
          </w:tcPr>
          <w:p w:rsidR="004E7B24" w:rsidRPr="00F32E04" w:rsidRDefault="004E7B24" w:rsidP="005F2917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0.5 h</w:t>
            </w:r>
          </w:p>
        </w:tc>
      </w:tr>
      <w:tr w:rsidR="00B95C15" w:rsidRPr="00F32E04" w:rsidTr="00B95C15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Sb</w:t>
            </w:r>
            <w:r w:rsidRPr="00B95C15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  <w:vertAlign w:val="subscript"/>
              </w:rPr>
              <w:t>2</w:t>
            </w:r>
            <w:r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Se</w:t>
            </w:r>
            <w:r w:rsidRPr="00B95C15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  <w:vertAlign w:val="subscript"/>
              </w:rPr>
              <w:t>3</w:t>
            </w:r>
            <w:r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 xml:space="preserve"> nanorods</w:t>
            </w:r>
            <w:r w:rsidRPr="00C04AE9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perscript"/>
              </w:rPr>
              <w:t>2</w:t>
            </w:r>
            <w:r w:rsidRPr="00C04AE9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Microwave synthesis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C04AE9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glycerol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0.5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nanowires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Microwave synthesis</w:t>
            </w:r>
          </w:p>
        </w:tc>
        <w:tc>
          <w:tcPr>
            <w:tcW w:w="1843" w:type="dxa"/>
            <w:vAlign w:val="center"/>
          </w:tcPr>
          <w:p w:rsidR="00B95C15" w:rsidRPr="00F32E04" w:rsidRDefault="000F2DB1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o</w:t>
            </w:r>
            <w:r w:rsidR="00B95C15"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leylamine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1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nanowires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4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Solvothermal synthesis</w:t>
            </w:r>
          </w:p>
        </w:tc>
        <w:tc>
          <w:tcPr>
            <w:tcW w:w="1843" w:type="dxa"/>
            <w:vAlign w:val="center"/>
          </w:tcPr>
          <w:p w:rsidR="00B95C15" w:rsidRPr="00F32E04" w:rsidRDefault="000F2DB1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b</w:t>
            </w:r>
            <w:r w:rsidR="00B95C15"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enzyl alcohol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24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nanoribbons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5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Hydrothermal reaction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NaBH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72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micro sheaf-like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6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Hydrothermal reaction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NaBH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12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hierarchical sphere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7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Solvothermal synthesis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ethanediamine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18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nanoplates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8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Solvothermal synthesis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·H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O +tetrahydrofuran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9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nanosheets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9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Solvothermal synthesis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·H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O</w:t>
            </w:r>
          </w:p>
          <w:p w:rsidR="00B95C15" w:rsidRPr="00F32E04" w:rsidRDefault="000F2DB1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+</w:t>
            </w:r>
            <w:r w:rsidR="00B95C15"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tetrahydrofuran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9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nanowires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10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Solvothermal synthesis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oleylamine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32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nanorods/nanowires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[1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1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Hydrothermal reaction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·H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O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24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nanowires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[1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Hydrothermal reaction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NaBH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72 h</w:t>
            </w:r>
          </w:p>
        </w:tc>
      </w:tr>
      <w:tr w:rsidR="00B95C15" w:rsidRPr="00F32E04" w:rsidTr="005F2917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2830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nanobelts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[1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Hydrothermal reaction</w:t>
            </w:r>
          </w:p>
        </w:tc>
        <w:tc>
          <w:tcPr>
            <w:tcW w:w="1843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·H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O</w:t>
            </w:r>
          </w:p>
        </w:tc>
        <w:tc>
          <w:tcPr>
            <w:tcW w:w="1355" w:type="dxa"/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18 h</w:t>
            </w:r>
          </w:p>
        </w:tc>
      </w:tr>
      <w:tr w:rsidR="00B95C15" w:rsidRPr="00F32E04" w:rsidTr="005F2917">
        <w:trPr>
          <w:trHeight w:val="45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Sb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Se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bscript"/>
              </w:rPr>
              <w:t>3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 xml:space="preserve"> nanowires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[1</w:t>
            </w:r>
            <w:r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4</w:t>
            </w:r>
            <w:r w:rsidRPr="00F32E0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  <w:vertAlign w:val="superscript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Hydrothermal reaction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N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4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·H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  <w:vertAlign w:val="subscript"/>
              </w:rPr>
              <w:t>2</w:t>
            </w: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B95C15" w:rsidRPr="00F32E04" w:rsidRDefault="00B95C15" w:rsidP="00B95C15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F32E04"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  <w:t>36 h</w:t>
            </w:r>
          </w:p>
        </w:tc>
      </w:tr>
    </w:tbl>
    <w:p w:rsidR="007A392E" w:rsidRDefault="007A392E" w:rsidP="007A392E">
      <w:pPr>
        <w:widowControl/>
        <w:adjustRightInd w:val="0"/>
        <w:snapToGrid w:val="0"/>
        <w:spacing w:line="480" w:lineRule="auto"/>
        <w:ind w:rightChars="50" w:right="105"/>
        <w:rPr>
          <w:rFonts w:ascii="Times" w:eastAsia="宋体" w:hAnsi="Times" w:cs="Times New Roman"/>
          <w:b/>
          <w:kern w:val="0"/>
          <w:sz w:val="22"/>
          <w:lang w:val="en-GB"/>
        </w:rPr>
      </w:pPr>
    </w:p>
    <w:p w:rsidR="007A392E" w:rsidRDefault="007A392E">
      <w:pPr>
        <w:widowControl/>
        <w:jc w:val="left"/>
        <w:rPr>
          <w:rFonts w:ascii="Times" w:eastAsia="宋体" w:hAnsi="Times" w:cs="Times New Roman"/>
          <w:b/>
          <w:kern w:val="0"/>
          <w:sz w:val="22"/>
          <w:lang w:val="en-GB"/>
        </w:rPr>
      </w:pPr>
      <w:r>
        <w:rPr>
          <w:rFonts w:ascii="Times" w:eastAsia="宋体" w:hAnsi="Times" w:cs="Times New Roman"/>
          <w:b/>
          <w:kern w:val="0"/>
          <w:sz w:val="22"/>
          <w:lang w:val="en-GB"/>
        </w:rPr>
        <w:br w:type="page"/>
      </w:r>
    </w:p>
    <w:p w:rsidR="007A392E" w:rsidRPr="004E7B24" w:rsidRDefault="007A392E" w:rsidP="007A392E">
      <w:pPr>
        <w:widowControl/>
        <w:adjustRightInd w:val="0"/>
        <w:snapToGrid w:val="0"/>
        <w:spacing w:line="480" w:lineRule="auto"/>
        <w:ind w:rightChars="50" w:right="105"/>
        <w:rPr>
          <w:rFonts w:ascii="Times" w:eastAsia="宋体" w:hAnsi="Times" w:cs="Times New Roman"/>
          <w:kern w:val="0"/>
          <w:sz w:val="22"/>
          <w:lang w:val="en-GB"/>
        </w:rPr>
      </w:pPr>
      <w:r w:rsidRPr="004E7B24">
        <w:rPr>
          <w:rFonts w:ascii="Times" w:eastAsia="宋体" w:hAnsi="Times" w:cs="Times New Roman" w:hint="eastAsia"/>
          <w:b/>
          <w:kern w:val="0"/>
          <w:sz w:val="22"/>
          <w:lang w:val="en-GB"/>
        </w:rPr>
        <w:t>Table S2</w:t>
      </w:r>
      <w:r w:rsidRPr="004E7B24">
        <w:rPr>
          <w:rFonts w:ascii="Times" w:eastAsia="宋体" w:hAnsi="Times" w:cs="Times New Roman"/>
          <w:b/>
          <w:kern w:val="0"/>
          <w:sz w:val="22"/>
          <w:lang w:val="en-GB"/>
        </w:rPr>
        <w:t>.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pH value of mixture solutions at interval state: 1) </w:t>
      </w:r>
      <w:r w:rsidRPr="004E7B24">
        <w:rPr>
          <w:rFonts w:ascii="Times" w:eastAsia="宋体" w:hAnsi="Times" w:cs="Times New Roman"/>
          <w:kern w:val="0"/>
          <w:sz w:val="22"/>
          <w:lang w:val="en-GB"/>
        </w:rPr>
        <w:t>SbCl</w:t>
      </w:r>
      <w:r w:rsidRPr="004E7B24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3</w:t>
      </w:r>
      <w:r w:rsidRPr="004E7B24">
        <w:rPr>
          <w:rFonts w:ascii="Times" w:eastAsia="宋体" w:hAnsi="Times" w:cs="Times New Roman"/>
          <w:kern w:val="0"/>
          <w:sz w:val="22"/>
          <w:lang w:val="en-GB"/>
        </w:rPr>
        <w:t>, Na</w:t>
      </w:r>
      <w:r w:rsidRPr="004E7B24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2</w:t>
      </w:r>
      <w:r w:rsidRPr="004E7B24">
        <w:rPr>
          <w:rFonts w:ascii="Times" w:eastAsia="宋体" w:hAnsi="Times" w:cs="Times New Roman"/>
          <w:kern w:val="0"/>
          <w:sz w:val="22"/>
          <w:lang w:val="en-GB"/>
        </w:rPr>
        <w:t>SeO</w:t>
      </w:r>
      <w:r w:rsidRPr="004E7B24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3</w:t>
      </w:r>
      <w:r w:rsidRPr="004E7B24">
        <w:rPr>
          <w:rFonts w:ascii="Times" w:eastAsia="宋体" w:hAnsi="Times" w:cs="Times New Roman"/>
          <w:kern w:val="0"/>
          <w:sz w:val="22"/>
          <w:lang w:val="en-GB"/>
        </w:rPr>
        <w:t xml:space="preserve"> dissolved in different volume ratio of EG and H</w:t>
      </w:r>
      <w:r w:rsidRPr="004E7B24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2</w:t>
      </w:r>
      <w:r w:rsidRPr="004E7B24">
        <w:rPr>
          <w:rFonts w:ascii="Times" w:eastAsia="宋体" w:hAnsi="Times" w:cs="Times New Roman"/>
          <w:kern w:val="0"/>
          <w:sz w:val="22"/>
          <w:lang w:val="en-GB"/>
        </w:rPr>
        <w:t xml:space="preserve">O 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and 2) after adding </w:t>
      </w:r>
      <w:r>
        <w:rPr>
          <w:rFonts w:ascii="Times" w:eastAsia="宋体" w:hAnsi="Times" w:cs="Times New Roman" w:hint="eastAsia"/>
          <w:color w:val="000000" w:themeColor="text1"/>
          <w:kern w:val="0"/>
          <w:sz w:val="20"/>
        </w:rPr>
        <w:t>NaBH</w:t>
      </w:r>
      <w:r w:rsidRPr="004E7B24">
        <w:rPr>
          <w:rFonts w:ascii="Times" w:eastAsia="宋体" w:hAnsi="Times" w:cs="Times New Roman" w:hint="eastAsia"/>
          <w:color w:val="000000" w:themeColor="text1"/>
          <w:kern w:val="0"/>
          <w:sz w:val="20"/>
          <w:vertAlign w:val="subscript"/>
        </w:rPr>
        <w:t>4</w:t>
      </w:r>
      <w:r>
        <w:rPr>
          <w:rFonts w:ascii="Times" w:eastAsia="宋体" w:hAnsi="Times" w:cs="Times New Roman"/>
          <w:color w:val="000000" w:themeColor="text1"/>
          <w:kern w:val="0"/>
          <w:sz w:val="20"/>
        </w:rPr>
        <w:t xml:space="preserve"> and stirring until totally dissolve.</w:t>
      </w:r>
    </w:p>
    <w:tbl>
      <w:tblPr>
        <w:tblStyle w:val="a7"/>
        <w:tblW w:w="83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1276"/>
        <w:gridCol w:w="1276"/>
        <w:gridCol w:w="1276"/>
      </w:tblGrid>
      <w:tr w:rsidR="007A392E" w:rsidRPr="00F32E04" w:rsidTr="0012279A">
        <w:trPr>
          <w:trHeight w:val="454"/>
        </w:trPr>
        <w:tc>
          <w:tcPr>
            <w:tcW w:w="1980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A392E" w:rsidRPr="00F32E0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A392E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pH</w:t>
            </w:r>
          </w:p>
          <w:p w:rsidR="007A392E" w:rsidRPr="00F32E0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(E0)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A392E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pH</w:t>
            </w:r>
          </w:p>
          <w:p w:rsidR="007A392E" w:rsidRPr="00F32E0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(E5)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A392E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pH</w:t>
            </w:r>
          </w:p>
          <w:p w:rsidR="007A392E" w:rsidRPr="00F32E0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(E10)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A392E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pH</w:t>
            </w:r>
          </w:p>
          <w:p w:rsidR="007A392E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(E15)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A392E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pH</w:t>
            </w:r>
          </w:p>
          <w:p w:rsidR="007A392E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b/>
                <w:color w:val="000000" w:themeColor="text1"/>
                <w:kern w:val="0"/>
                <w:sz w:val="20"/>
                <w:u w:val="none"/>
              </w:rPr>
              <w:t>(E20)</w:t>
            </w:r>
          </w:p>
        </w:tc>
      </w:tr>
      <w:tr w:rsidR="007A392E" w:rsidRPr="00F32E04" w:rsidTr="0012279A">
        <w:trPr>
          <w:trHeight w:val="45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2E" w:rsidRPr="00F32E0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left"/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</w:pPr>
            <w:r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 xml:space="preserve">1) After dissolving 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>SbCl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  <w:vertAlign w:val="subscript"/>
              </w:rPr>
              <w:t>3</w:t>
            </w:r>
            <w:r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 xml:space="preserve"> and 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>Na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  <w:vertAlign w:val="subscript"/>
              </w:rPr>
              <w:t>2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>SeO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  <w:vertAlign w:val="subscript"/>
              </w:rPr>
              <w:t>3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 xml:space="preserve"> in mixture </w:t>
            </w:r>
            <w:r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>EG/H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  <w:vertAlign w:val="subscript"/>
              </w:rPr>
              <w:t>2</w:t>
            </w:r>
            <w:r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>O solvent</w:t>
            </w:r>
            <w:r w:rsidRPr="00C04AE9"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  <w:t xml:space="preserve"> 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</w:pPr>
            <w:r w:rsidRPr="004E7B24">
              <w:rPr>
                <w:rFonts w:ascii="Times" w:eastAsia="宋体" w:hAnsi="Times" w:cs="Times New Roman"/>
                <w:bCs/>
                <w:color w:val="000000" w:themeColor="text1"/>
                <w:kern w:val="0"/>
                <w:sz w:val="20"/>
              </w:rPr>
              <w:t>2.5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4E7B24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2.4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</w:pPr>
            <w:r w:rsidRPr="004E7B24">
              <w:rPr>
                <w:rStyle w:val="a3"/>
                <w:rFonts w:ascii="Times" w:eastAsia="宋体" w:hAnsi="Times" w:cs="Times New Roman" w:hint="eastAsia"/>
                <w:color w:val="000000" w:themeColor="text1"/>
                <w:kern w:val="0"/>
                <w:sz w:val="20"/>
                <w:u w:val="none"/>
              </w:rPr>
              <w:t>2.3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</w:pPr>
            <w:r w:rsidRPr="004E7B24">
              <w:rPr>
                <w:rStyle w:val="a3"/>
                <w:rFonts w:ascii="Times" w:eastAsia="宋体" w:hAnsi="Times" w:cs="Times New Roman" w:hint="eastAsia"/>
                <w:color w:val="000000" w:themeColor="text1"/>
                <w:kern w:val="0"/>
                <w:sz w:val="20"/>
                <w:u w:val="none"/>
              </w:rPr>
              <w:t>2.5</w:t>
            </w:r>
          </w:p>
        </w:tc>
        <w:tc>
          <w:tcPr>
            <w:tcW w:w="127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Style w:val="a3"/>
                <w:rFonts w:ascii="Times" w:eastAsia="宋体" w:hAnsi="Times" w:cs="Times New Roman"/>
                <w:color w:val="000000" w:themeColor="text1"/>
                <w:kern w:val="0"/>
                <w:sz w:val="20"/>
                <w:u w:val="none"/>
              </w:rPr>
            </w:pPr>
            <w:r w:rsidRPr="004E7B24">
              <w:rPr>
                <w:rStyle w:val="a3"/>
                <w:rFonts w:ascii="Times" w:eastAsia="宋体" w:hAnsi="Times" w:cs="Times New Roman" w:hint="eastAsia"/>
                <w:color w:val="000000" w:themeColor="text1"/>
                <w:kern w:val="0"/>
                <w:sz w:val="20"/>
                <w:u w:val="none"/>
              </w:rPr>
              <w:t>2.1</w:t>
            </w:r>
          </w:p>
        </w:tc>
      </w:tr>
      <w:tr w:rsidR="007A392E" w:rsidTr="0012279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1980" w:type="dxa"/>
            <w:tcBorders>
              <w:bottom w:val="single" w:sz="24" w:space="0" w:color="auto"/>
            </w:tcBorders>
            <w:hideMark/>
          </w:tcPr>
          <w:p w:rsidR="007A392E" w:rsidRPr="00F32E0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left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2) After adding NaBH</w:t>
            </w:r>
            <w:r w:rsidRPr="004E7B24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  <w:vertAlign w:val="subscript"/>
              </w:rPr>
              <w:t>4</w:t>
            </w:r>
            <w:r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4E7B24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10.2</w:t>
            </w:r>
          </w:p>
        </w:tc>
        <w:tc>
          <w:tcPr>
            <w:tcW w:w="1275" w:type="dxa"/>
            <w:tcBorders>
              <w:bottom w:val="single" w:sz="2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4E7B24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9.3</w:t>
            </w:r>
          </w:p>
        </w:tc>
        <w:tc>
          <w:tcPr>
            <w:tcW w:w="1276" w:type="dxa"/>
            <w:tcBorders>
              <w:bottom w:val="single" w:sz="2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4E7B24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8.4</w:t>
            </w:r>
          </w:p>
        </w:tc>
        <w:tc>
          <w:tcPr>
            <w:tcW w:w="1276" w:type="dxa"/>
            <w:tcBorders>
              <w:bottom w:val="single" w:sz="2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4E7B24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5.7</w:t>
            </w:r>
          </w:p>
        </w:tc>
        <w:tc>
          <w:tcPr>
            <w:tcW w:w="1276" w:type="dxa"/>
            <w:tcBorders>
              <w:bottom w:val="single" w:sz="24" w:space="0" w:color="auto"/>
            </w:tcBorders>
            <w:vAlign w:val="center"/>
          </w:tcPr>
          <w:p w:rsidR="007A392E" w:rsidRPr="004E7B24" w:rsidRDefault="007A392E" w:rsidP="0012279A">
            <w:pPr>
              <w:widowControl/>
              <w:adjustRightInd w:val="0"/>
              <w:snapToGrid w:val="0"/>
              <w:spacing w:line="240" w:lineRule="atLeast"/>
              <w:ind w:rightChars="50" w:right="105"/>
              <w:jc w:val="center"/>
              <w:rPr>
                <w:rFonts w:ascii="Times" w:eastAsia="宋体" w:hAnsi="Times" w:cs="Times New Roman"/>
                <w:color w:val="000000" w:themeColor="text1"/>
                <w:kern w:val="0"/>
                <w:sz w:val="20"/>
              </w:rPr>
            </w:pPr>
            <w:r w:rsidRPr="004E7B24">
              <w:rPr>
                <w:rFonts w:ascii="Times" w:eastAsia="宋体" w:hAnsi="Times" w:cs="Times New Roman" w:hint="eastAsia"/>
                <w:color w:val="000000" w:themeColor="text1"/>
                <w:kern w:val="0"/>
                <w:sz w:val="20"/>
              </w:rPr>
              <w:t>4.8</w:t>
            </w:r>
          </w:p>
        </w:tc>
      </w:tr>
    </w:tbl>
    <w:p w:rsidR="007A392E" w:rsidRDefault="007A392E">
      <w:pPr>
        <w:widowControl/>
        <w:jc w:val="left"/>
        <w:rPr>
          <w:rFonts w:ascii="Times" w:eastAsia="宋体" w:hAnsi="Times" w:cs="Times New Roman"/>
          <w:b/>
          <w:kern w:val="0"/>
          <w:sz w:val="28"/>
        </w:rPr>
      </w:pPr>
    </w:p>
    <w:p w:rsidR="00C066BF" w:rsidRDefault="007A392E" w:rsidP="0063371D">
      <w:pPr>
        <w:widowControl/>
        <w:jc w:val="center"/>
        <w:rPr>
          <w:rFonts w:ascii="Times" w:eastAsia="宋体" w:hAnsi="Times" w:cs="Times New Roman"/>
          <w:b/>
          <w:kern w:val="0"/>
          <w:sz w:val="28"/>
        </w:rPr>
      </w:pPr>
      <w:r>
        <w:rPr>
          <w:rFonts w:ascii="Times" w:eastAsia="宋体" w:hAnsi="Times" w:cs="Times New Roman"/>
          <w:b/>
          <w:kern w:val="0"/>
          <w:sz w:val="28"/>
        </w:rPr>
        <w:br w:type="page"/>
      </w:r>
      <w:r w:rsidR="005358BC">
        <w:rPr>
          <w:rFonts w:ascii="Times" w:eastAsia="宋体" w:hAnsi="Times" w:cs="Times New Roman"/>
          <w:b/>
          <w:noProof/>
          <w:kern w:val="0"/>
          <w:sz w:val="28"/>
        </w:rPr>
        <w:drawing>
          <wp:inline distT="0" distB="0" distL="0" distR="0" wp14:anchorId="3383B779">
            <wp:extent cx="4877435" cy="46882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B24" w:rsidRPr="00C066BF" w:rsidRDefault="00C066BF" w:rsidP="00C066BF">
      <w:pPr>
        <w:widowControl/>
        <w:adjustRightInd w:val="0"/>
        <w:snapToGrid w:val="0"/>
        <w:spacing w:line="480" w:lineRule="auto"/>
        <w:ind w:rightChars="50" w:right="105"/>
        <w:rPr>
          <w:rFonts w:ascii="Times" w:eastAsia="宋体" w:hAnsi="Times" w:cs="Times New Roman"/>
          <w:kern w:val="0"/>
          <w:sz w:val="22"/>
          <w:lang w:val="en-GB"/>
        </w:rPr>
      </w:pPr>
      <w:r w:rsidRPr="00C066BF">
        <w:rPr>
          <w:rFonts w:ascii="Times" w:eastAsia="宋体" w:hAnsi="Times" w:cs="Times New Roman"/>
          <w:b/>
          <w:kern w:val="0"/>
          <w:sz w:val="22"/>
          <w:lang w:val="en-GB"/>
        </w:rPr>
        <w:t>Fig. S1</w:t>
      </w:r>
      <w:r w:rsidRPr="00C066BF">
        <w:rPr>
          <w:rFonts w:ascii="Times" w:eastAsia="宋体" w:hAnsi="Times" w:cs="Times New Roman"/>
          <w:kern w:val="0"/>
          <w:sz w:val="22"/>
          <w:lang w:val="en-GB"/>
        </w:rPr>
        <w:t xml:space="preserve"> TGA profiles an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d corresponding DSC curves of (a) sample E0, (b) sample E5, (c) sample E10, (d) sample E15 and (e</w:t>
      </w:r>
      <w:r>
        <w:rPr>
          <w:rFonts w:ascii="Times" w:eastAsia="宋体" w:hAnsi="Times" w:cs="Times New Roman"/>
          <w:kern w:val="0"/>
          <w:sz w:val="22"/>
          <w:lang w:val="en-GB"/>
        </w:rPr>
        <w:t>) sample E20</w:t>
      </w:r>
      <w:r w:rsidR="0063371D">
        <w:rPr>
          <w:rFonts w:ascii="Times" w:eastAsia="宋体" w:hAnsi="Times" w:cs="Times New Roman"/>
          <w:kern w:val="0"/>
          <w:sz w:val="22"/>
          <w:lang w:val="en-GB"/>
        </w:rPr>
        <w:t>.</w:t>
      </w:r>
    </w:p>
    <w:p w:rsidR="008D47D2" w:rsidRPr="00635B0C" w:rsidRDefault="005358BC" w:rsidP="007A392E">
      <w:pPr>
        <w:widowControl/>
        <w:adjustRightInd w:val="0"/>
        <w:snapToGrid w:val="0"/>
        <w:spacing w:line="480" w:lineRule="auto"/>
        <w:ind w:rightChars="50" w:right="105"/>
        <w:jc w:val="center"/>
        <w:rPr>
          <w:rFonts w:ascii="Times" w:eastAsia="宋体" w:hAnsi="Times" w:cs="Times New Roman"/>
          <w:kern w:val="0"/>
          <w:sz w:val="22"/>
        </w:rPr>
      </w:pPr>
      <w:r>
        <w:rPr>
          <w:rFonts w:ascii="Times" w:eastAsia="宋体" w:hAnsi="Times" w:cs="Times New Roman"/>
          <w:noProof/>
          <w:kern w:val="0"/>
          <w:sz w:val="22"/>
        </w:rPr>
        <w:drawing>
          <wp:inline distT="0" distB="0" distL="0" distR="0" wp14:anchorId="0FAB5920">
            <wp:extent cx="4669790" cy="48342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85D" w:rsidRDefault="002729F2" w:rsidP="000C385D">
      <w:pPr>
        <w:widowControl/>
        <w:adjustRightInd w:val="0"/>
        <w:snapToGrid w:val="0"/>
        <w:spacing w:line="480" w:lineRule="auto"/>
        <w:ind w:rightChars="50" w:right="105"/>
        <w:rPr>
          <w:rFonts w:ascii="Times" w:eastAsia="宋体" w:hAnsi="Times" w:cs="Times New Roman"/>
          <w:kern w:val="0"/>
          <w:sz w:val="22"/>
        </w:rPr>
      </w:pPr>
      <w:r w:rsidRPr="00667DB0">
        <w:rPr>
          <w:rFonts w:ascii="Times" w:eastAsia="宋体" w:hAnsi="Times" w:cs="Times New Roman"/>
          <w:b/>
          <w:kern w:val="0"/>
          <w:sz w:val="22"/>
          <w:lang w:val="en-GB"/>
        </w:rPr>
        <w:t>Fig. S</w:t>
      </w:r>
      <w:r w:rsidR="00C066BF">
        <w:rPr>
          <w:rFonts w:ascii="Times" w:eastAsia="宋体" w:hAnsi="Times" w:cs="Times New Roman"/>
          <w:b/>
          <w:kern w:val="0"/>
          <w:sz w:val="22"/>
          <w:lang w:val="en-GB"/>
        </w:rPr>
        <w:t>2</w:t>
      </w:r>
      <w:r w:rsidRPr="00667DB0">
        <w:rPr>
          <w:rFonts w:ascii="Times" w:eastAsia="宋体" w:hAnsi="Times" w:cs="Times New Roman"/>
          <w:b/>
          <w:kern w:val="0"/>
          <w:sz w:val="22"/>
          <w:lang w:val="en-GB"/>
        </w:rPr>
        <w:t xml:space="preserve"> </w:t>
      </w:r>
      <w:r w:rsidR="00D504E9">
        <w:rPr>
          <w:rFonts w:ascii="Times" w:eastAsia="宋体" w:hAnsi="Times" w:cs="Times New Roman"/>
          <w:kern w:val="0"/>
          <w:sz w:val="22"/>
          <w:lang w:val="en-GB"/>
        </w:rPr>
        <w:t xml:space="preserve">XRD patterns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of the 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 xml:space="preserve">intermediate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products 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>obtained with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3 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 xml:space="preserve">h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constant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 xml:space="preserve">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stirring 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 xml:space="preserve">reaction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at room temperature 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 xml:space="preserve">before microwave heating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(SbCl</w:t>
      </w:r>
      <w:r w:rsidR="00667DB0"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3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, Na</w:t>
      </w:r>
      <w:r w:rsidR="00667DB0"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2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SeO</w:t>
      </w:r>
      <w:r w:rsidR="00667DB0"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 xml:space="preserve">3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and NaBH</w:t>
      </w:r>
      <w:r w:rsidR="00667DB0"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4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dissolved in mixture solution of different volume ratio of EG and H</w:t>
      </w:r>
      <w:r w:rsidR="00667DB0"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O): (a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) EG 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0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mL 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="00667DB0"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O 20 mL; (b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)</w:t>
      </w:r>
      <w:r w:rsidR="00667DB0"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EG 5 mL 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="00667DB0"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O 15 mL; (c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)</w:t>
      </w:r>
      <w:r w:rsidR="00667DB0"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EG 1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0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mL 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="00667DB0"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O 10 mL; (d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)</w:t>
      </w:r>
      <w:r w:rsidR="00667DB0"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EG 15 mL 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="00667DB0"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O 5 mL; (e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)</w:t>
      </w:r>
      <w:r w:rsidR="00667DB0"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EG 2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0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mL </w:t>
      </w:r>
      <w:r w:rsidR="00667DB0"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="00667DB0"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 w:rsidR="00667DB0">
        <w:rPr>
          <w:rFonts w:ascii="Times" w:eastAsia="宋体" w:hAnsi="Times" w:cs="Times New Roman"/>
          <w:kern w:val="0"/>
          <w:sz w:val="22"/>
          <w:lang w:val="en-GB"/>
        </w:rPr>
        <w:t>O 0 mL).</w:t>
      </w:r>
      <w:r w:rsidR="000C385D">
        <w:rPr>
          <w:rFonts w:ascii="Times" w:eastAsia="宋体" w:hAnsi="Times" w:cs="Times New Roman"/>
          <w:kern w:val="0"/>
          <w:sz w:val="22"/>
        </w:rPr>
        <w:t xml:space="preserve">  </w:t>
      </w:r>
    </w:p>
    <w:p w:rsidR="000C385D" w:rsidRPr="005358BC" w:rsidRDefault="005358BC" w:rsidP="005358BC">
      <w:pPr>
        <w:widowControl/>
        <w:adjustRightInd w:val="0"/>
        <w:snapToGrid w:val="0"/>
        <w:spacing w:line="480" w:lineRule="auto"/>
        <w:ind w:rightChars="50" w:right="105"/>
        <w:jc w:val="center"/>
        <w:rPr>
          <w:rFonts w:ascii="Times" w:eastAsia="宋体" w:hAnsi="Times" w:cs="Times New Roman"/>
          <w:kern w:val="0"/>
          <w:sz w:val="22"/>
        </w:rPr>
      </w:pPr>
      <w:r>
        <w:rPr>
          <w:rFonts w:ascii="Times" w:eastAsia="宋体" w:hAnsi="Times" w:cs="Times New Roman"/>
          <w:noProof/>
          <w:kern w:val="0"/>
          <w:sz w:val="22"/>
        </w:rPr>
        <w:drawing>
          <wp:inline distT="0" distB="0" distL="0" distR="0" wp14:anchorId="3F8E5BE3">
            <wp:extent cx="4680000" cy="511014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11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85D" w:rsidRDefault="000C385D" w:rsidP="000C385D">
      <w:pPr>
        <w:widowControl/>
        <w:adjustRightInd w:val="0"/>
        <w:snapToGrid w:val="0"/>
        <w:spacing w:line="480" w:lineRule="auto"/>
        <w:ind w:rightChars="50" w:right="105"/>
        <w:jc w:val="center"/>
        <w:rPr>
          <w:rFonts w:ascii="Times" w:eastAsia="宋体" w:hAnsi="Times" w:cs="Times New Roman"/>
          <w:kern w:val="0"/>
          <w:sz w:val="22"/>
        </w:rPr>
      </w:pPr>
    </w:p>
    <w:p w:rsidR="00667DB0" w:rsidRPr="000C385D" w:rsidRDefault="000C385D" w:rsidP="00667DB0">
      <w:pPr>
        <w:widowControl/>
        <w:adjustRightInd w:val="0"/>
        <w:snapToGrid w:val="0"/>
        <w:spacing w:line="480" w:lineRule="auto"/>
        <w:ind w:rightChars="50" w:right="105"/>
        <w:rPr>
          <w:rFonts w:ascii="Times" w:eastAsia="宋体" w:hAnsi="Times" w:cs="Times New Roman"/>
          <w:kern w:val="0"/>
          <w:sz w:val="22"/>
          <w:lang w:val="en-GB"/>
        </w:rPr>
      </w:pPr>
      <w:r w:rsidRPr="00667DB0">
        <w:rPr>
          <w:rFonts w:ascii="Times" w:eastAsia="宋体" w:hAnsi="Times" w:cs="Times New Roman"/>
          <w:b/>
          <w:kern w:val="0"/>
          <w:sz w:val="22"/>
          <w:lang w:val="en-GB"/>
        </w:rPr>
        <w:t>Fig. S</w:t>
      </w:r>
      <w:r w:rsidR="00C066BF">
        <w:rPr>
          <w:rFonts w:ascii="Times" w:eastAsia="宋体" w:hAnsi="Times" w:cs="Times New Roman"/>
          <w:b/>
          <w:kern w:val="0"/>
          <w:sz w:val="22"/>
          <w:lang w:val="en-GB"/>
        </w:rPr>
        <w:t>3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SEM</w:t>
      </w:r>
      <w:r w:rsidR="007A392E" w:rsidRPr="007A392E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 xml:space="preserve">images of the intermediate products obtained with 3 </w:t>
      </w:r>
      <w:r w:rsidR="007A392E">
        <w:rPr>
          <w:rFonts w:ascii="Times" w:eastAsia="宋体" w:hAnsi="Times" w:cs="Times New Roman" w:hint="eastAsia"/>
          <w:kern w:val="0"/>
          <w:sz w:val="22"/>
          <w:lang w:val="en-GB"/>
        </w:rPr>
        <w:t xml:space="preserve">h 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>constant</w:t>
      </w:r>
      <w:r w:rsidR="007A392E">
        <w:rPr>
          <w:rFonts w:ascii="Times" w:eastAsia="宋体" w:hAnsi="Times" w:cs="Times New Roman" w:hint="eastAsia"/>
          <w:kern w:val="0"/>
          <w:sz w:val="22"/>
          <w:lang w:val="en-GB"/>
        </w:rPr>
        <w:t xml:space="preserve"> 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>stirring reaction at room temperature before microwave heating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(</w:t>
      </w:r>
      <w:bookmarkStart w:id="1" w:name="_Hlk482775193"/>
      <w:r>
        <w:rPr>
          <w:rFonts w:ascii="Times" w:eastAsia="宋体" w:hAnsi="Times" w:cs="Times New Roman"/>
          <w:kern w:val="0"/>
          <w:sz w:val="22"/>
          <w:lang w:val="en-GB"/>
        </w:rPr>
        <w:t>SbCl</w:t>
      </w:r>
      <w:r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3</w:t>
      </w:r>
      <w:r>
        <w:rPr>
          <w:rFonts w:ascii="Times" w:eastAsia="宋体" w:hAnsi="Times" w:cs="Times New Roman"/>
          <w:kern w:val="0"/>
          <w:sz w:val="22"/>
          <w:lang w:val="en-GB"/>
        </w:rPr>
        <w:t>, Na</w:t>
      </w:r>
      <w:r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2</w:t>
      </w:r>
      <w:r>
        <w:rPr>
          <w:rFonts w:ascii="Times" w:eastAsia="宋体" w:hAnsi="Times" w:cs="Times New Roman"/>
          <w:kern w:val="0"/>
          <w:sz w:val="22"/>
          <w:lang w:val="en-GB"/>
        </w:rPr>
        <w:t>SeO</w:t>
      </w:r>
      <w:r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 xml:space="preserve">3 </w:t>
      </w:r>
      <w:r>
        <w:rPr>
          <w:rFonts w:ascii="Times" w:eastAsia="宋体" w:hAnsi="Times" w:cs="Times New Roman"/>
          <w:kern w:val="0"/>
          <w:sz w:val="22"/>
          <w:lang w:val="en-GB"/>
        </w:rPr>
        <w:t>and NaBH</w:t>
      </w:r>
      <w:r w:rsidRPr="00667DB0">
        <w:rPr>
          <w:rFonts w:ascii="Times" w:eastAsia="宋体" w:hAnsi="Times" w:cs="Times New Roman"/>
          <w:kern w:val="0"/>
          <w:sz w:val="22"/>
          <w:vertAlign w:val="subscript"/>
          <w:lang w:val="en-GB"/>
        </w:rPr>
        <w:t>4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dissolved in mixture solution of different volume ratio of EG and H</w:t>
      </w:r>
      <w:r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>
        <w:rPr>
          <w:rFonts w:ascii="Times" w:eastAsia="宋体" w:hAnsi="Times" w:cs="Times New Roman"/>
          <w:kern w:val="0"/>
          <w:sz w:val="22"/>
          <w:lang w:val="en-GB"/>
        </w:rPr>
        <w:t>O</w:t>
      </w:r>
      <w:bookmarkEnd w:id="1"/>
      <w:r>
        <w:rPr>
          <w:rFonts w:ascii="Times" w:eastAsia="宋体" w:hAnsi="Times" w:cs="Times New Roman"/>
          <w:kern w:val="0"/>
          <w:sz w:val="22"/>
          <w:lang w:val="en-GB"/>
        </w:rPr>
        <w:t>): (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a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) EG 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0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mL 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>
        <w:rPr>
          <w:rFonts w:ascii="Times" w:eastAsia="宋体" w:hAnsi="Times" w:cs="Times New Roman"/>
          <w:kern w:val="0"/>
          <w:sz w:val="22"/>
          <w:lang w:val="en-GB"/>
        </w:rPr>
        <w:t>O 20 mL; (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b</w:t>
      </w:r>
      <w:r>
        <w:rPr>
          <w:rFonts w:ascii="Times" w:eastAsia="宋体" w:hAnsi="Times" w:cs="Times New Roman"/>
          <w:kern w:val="0"/>
          <w:sz w:val="22"/>
          <w:lang w:val="en-GB"/>
        </w:rPr>
        <w:t>)</w:t>
      </w:r>
      <w:r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EG 5 mL 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>
        <w:rPr>
          <w:rFonts w:ascii="Times" w:eastAsia="宋体" w:hAnsi="Times" w:cs="Times New Roman"/>
          <w:kern w:val="0"/>
          <w:sz w:val="22"/>
          <w:lang w:val="en-GB"/>
        </w:rPr>
        <w:t>O 15 mL; (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c</w:t>
      </w:r>
      <w:r>
        <w:rPr>
          <w:rFonts w:ascii="Times" w:eastAsia="宋体" w:hAnsi="Times" w:cs="Times New Roman"/>
          <w:kern w:val="0"/>
          <w:sz w:val="22"/>
          <w:lang w:val="en-GB"/>
        </w:rPr>
        <w:t>)</w:t>
      </w:r>
      <w:r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>
        <w:rPr>
          <w:rFonts w:ascii="Times" w:eastAsia="宋体" w:hAnsi="Times" w:cs="Times New Roman"/>
          <w:kern w:val="0"/>
          <w:sz w:val="22"/>
          <w:lang w:val="en-GB"/>
        </w:rPr>
        <w:t>EG 1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0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mL 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>
        <w:rPr>
          <w:rFonts w:ascii="Times" w:eastAsia="宋体" w:hAnsi="Times" w:cs="Times New Roman"/>
          <w:kern w:val="0"/>
          <w:sz w:val="22"/>
          <w:lang w:val="en-GB"/>
        </w:rPr>
        <w:t>O 10 mL; (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d</w:t>
      </w:r>
      <w:r>
        <w:rPr>
          <w:rFonts w:ascii="Times" w:eastAsia="宋体" w:hAnsi="Times" w:cs="Times New Roman"/>
          <w:kern w:val="0"/>
          <w:sz w:val="22"/>
          <w:lang w:val="en-GB"/>
        </w:rPr>
        <w:t>)</w:t>
      </w:r>
      <w:r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EG 15 mL 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>
        <w:rPr>
          <w:rFonts w:ascii="Times" w:eastAsia="宋体" w:hAnsi="Times" w:cs="Times New Roman"/>
          <w:kern w:val="0"/>
          <w:sz w:val="22"/>
          <w:lang w:val="en-GB"/>
        </w:rPr>
        <w:t>O 5 mL; (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e</w:t>
      </w:r>
      <w:r>
        <w:rPr>
          <w:rFonts w:ascii="Times" w:eastAsia="宋体" w:hAnsi="Times" w:cs="Times New Roman"/>
          <w:kern w:val="0"/>
          <w:sz w:val="22"/>
          <w:lang w:val="en-GB"/>
        </w:rPr>
        <w:t>)</w:t>
      </w:r>
      <w:r w:rsidRPr="00641FC1">
        <w:rPr>
          <w:rFonts w:ascii="Times" w:eastAsia="宋体" w:hAnsi="Times" w:cs="Times New Roman"/>
          <w:kern w:val="0"/>
          <w:sz w:val="22"/>
          <w:lang w:val="en-GB"/>
        </w:rPr>
        <w:t xml:space="preserve"> </w:t>
      </w:r>
      <w:r>
        <w:rPr>
          <w:rFonts w:ascii="Times" w:eastAsia="宋体" w:hAnsi="Times" w:cs="Times New Roman"/>
          <w:kern w:val="0"/>
          <w:sz w:val="22"/>
          <w:lang w:val="en-GB"/>
        </w:rPr>
        <w:t>EG 2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0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mL </w:t>
      </w:r>
      <w:r>
        <w:rPr>
          <w:rFonts w:ascii="Times" w:eastAsia="宋体" w:hAnsi="Times" w:cs="Times New Roman" w:hint="eastAsia"/>
          <w:kern w:val="0"/>
          <w:sz w:val="22"/>
          <w:lang w:val="en-GB"/>
        </w:rPr>
        <w:t>+</w:t>
      </w:r>
      <w:r>
        <w:rPr>
          <w:rFonts w:ascii="Times" w:eastAsia="宋体" w:hAnsi="Times" w:cs="Times New Roman"/>
          <w:kern w:val="0"/>
          <w:sz w:val="22"/>
          <w:lang w:val="en-GB"/>
        </w:rPr>
        <w:t xml:space="preserve"> H</w:t>
      </w:r>
      <w:r w:rsidRPr="00667DB0">
        <w:rPr>
          <w:rFonts w:ascii="Times" w:eastAsia="宋体" w:hAnsi="Times" w:cs="Times New Roman" w:hint="eastAsia"/>
          <w:kern w:val="0"/>
          <w:sz w:val="22"/>
          <w:vertAlign w:val="subscript"/>
          <w:lang w:val="en-GB"/>
        </w:rPr>
        <w:t>2</w:t>
      </w:r>
      <w:r>
        <w:rPr>
          <w:rFonts w:ascii="Times" w:eastAsia="宋体" w:hAnsi="Times" w:cs="Times New Roman"/>
          <w:kern w:val="0"/>
          <w:sz w:val="22"/>
          <w:lang w:val="en-GB"/>
        </w:rPr>
        <w:t>O 0 mL).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 xml:space="preserve"> (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f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>) EDX spectrum correspond</w:t>
      </w:r>
      <w:r w:rsidR="00C066BF">
        <w:rPr>
          <w:rFonts w:ascii="Times" w:eastAsia="宋体" w:hAnsi="Times" w:cs="Times New Roman"/>
          <w:kern w:val="0"/>
          <w:sz w:val="22"/>
          <w:lang w:val="en-GB"/>
        </w:rPr>
        <w:t>s to green point area in Fig. S3</w:t>
      </w:r>
      <w:r w:rsidR="005358BC">
        <w:rPr>
          <w:rFonts w:ascii="Times" w:eastAsia="宋体" w:hAnsi="Times" w:cs="Times New Roman"/>
          <w:kern w:val="0"/>
          <w:sz w:val="22"/>
          <w:lang w:val="en-GB"/>
        </w:rPr>
        <w:t>(e)</w:t>
      </w:r>
      <w:r w:rsidR="007A392E">
        <w:rPr>
          <w:rFonts w:ascii="Times" w:eastAsia="宋体" w:hAnsi="Times" w:cs="Times New Roman"/>
          <w:kern w:val="0"/>
          <w:sz w:val="22"/>
          <w:lang w:val="en-GB"/>
        </w:rPr>
        <w:t xml:space="preserve">. </w:t>
      </w:r>
    </w:p>
    <w:p w:rsidR="000C385D" w:rsidRDefault="00B84FA6" w:rsidP="000C385D">
      <w:pPr>
        <w:widowControl/>
        <w:adjustRightInd w:val="0"/>
        <w:snapToGrid w:val="0"/>
        <w:spacing w:line="480" w:lineRule="auto"/>
        <w:ind w:rightChars="50" w:right="105"/>
        <w:jc w:val="center"/>
        <w:rPr>
          <w:rFonts w:ascii="Times" w:eastAsia="宋体" w:hAnsi="Times" w:cs="Times New Roman"/>
          <w:kern w:val="0"/>
          <w:sz w:val="22"/>
        </w:rPr>
      </w:pPr>
      <w:r>
        <w:rPr>
          <w:rFonts w:ascii="Times" w:eastAsia="宋体" w:hAnsi="Times" w:cs="Times New Roman"/>
          <w:noProof/>
          <w:kern w:val="0"/>
          <w:sz w:val="22"/>
        </w:rPr>
        <w:drawing>
          <wp:inline distT="0" distB="0" distL="0" distR="0" wp14:anchorId="59421005">
            <wp:extent cx="3773805" cy="65170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758" w:rsidRDefault="000C385D" w:rsidP="000C385D">
      <w:pPr>
        <w:widowControl/>
        <w:adjustRightInd w:val="0"/>
        <w:snapToGrid w:val="0"/>
        <w:spacing w:line="480" w:lineRule="auto"/>
        <w:ind w:rightChars="50" w:right="105"/>
        <w:rPr>
          <w:rFonts w:ascii="Times" w:eastAsia="宋体" w:hAnsi="Times" w:cs="Times New Roman"/>
          <w:kern w:val="0"/>
          <w:sz w:val="22"/>
          <w:lang w:val="en-GB"/>
        </w:rPr>
      </w:pPr>
      <w:r w:rsidRPr="002A63A1">
        <w:rPr>
          <w:rFonts w:ascii="Times" w:eastAsia="宋体" w:hAnsi="Times" w:cs="Times New Roman" w:hint="eastAsia"/>
          <w:b/>
          <w:kern w:val="0"/>
          <w:sz w:val="22"/>
        </w:rPr>
        <w:t>F</w:t>
      </w:r>
      <w:r w:rsidRPr="002A63A1">
        <w:rPr>
          <w:rFonts w:ascii="Times" w:eastAsia="宋体" w:hAnsi="Times" w:cs="Times New Roman"/>
          <w:b/>
          <w:kern w:val="0"/>
          <w:sz w:val="22"/>
        </w:rPr>
        <w:t>ig. S</w:t>
      </w:r>
      <w:r w:rsidR="00C066BF">
        <w:rPr>
          <w:rFonts w:ascii="Times" w:eastAsia="宋体" w:hAnsi="Times" w:cs="Times New Roman"/>
          <w:b/>
          <w:kern w:val="0"/>
          <w:sz w:val="22"/>
        </w:rPr>
        <w:t>4</w:t>
      </w:r>
      <w:r>
        <w:rPr>
          <w:rFonts w:ascii="Times" w:eastAsia="宋体" w:hAnsi="Times" w:cs="Times New Roman"/>
          <w:kern w:val="0"/>
          <w:sz w:val="22"/>
        </w:rPr>
        <w:t xml:space="preserve"> </w:t>
      </w:r>
      <w:r w:rsidRPr="002A63A1">
        <w:rPr>
          <w:rFonts w:ascii="Times" w:eastAsia="宋体" w:hAnsi="Times" w:cs="Times New Roman"/>
          <w:kern w:val="0"/>
          <w:sz w:val="22"/>
        </w:rPr>
        <w:t>The detailed parameters of power, temper</w:t>
      </w:r>
      <w:r>
        <w:rPr>
          <w:rFonts w:ascii="Times" w:eastAsia="宋体" w:hAnsi="Times" w:cs="Times New Roman"/>
          <w:kern w:val="0"/>
          <w:sz w:val="22"/>
        </w:rPr>
        <w:t xml:space="preserve">ature and pressure during whole </w:t>
      </w:r>
      <w:r w:rsidRPr="002A63A1">
        <w:rPr>
          <w:rFonts w:ascii="Times" w:eastAsia="宋体" w:hAnsi="Times" w:cs="Times New Roman"/>
          <w:kern w:val="0"/>
          <w:sz w:val="22"/>
        </w:rPr>
        <w:t>microwave irradiation</w:t>
      </w:r>
      <w:r w:rsidR="00B84FA6">
        <w:rPr>
          <w:rFonts w:ascii="Times" w:eastAsia="宋体" w:hAnsi="Times" w:cs="Times New Roman"/>
          <w:kern w:val="0"/>
          <w:sz w:val="22"/>
        </w:rPr>
        <w:t>: (a) sample E0, (b) sample E5, (c) sample E10, (d) sample E15 and (e</w:t>
      </w:r>
      <w:r w:rsidR="00C066BF">
        <w:rPr>
          <w:rFonts w:ascii="Times" w:eastAsia="宋体" w:hAnsi="Times" w:cs="Times New Roman"/>
          <w:kern w:val="0"/>
          <w:sz w:val="22"/>
        </w:rPr>
        <w:t>) sample E20</w:t>
      </w:r>
    </w:p>
    <w:p w:rsidR="0063371D" w:rsidRPr="00E43942" w:rsidRDefault="0063371D" w:rsidP="00C04AE9">
      <w:pPr>
        <w:widowControl/>
        <w:adjustRightInd w:val="0"/>
        <w:snapToGrid w:val="0"/>
        <w:spacing w:line="480" w:lineRule="auto"/>
        <w:ind w:rightChars="50" w:right="105"/>
        <w:rPr>
          <w:rFonts w:ascii="Times" w:eastAsia="宋体" w:hAnsi="Times" w:cs="Times New Roman"/>
          <w:kern w:val="0"/>
          <w:sz w:val="22"/>
          <w:lang w:val="en-GB"/>
        </w:rPr>
      </w:pPr>
    </w:p>
    <w:p w:rsidR="00C073D2" w:rsidRPr="007A392E" w:rsidRDefault="004E7B24" w:rsidP="00C066BF">
      <w:pPr>
        <w:widowControl/>
        <w:spacing w:line="480" w:lineRule="auto"/>
        <w:jc w:val="left"/>
        <w:rPr>
          <w:rStyle w:val="a3"/>
          <w:rFonts w:ascii="Times" w:eastAsia="宋体" w:hAnsi="Times" w:cs="Times New Roman"/>
          <w:color w:val="auto"/>
          <w:kern w:val="0"/>
          <w:sz w:val="22"/>
          <w:u w:val="none"/>
          <w:lang w:val="en-GB"/>
        </w:rPr>
      </w:pPr>
      <w:r>
        <w:rPr>
          <w:rFonts w:ascii="Times" w:eastAsia="宋体" w:hAnsi="Times" w:cs="Times New Roman"/>
          <w:kern w:val="0"/>
          <w:sz w:val="22"/>
          <w:lang w:val="en-GB"/>
        </w:rPr>
        <w:br w:type="page"/>
      </w:r>
      <w:r w:rsidR="00C073D2" w:rsidRPr="00F32E04">
        <w:rPr>
          <w:rStyle w:val="a3"/>
          <w:rFonts w:ascii="Times" w:eastAsia="宋体" w:hAnsi="Times" w:cs="Times New Roman"/>
          <w:b/>
          <w:color w:val="000000" w:themeColor="text1"/>
          <w:kern w:val="0"/>
          <w:sz w:val="22"/>
          <w:szCs w:val="20"/>
          <w:u w:val="none"/>
        </w:rPr>
        <w:t>Reference</w:t>
      </w:r>
      <w:r w:rsidR="00840066">
        <w:rPr>
          <w:rStyle w:val="a3"/>
          <w:rFonts w:ascii="Times" w:eastAsia="宋体" w:hAnsi="Times" w:cs="Times New Roman"/>
          <w:b/>
          <w:color w:val="000000" w:themeColor="text1"/>
          <w:kern w:val="0"/>
          <w:sz w:val="22"/>
          <w:szCs w:val="20"/>
          <w:u w:val="none"/>
        </w:rPr>
        <w:t>s</w:t>
      </w:r>
      <w:r w:rsidR="00C073D2" w:rsidRPr="00F32E04">
        <w:rPr>
          <w:rStyle w:val="a3"/>
          <w:rFonts w:ascii="Times" w:eastAsia="宋体" w:hAnsi="Times" w:cs="Times New Roman"/>
          <w:b/>
          <w:color w:val="000000" w:themeColor="text1"/>
          <w:kern w:val="0"/>
          <w:sz w:val="22"/>
          <w:szCs w:val="20"/>
          <w:u w:val="none"/>
        </w:rPr>
        <w:t xml:space="preserve"> </w:t>
      </w:r>
      <w:r w:rsidR="00840066">
        <w:rPr>
          <w:rStyle w:val="a3"/>
          <w:rFonts w:ascii="Times" w:eastAsia="宋体" w:hAnsi="Times" w:cs="Times New Roman"/>
          <w:b/>
          <w:color w:val="000000" w:themeColor="text1"/>
          <w:kern w:val="0"/>
          <w:sz w:val="22"/>
          <w:szCs w:val="20"/>
          <w:u w:val="none"/>
        </w:rPr>
        <w:t>in Supporting Information</w:t>
      </w:r>
    </w:p>
    <w:p w:rsidR="00D54861" w:rsidRPr="00F32E04" w:rsidRDefault="00175758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 w:hint="eastAsia"/>
          <w:color w:val="000000" w:themeColor="text1"/>
          <w:kern w:val="0"/>
          <w:sz w:val="22"/>
          <w:szCs w:val="20"/>
          <w:u w:val="none"/>
        </w:rPr>
        <w:t>[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1</w:t>
      </w:r>
      <w:r w:rsidRPr="00F32E04">
        <w:rPr>
          <w:rStyle w:val="a3"/>
          <w:rFonts w:ascii="Times" w:eastAsia="宋体" w:hAnsi="Times" w:cs="Times New Roman" w:hint="eastAsia"/>
          <w:color w:val="000000" w:themeColor="text1"/>
          <w:kern w:val="0"/>
          <w:sz w:val="22"/>
          <w:szCs w:val="20"/>
          <w:u w:val="none"/>
        </w:rPr>
        <w:t>]</w:t>
      </w:r>
      <w:r w:rsidR="00D54861"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L. Guo, G. Ji, X. Chang, M. Zheng, Y. Shi and Y. Zheng, 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Nanotechnology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2009, </w:t>
      </w:r>
      <w:r w:rsidR="00F32E04" w:rsidRPr="00F32E04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21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035606.</w:t>
      </w:r>
    </w:p>
    <w:p w:rsidR="00B95C15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[2]</w:t>
      </w:r>
      <w:r w:rsid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B95C15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C. Zhao, X.-B. Cao and X.-M. Lian, </w:t>
      </w:r>
      <w:r w:rsidR="00B95C15" w:rsidRPr="00C04AE9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Mater. Lett.</w:t>
      </w:r>
      <w:r w:rsidR="00B95C15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 </w:t>
      </w:r>
      <w:r w:rsidR="00B95C15" w:rsidRPr="00C04AE9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2007, </w:t>
      </w:r>
      <w:r w:rsidR="00B95C15" w:rsidRPr="00C04AE9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61</w:t>
      </w:r>
      <w:r w:rsidR="00B95C15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</w:t>
      </w:r>
      <w:r w:rsidR="00B95C15" w:rsidRPr="00C04AE9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 5083-5086.</w:t>
      </w:r>
    </w:p>
    <w:p w:rsidR="00C04AE9" w:rsidRPr="00F32E04" w:rsidRDefault="00C04AE9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[3] </w:t>
      </w:r>
      <w:r w:rsidR="00B95C15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Y.-Q. Liu, M. Zhang, F.-X. Wang and G.-B. Pan, </w:t>
      </w:r>
      <w:r w:rsidR="00B95C15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J</w:t>
      </w:r>
      <w:r w:rsidR="00B95C15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B95C15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Mater</w:t>
      </w:r>
      <w:r w:rsidR="00B95C15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B95C15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Chem</w:t>
      </w:r>
      <w:r w:rsidR="00B95C15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B95C15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C</w:t>
      </w:r>
      <w:r w:rsidR="00B95C15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2014, </w:t>
      </w:r>
      <w:r w:rsidR="00B95C15" w:rsidRPr="00F32E04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2</w:t>
      </w:r>
      <w:r w:rsidR="00B95C15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240-244.</w:t>
      </w:r>
    </w:p>
    <w:p w:rsidR="00D54861" w:rsidRPr="00F32E04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4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Z. Chen, F. Chen and N.-D. Tan, 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J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Mater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Sci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: Mater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El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2015, </w:t>
      </w:r>
      <w:r w:rsidR="00F32E04" w:rsidRPr="00F32E04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26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970-977.</w:t>
      </w:r>
    </w:p>
    <w:p w:rsidR="00D54861" w:rsidRPr="00F32E04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5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Y. Yu, R. Wang, Q. Chen and L.-M. Peng, 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J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Phys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Chem</w:t>
      </w:r>
      <w:r w:rsid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F32E04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B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2006, </w:t>
      </w:r>
      <w:r w:rsidR="00F32E04" w:rsidRPr="00F32E04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110</w:t>
      </w:r>
      <w:r w:rsidR="00F32E04" w:rsidRPr="00F32E04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13415-13419.</w:t>
      </w:r>
    </w:p>
    <w:p w:rsidR="00D54861" w:rsidRPr="009D02AB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6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G.-Y. Chen, B. Dneg, G.-B. Cai, T.-K. Zhang, W.-F. Dong, W.-X. Zhang and A.-W. Xu, 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J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Phys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Chem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C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2008,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112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672-679.</w:t>
      </w:r>
    </w:p>
    <w:p w:rsidR="00D54861" w:rsidRPr="00F32E04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7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R. Jin, G. Chen, Q. Wang, J. Sun and Y. Wang, 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J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Mater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Chem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2011,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21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6628-6635.</w:t>
      </w:r>
    </w:p>
    <w:p w:rsidR="00D54861" w:rsidRPr="009D02AB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8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R. Jin, G. Chen, H. Xu and D. Chen,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Int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J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Hydro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gen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Energy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2013,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38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10971-10977.</w:t>
      </w:r>
    </w:p>
    <w:p w:rsidR="00D54861" w:rsidRPr="009D02AB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9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R. Jin, Z. Liu, L. Yang, J. Liu, Y. Xu and G. Li,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J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Alloys Comp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d.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2013,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579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209-217.</w:t>
      </w:r>
    </w:p>
    <w:p w:rsidR="00D54861" w:rsidRPr="009D02AB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10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G. Chen, J. Zhou, J. Zuo and Q. Yang,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ACS Appl. Mater. Interfaces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2016,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8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2819-2825.</w:t>
      </w:r>
    </w:p>
    <w:p w:rsidR="00D54861" w:rsidRPr="00F32E04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[1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1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J. Ma, Y. Wang, Y. Wang, Q. Chen, J. Lian and W. Zheng, 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J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Phys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F32E04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Chem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.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C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2009,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113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13588-13592.</w:t>
      </w:r>
    </w:p>
    <w:p w:rsidR="00D54861" w:rsidRPr="00F32E04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[1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2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T. Zhai, M. Ye, L. Li, X. Fang, M. Liao, Y. Li, Y. Koide, Y. Bando and D. Golberg,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Adv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 xml:space="preserve"> Mater</w:t>
      </w:r>
      <w:r w:rsid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.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2010,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22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4530-4533.</w:t>
      </w:r>
    </w:p>
    <w:p w:rsidR="00D54861" w:rsidRPr="00F32E04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[1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3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R. Jin, G. Chen, J. Pei, J. Sun and Y. Wang,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Nanoscale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2011,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3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3893-3899.</w:t>
      </w:r>
    </w:p>
    <w:p w:rsidR="00D54861" w:rsidRPr="001E1491" w:rsidRDefault="00D54861" w:rsidP="00C066BF">
      <w:pPr>
        <w:widowControl/>
        <w:adjustRightInd w:val="0"/>
        <w:snapToGrid w:val="0"/>
        <w:spacing w:line="480" w:lineRule="auto"/>
        <w:ind w:rightChars="50" w:right="105"/>
        <w:jc w:val="left"/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</w:rPr>
      </w:pP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[1</w:t>
      </w:r>
      <w:r w:rsidR="00C04AE9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4</w:t>
      </w:r>
      <w:r w:rsidRPr="00F32E04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>]</w:t>
      </w:r>
      <w:r w:rsidR="009D02AB">
        <w:rPr>
          <w:rStyle w:val="a3"/>
          <w:rFonts w:ascii="Times" w:eastAsia="宋体" w:hAnsi="Times" w:cs="Times New Roman"/>
          <w:color w:val="000000" w:themeColor="text1"/>
          <w:kern w:val="0"/>
          <w:sz w:val="22"/>
          <w:szCs w:val="20"/>
          <w:u w:val="none"/>
        </w:rPr>
        <w:t xml:space="preserve"> 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W. Luo, A. Calas, C. T</w:t>
      </w:r>
      <w:r w:rsid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ang, F. Li, L. Zhou and L. Mai, </w:t>
      </w:r>
      <w:r w:rsidR="009D02AB" w:rsidRPr="009D02AB">
        <w:rPr>
          <w:rFonts w:ascii="Times" w:eastAsia="宋体" w:hAnsi="Times" w:cs="Times New Roman"/>
          <w:i/>
          <w:color w:val="000000" w:themeColor="text1"/>
          <w:kern w:val="0"/>
          <w:sz w:val="22"/>
          <w:szCs w:val="20"/>
        </w:rPr>
        <w:t>ACS Appl. Mater. Interfaces</w:t>
      </w:r>
      <w:r w:rsid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 xml:space="preserve">, 2016, </w:t>
      </w:r>
      <w:r w:rsidR="009D02AB" w:rsidRPr="009D02AB">
        <w:rPr>
          <w:rFonts w:ascii="Times" w:eastAsia="宋体" w:hAnsi="Times" w:cs="Times New Roman"/>
          <w:b/>
          <w:color w:val="000000" w:themeColor="text1"/>
          <w:kern w:val="0"/>
          <w:sz w:val="22"/>
          <w:szCs w:val="20"/>
        </w:rPr>
        <w:t>8</w:t>
      </w:r>
      <w:r w:rsidR="009D02AB" w:rsidRP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, 35219-35226</w:t>
      </w:r>
      <w:r w:rsidR="009D02AB">
        <w:rPr>
          <w:rFonts w:ascii="Times" w:eastAsia="宋体" w:hAnsi="Times" w:cs="Times New Roman"/>
          <w:color w:val="000000" w:themeColor="text1"/>
          <w:kern w:val="0"/>
          <w:sz w:val="22"/>
          <w:szCs w:val="20"/>
        </w:rPr>
        <w:t>.</w:t>
      </w:r>
    </w:p>
    <w:sectPr w:rsidR="00D54861" w:rsidRPr="001E1491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644" w:rsidRDefault="00077644" w:rsidP="004C7A4D">
      <w:r>
        <w:separator/>
      </w:r>
    </w:p>
  </w:endnote>
  <w:endnote w:type="continuationSeparator" w:id="0">
    <w:p w:rsidR="00077644" w:rsidRDefault="00077644" w:rsidP="004C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4230940"/>
      <w:docPartObj>
        <w:docPartGallery w:val="Page Numbers (Bottom of Page)"/>
        <w:docPartUnique/>
      </w:docPartObj>
    </w:sdtPr>
    <w:sdtEndPr/>
    <w:sdtContent>
      <w:p w:rsidR="007A392E" w:rsidRDefault="007A39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644" w:rsidRPr="00077644">
          <w:rPr>
            <w:noProof/>
            <w:lang w:val="zh-CN"/>
          </w:rPr>
          <w:t>1</w:t>
        </w:r>
        <w:r>
          <w:fldChar w:fldCharType="end"/>
        </w:r>
      </w:p>
    </w:sdtContent>
  </w:sdt>
  <w:p w:rsidR="007A392E" w:rsidRDefault="007A39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644" w:rsidRDefault="00077644" w:rsidP="004C7A4D">
      <w:r>
        <w:separator/>
      </w:r>
    </w:p>
  </w:footnote>
  <w:footnote w:type="continuationSeparator" w:id="0">
    <w:p w:rsidR="00077644" w:rsidRDefault="00077644" w:rsidP="004C7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54D9F"/>
    <w:multiLevelType w:val="hybridMultilevel"/>
    <w:tmpl w:val="15B0894C"/>
    <w:lvl w:ilvl="0" w:tplc="81426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F0D4FD5"/>
    <w:multiLevelType w:val="hybridMultilevel"/>
    <w:tmpl w:val="01660C8A"/>
    <w:lvl w:ilvl="0" w:tplc="EF8A1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ical Communications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zttesprv0pprfesrv4xdxrhpvwzp0trzspr&quot;&gt;My EndNote Library&lt;record-ids&gt;&lt;item&gt;399&lt;/item&gt;&lt;item&gt;400&lt;/item&gt;&lt;item&gt;401&lt;/item&gt;&lt;item&gt;402&lt;/item&gt;&lt;item&gt;403&lt;/item&gt;&lt;item&gt;404&lt;/item&gt;&lt;item&gt;405&lt;/item&gt;&lt;item&gt;406&lt;/item&gt;&lt;item&gt;407&lt;/item&gt;&lt;item&gt;408&lt;/item&gt;&lt;item&gt;409&lt;/item&gt;&lt;item&gt;410&lt;/item&gt;&lt;item&gt;411&lt;/item&gt;&lt;/record-ids&gt;&lt;/item&gt;&lt;/Libraries&gt;"/>
  </w:docVars>
  <w:rsids>
    <w:rsidRoot w:val="007F4224"/>
    <w:rsid w:val="00045594"/>
    <w:rsid w:val="00061E00"/>
    <w:rsid w:val="00077644"/>
    <w:rsid w:val="000B1147"/>
    <w:rsid w:val="000C385D"/>
    <w:rsid w:val="000E2506"/>
    <w:rsid w:val="000F2DB1"/>
    <w:rsid w:val="00175758"/>
    <w:rsid w:val="001A678D"/>
    <w:rsid w:val="001B752E"/>
    <w:rsid w:val="001C3A16"/>
    <w:rsid w:val="001E1491"/>
    <w:rsid w:val="001E3109"/>
    <w:rsid w:val="00215936"/>
    <w:rsid w:val="00222AE4"/>
    <w:rsid w:val="00223754"/>
    <w:rsid w:val="002729F2"/>
    <w:rsid w:val="002A63A1"/>
    <w:rsid w:val="002A7184"/>
    <w:rsid w:val="002B01E5"/>
    <w:rsid w:val="002D0E62"/>
    <w:rsid w:val="002D4DA0"/>
    <w:rsid w:val="002F4BC6"/>
    <w:rsid w:val="0030662C"/>
    <w:rsid w:val="00384766"/>
    <w:rsid w:val="003B68AB"/>
    <w:rsid w:val="003E2B58"/>
    <w:rsid w:val="003E6C38"/>
    <w:rsid w:val="003F195B"/>
    <w:rsid w:val="004240A2"/>
    <w:rsid w:val="004C7A4D"/>
    <w:rsid w:val="004E7B24"/>
    <w:rsid w:val="004F6020"/>
    <w:rsid w:val="005244C3"/>
    <w:rsid w:val="005358BC"/>
    <w:rsid w:val="00536DF7"/>
    <w:rsid w:val="005557F8"/>
    <w:rsid w:val="0056229A"/>
    <w:rsid w:val="00583100"/>
    <w:rsid w:val="00584F5B"/>
    <w:rsid w:val="0063371D"/>
    <w:rsid w:val="00635B0C"/>
    <w:rsid w:val="00641FC1"/>
    <w:rsid w:val="00657B2E"/>
    <w:rsid w:val="00660CC4"/>
    <w:rsid w:val="00665494"/>
    <w:rsid w:val="00667DB0"/>
    <w:rsid w:val="006B0239"/>
    <w:rsid w:val="007A392E"/>
    <w:rsid w:val="007C7442"/>
    <w:rsid w:val="007F4224"/>
    <w:rsid w:val="00840066"/>
    <w:rsid w:val="00844E3A"/>
    <w:rsid w:val="00896E3E"/>
    <w:rsid w:val="008C6AC5"/>
    <w:rsid w:val="008D0537"/>
    <w:rsid w:val="008D47D2"/>
    <w:rsid w:val="008F46E5"/>
    <w:rsid w:val="00972992"/>
    <w:rsid w:val="009D02AB"/>
    <w:rsid w:val="009E49F9"/>
    <w:rsid w:val="00A37B8A"/>
    <w:rsid w:val="00A45299"/>
    <w:rsid w:val="00B21B00"/>
    <w:rsid w:val="00B270F4"/>
    <w:rsid w:val="00B33EE8"/>
    <w:rsid w:val="00B67148"/>
    <w:rsid w:val="00B84FA6"/>
    <w:rsid w:val="00B85185"/>
    <w:rsid w:val="00B86C5E"/>
    <w:rsid w:val="00B95C15"/>
    <w:rsid w:val="00BC0E04"/>
    <w:rsid w:val="00BC243C"/>
    <w:rsid w:val="00BF13DE"/>
    <w:rsid w:val="00C04AE9"/>
    <w:rsid w:val="00C066BF"/>
    <w:rsid w:val="00C073D2"/>
    <w:rsid w:val="00D0103A"/>
    <w:rsid w:val="00D010E0"/>
    <w:rsid w:val="00D12EB7"/>
    <w:rsid w:val="00D504E9"/>
    <w:rsid w:val="00D54861"/>
    <w:rsid w:val="00E11342"/>
    <w:rsid w:val="00E43942"/>
    <w:rsid w:val="00E63D33"/>
    <w:rsid w:val="00E7342F"/>
    <w:rsid w:val="00E913F0"/>
    <w:rsid w:val="00EF3971"/>
    <w:rsid w:val="00F32A6B"/>
    <w:rsid w:val="00F32E04"/>
    <w:rsid w:val="00F678B0"/>
    <w:rsid w:val="00F810CA"/>
    <w:rsid w:val="00FD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D07443-3483-4F0D-B3BF-4942EC73A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E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2992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4C7A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C7A4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C7A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C7A4D"/>
    <w:rPr>
      <w:sz w:val="18"/>
      <w:szCs w:val="18"/>
    </w:rPr>
  </w:style>
  <w:style w:type="paragraph" w:styleId="a6">
    <w:name w:val="List Paragraph"/>
    <w:basedOn w:val="a"/>
    <w:uiPriority w:val="34"/>
    <w:qFormat/>
    <w:rsid w:val="00C073D2"/>
    <w:pPr>
      <w:ind w:firstLineChars="200" w:firstLine="420"/>
    </w:pPr>
  </w:style>
  <w:style w:type="table" w:styleId="a7">
    <w:name w:val="Table Grid"/>
    <w:basedOn w:val="a1"/>
    <w:uiPriority w:val="39"/>
    <w:rsid w:val="00C07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ean-jacques.gaumet@univ-lorraine.fr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750</Words>
  <Characters>4276</Characters>
  <Application>Microsoft Office Word</Application>
  <DocSecurity>0</DocSecurity>
  <Lines>35</Lines>
  <Paragraphs>10</Paragraphs>
  <ScaleCrop>false</ScaleCrop>
  <Company/>
  <LinksUpToDate>false</LinksUpToDate>
  <CharactersWithSpaces>5016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Luo</dc:creator>
  <cp:keywords/>
  <dc:description/>
  <cp:lastModifiedBy>Wen Luo</cp:lastModifiedBy>
  <cp:revision>39</cp:revision>
  <cp:lastPrinted>2017-05-17T07:28:00Z</cp:lastPrinted>
  <dcterms:created xsi:type="dcterms:W3CDTF">2016-12-02T16:09:00Z</dcterms:created>
  <dcterms:modified xsi:type="dcterms:W3CDTF">2018-03-28T02:48:00Z</dcterms:modified>
</cp:coreProperties>
</file>