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6CDE0" w14:textId="5711A730" w:rsidR="00C35CA2" w:rsidRPr="00522F44" w:rsidRDefault="00C35CA2" w:rsidP="00C35CA2">
      <w:pPr>
        <w:spacing w:line="360" w:lineRule="auto"/>
        <w:jc w:val="center"/>
        <w:rPr>
          <w:rFonts w:ascii="Arial" w:eastAsia="宋体" w:hAnsi="Arial" w:cs="Arial"/>
          <w:b/>
          <w:kern w:val="36"/>
          <w:sz w:val="40"/>
          <w:szCs w:val="40"/>
          <w:lang w:eastAsia="en-US"/>
        </w:rPr>
      </w:pPr>
      <w:r w:rsidRPr="00522F44">
        <w:rPr>
          <w:rFonts w:ascii="Arial" w:eastAsia="宋体" w:hAnsi="Arial" w:cs="Arial"/>
          <w:b/>
          <w:kern w:val="36"/>
          <w:sz w:val="40"/>
          <w:szCs w:val="40"/>
          <w:lang w:eastAsia="en-US"/>
        </w:rPr>
        <w:t>Supporting information</w:t>
      </w:r>
    </w:p>
    <w:p w14:paraId="4C94B8C1" w14:textId="77777777" w:rsidR="00C35CA2" w:rsidRDefault="00C35CA2" w:rsidP="00C35CA2">
      <w:pPr>
        <w:pStyle w:val="Authors"/>
        <w:spacing w:before="0" w:after="180" w:line="240" w:lineRule="auto"/>
        <w:jc w:val="both"/>
        <w:rPr>
          <w:rFonts w:eastAsiaTheme="minorEastAsia"/>
          <w:b/>
          <w:bCs/>
          <w:sz w:val="32"/>
          <w:szCs w:val="28"/>
          <w:lang w:val="en-US" w:eastAsia="zh-CN"/>
        </w:rPr>
      </w:pPr>
      <w:r w:rsidRPr="00A520D2">
        <w:rPr>
          <w:b/>
          <w:bCs/>
          <w:sz w:val="32"/>
          <w:szCs w:val="28"/>
          <w:lang w:val="en-US"/>
        </w:rPr>
        <w:t>Electric-Dipole Coupling Ion-Dipole Engineering Induced Rational Solvation-</w:t>
      </w:r>
      <w:proofErr w:type="spellStart"/>
      <w:r w:rsidRPr="00A520D2">
        <w:rPr>
          <w:b/>
          <w:bCs/>
          <w:sz w:val="32"/>
          <w:szCs w:val="28"/>
          <w:lang w:val="en-US"/>
        </w:rPr>
        <w:t>Desolvation</w:t>
      </w:r>
      <w:proofErr w:type="spellEnd"/>
      <w:r w:rsidRPr="00A520D2">
        <w:rPr>
          <w:b/>
          <w:bCs/>
          <w:sz w:val="32"/>
          <w:szCs w:val="28"/>
          <w:lang w:val="en-US"/>
        </w:rPr>
        <w:t xml:space="preserve"> Behavior for Constructing Stable Solid-State Lithium Metal Batteries </w:t>
      </w:r>
    </w:p>
    <w:p w14:paraId="0080AEAA" w14:textId="77777777" w:rsidR="00C35CA2" w:rsidRPr="00B3052A" w:rsidRDefault="00C35CA2" w:rsidP="00C35CA2">
      <w:pPr>
        <w:pStyle w:val="Authors"/>
        <w:spacing w:line="240" w:lineRule="atLeast"/>
        <w:jc w:val="both"/>
        <w:rPr>
          <w:rFonts w:cs="Arial"/>
          <w:sz w:val="20"/>
          <w:szCs w:val="20"/>
          <w:lang w:val="en-US"/>
        </w:rPr>
      </w:pPr>
      <w:r w:rsidRPr="00B3052A">
        <w:rPr>
          <w:rFonts w:eastAsia="宋体" w:cs="Arial"/>
          <w:kern w:val="26"/>
          <w:sz w:val="20"/>
          <w:szCs w:val="20"/>
          <w:lang w:val="en-US" w:eastAsia="en-US"/>
        </w:rPr>
        <w:t>Feng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gramStart"/>
      <w:r w:rsidRPr="00B3052A">
        <w:rPr>
          <w:rFonts w:cs="Arial"/>
          <w:sz w:val="20"/>
          <w:szCs w:val="20"/>
          <w:lang w:val="en-US"/>
        </w:rPr>
        <w:t>Tao</w:t>
      </w:r>
      <w:r>
        <w:rPr>
          <w:rFonts w:eastAsiaTheme="minorEastAsia" w:cs="Arial" w:hint="eastAsia"/>
          <w:sz w:val="20"/>
          <w:szCs w:val="20"/>
          <w:lang w:val="en-US" w:eastAsia="zh-CN"/>
        </w:rPr>
        <w:t>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bookmarkStart w:id="0" w:name="OLE_LINK9"/>
      <w:proofErr w:type="gramEnd"/>
      <w:r w:rsidRPr="00B3052A">
        <w:rPr>
          <w:rFonts w:cs="Arial"/>
          <w:sz w:val="20"/>
          <w:szCs w:val="20"/>
          <w:vertAlign w:val="superscript"/>
          <w:lang w:val="en-US"/>
        </w:rPr>
        <w:t>a</w:t>
      </w:r>
      <w:bookmarkEnd w:id="0"/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, b, †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B3052A">
        <w:rPr>
          <w:rFonts w:cs="Arial"/>
          <w:sz w:val="20"/>
          <w:szCs w:val="20"/>
          <w:lang w:val="en-US"/>
        </w:rPr>
        <w:t>Kaijian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Yan,</w:t>
      </w:r>
      <w:r w:rsidRPr="00B3052A">
        <w:rPr>
          <w:rFonts w:cs="Arial"/>
          <w:sz w:val="20"/>
          <w:szCs w:val="20"/>
          <w:vertAlign w:val="superscript"/>
          <w:lang w:val="en-US"/>
        </w:rPr>
        <w:t>[b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, †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B3052A">
        <w:rPr>
          <w:rFonts w:cs="Arial"/>
          <w:sz w:val="20"/>
          <w:szCs w:val="20"/>
          <w:lang w:val="en-US"/>
        </w:rPr>
        <w:t>Chenxu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Dong,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Jiajing Wang,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B3052A">
        <w:rPr>
          <w:rFonts w:cs="Arial"/>
          <w:sz w:val="20"/>
          <w:szCs w:val="20"/>
          <w:lang w:val="en-US"/>
        </w:rPr>
        <w:t>Qianmu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Pan,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 xml:space="preserve">] </w:t>
      </w:r>
      <w:proofErr w:type="spellStart"/>
      <w:r w:rsidRPr="00B3052A">
        <w:rPr>
          <w:rFonts w:cs="Arial"/>
          <w:sz w:val="20"/>
          <w:szCs w:val="20"/>
          <w:lang w:val="en-US"/>
        </w:rPr>
        <w:t>Minjian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Gong,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eastAsiaTheme="minorEastAsia" w:cs="Arial"/>
          <w:sz w:val="20"/>
          <w:szCs w:val="20"/>
          <w:lang w:val="en-US" w:eastAsia="zh-CN"/>
        </w:rPr>
        <w:t xml:space="preserve"> </w:t>
      </w:r>
      <w:r w:rsidRPr="00B3052A">
        <w:rPr>
          <w:rFonts w:cs="Arial"/>
          <w:sz w:val="20"/>
          <w:szCs w:val="20"/>
          <w:lang w:val="en-US"/>
        </w:rPr>
        <w:t>Jiapei Gu,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B3052A">
        <w:rPr>
          <w:rFonts w:cs="Arial"/>
          <w:sz w:val="20"/>
          <w:szCs w:val="20"/>
          <w:lang w:val="en-US"/>
        </w:rPr>
        <w:t>Chunli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Shen,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B3052A">
        <w:rPr>
          <w:rFonts w:cs="Arial"/>
          <w:sz w:val="20"/>
          <w:szCs w:val="20"/>
          <w:lang w:val="en-US"/>
        </w:rPr>
        <w:t>Ruohan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Yu</w:t>
      </w:r>
      <w:r w:rsidRPr="00B3052A">
        <w:rPr>
          <w:rFonts w:eastAsiaTheme="minorEastAsia" w:cs="Arial"/>
          <w:sz w:val="20"/>
          <w:szCs w:val="20"/>
          <w:lang w:val="en-US" w:eastAsia="zh-CN"/>
        </w:rPr>
        <w:t>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a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575CFC">
        <w:rPr>
          <w:rFonts w:cs="Arial"/>
          <w:sz w:val="20"/>
          <w:szCs w:val="20"/>
          <w:lang w:val="en-US"/>
        </w:rPr>
        <w:t>Yuanzhi</w:t>
      </w:r>
      <w:proofErr w:type="spellEnd"/>
      <w:r w:rsidRPr="00575CFC">
        <w:rPr>
          <w:rFonts w:cs="Arial"/>
          <w:sz w:val="20"/>
          <w:szCs w:val="20"/>
          <w:lang w:val="en-US"/>
        </w:rPr>
        <w:t xml:space="preserve"> Jiang</w:t>
      </w:r>
      <w:r w:rsidRPr="00575CFC">
        <w:rPr>
          <w:rFonts w:eastAsiaTheme="minorEastAsia" w:cs="Arial"/>
          <w:sz w:val="20"/>
          <w:szCs w:val="20"/>
          <w:lang w:val="en-US" w:eastAsia="zh-CN"/>
        </w:rPr>
        <w:t>,</w:t>
      </w:r>
      <w:r w:rsidRPr="00575CFC">
        <w:rPr>
          <w:rFonts w:cs="Arial"/>
          <w:sz w:val="20"/>
          <w:szCs w:val="20"/>
          <w:vertAlign w:val="superscript"/>
          <w:lang w:val="en-US"/>
        </w:rPr>
        <w:t>[</w:t>
      </w:r>
      <w:r w:rsidRPr="00575CFC">
        <w:rPr>
          <w:rFonts w:eastAsiaTheme="minorEastAsia" w:cs="Arial"/>
          <w:sz w:val="20"/>
          <w:szCs w:val="20"/>
          <w:vertAlign w:val="superscript"/>
          <w:lang w:val="en-US" w:eastAsia="zh-CN"/>
        </w:rPr>
        <w:t>d</w:t>
      </w:r>
      <w:r w:rsidRPr="00575CFC">
        <w:rPr>
          <w:rFonts w:cs="Arial"/>
          <w:sz w:val="20"/>
          <w:szCs w:val="20"/>
          <w:vertAlign w:val="superscript"/>
          <w:lang w:val="en-US"/>
        </w:rPr>
        <w:t>]</w:t>
      </w:r>
      <w:r w:rsidRPr="00575CFC">
        <w:rPr>
          <w:rFonts w:eastAsiaTheme="minorEastAsia" w:cs="Arial"/>
          <w:sz w:val="20"/>
          <w:szCs w:val="20"/>
          <w:lang w:val="en-US" w:eastAsia="zh-CN"/>
        </w:rPr>
        <w:t xml:space="preserve"> </w:t>
      </w:r>
      <w:proofErr w:type="spellStart"/>
      <w:r w:rsidRPr="00575CFC">
        <w:rPr>
          <w:rFonts w:eastAsiaTheme="minorEastAsia" w:cs="Arial"/>
          <w:sz w:val="20"/>
          <w:szCs w:val="20"/>
          <w:lang w:val="en-US" w:eastAsia="zh-CN"/>
        </w:rPr>
        <w:t>Mingjian</w:t>
      </w:r>
      <w:proofErr w:type="spellEnd"/>
      <w:r w:rsidRPr="00575CFC">
        <w:rPr>
          <w:rFonts w:eastAsiaTheme="minorEastAsia" w:cs="Arial"/>
          <w:sz w:val="20"/>
          <w:szCs w:val="20"/>
          <w:lang w:val="en-US" w:eastAsia="zh-CN"/>
        </w:rPr>
        <w:t xml:space="preserve"> Yuan,</w:t>
      </w:r>
      <w:r w:rsidRPr="00575CFC">
        <w:rPr>
          <w:rFonts w:cs="Arial"/>
          <w:sz w:val="20"/>
          <w:szCs w:val="20"/>
          <w:vertAlign w:val="superscript"/>
          <w:lang w:val="en-US"/>
        </w:rPr>
        <w:t>[</w:t>
      </w:r>
      <w:r w:rsidRPr="00575CFC">
        <w:rPr>
          <w:rFonts w:eastAsiaTheme="minorEastAsia" w:cs="Arial"/>
          <w:sz w:val="20"/>
          <w:szCs w:val="20"/>
          <w:vertAlign w:val="superscript"/>
          <w:lang w:val="en-US" w:eastAsia="zh-CN"/>
        </w:rPr>
        <w:t>d</w:t>
      </w:r>
      <w:r w:rsidRPr="00575CFC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 xml:space="preserve"> </w:t>
      </w:r>
      <w:r w:rsidRPr="00B3052A">
        <w:rPr>
          <w:rFonts w:cs="Arial"/>
          <w:sz w:val="20"/>
          <w:szCs w:val="20"/>
          <w:lang w:val="en-US"/>
        </w:rPr>
        <w:t>Cheng Zhou</w:t>
      </w:r>
      <w:r w:rsidRPr="00B3052A">
        <w:rPr>
          <w:rFonts w:eastAsiaTheme="minorEastAsia" w:cs="Arial"/>
          <w:sz w:val="20"/>
          <w:szCs w:val="20"/>
          <w:lang w:val="en-US" w:eastAsia="zh-CN"/>
        </w:rPr>
        <w:t>,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cs="Arial"/>
          <w:sz w:val="20"/>
          <w:szCs w:val="20"/>
          <w:lang w:val="en-US"/>
        </w:rPr>
        <w:t xml:space="preserve"> Meng Huang</w:t>
      </w:r>
      <w:r w:rsidRPr="00B3052A">
        <w:rPr>
          <w:rFonts w:eastAsiaTheme="minorEastAsia" w:cs="Arial"/>
          <w:sz w:val="20"/>
          <w:szCs w:val="20"/>
          <w:lang w:val="en-US" w:eastAsia="zh-CN"/>
        </w:rPr>
        <w:t>,</w:t>
      </w:r>
      <w:r w:rsidRPr="00B3052A">
        <w:rPr>
          <w:rFonts w:cs="Arial"/>
          <w:sz w:val="20"/>
          <w:szCs w:val="20"/>
          <w:vertAlign w:val="superscript"/>
          <w:lang w:val="en-US"/>
        </w:rPr>
        <w:t>[a]</w:t>
      </w:r>
      <w:r w:rsidRPr="00B3052A">
        <w:rPr>
          <w:rFonts w:cs="Arial"/>
          <w:sz w:val="20"/>
          <w:szCs w:val="20"/>
          <w:lang w:val="en-US"/>
        </w:rPr>
        <w:t xml:space="preserve"> Xu Xu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a, b, c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  <w:r w:rsidRPr="00B3052A">
        <w:rPr>
          <w:rFonts w:eastAsiaTheme="minorEastAsia" w:cs="Arial"/>
          <w:sz w:val="20"/>
          <w:szCs w:val="20"/>
          <w:lang w:val="en-US" w:eastAsia="zh-CN"/>
        </w:rPr>
        <w:t xml:space="preserve"> </w:t>
      </w:r>
      <w:r w:rsidRPr="00B3052A">
        <w:rPr>
          <w:rFonts w:cs="Arial"/>
          <w:sz w:val="20"/>
          <w:szCs w:val="20"/>
          <w:lang w:val="en-US"/>
        </w:rPr>
        <w:t xml:space="preserve">and </w:t>
      </w:r>
      <w:proofErr w:type="spellStart"/>
      <w:r w:rsidRPr="00B3052A">
        <w:rPr>
          <w:rFonts w:cs="Arial"/>
          <w:sz w:val="20"/>
          <w:szCs w:val="20"/>
          <w:lang w:val="en-US"/>
        </w:rPr>
        <w:t>Liqiang</w:t>
      </w:r>
      <w:proofErr w:type="spellEnd"/>
      <w:r w:rsidRPr="00B3052A">
        <w:rPr>
          <w:rFonts w:cs="Arial"/>
          <w:sz w:val="20"/>
          <w:szCs w:val="20"/>
          <w:lang w:val="en-US"/>
        </w:rPr>
        <w:t xml:space="preserve"> Ma</w:t>
      </w:r>
      <w:r w:rsidRPr="00B3052A">
        <w:rPr>
          <w:rFonts w:eastAsiaTheme="minorEastAsia" w:cs="Arial"/>
          <w:sz w:val="20"/>
          <w:szCs w:val="20"/>
          <w:lang w:val="en-US" w:eastAsia="zh-CN"/>
        </w:rPr>
        <w:t>i</w:t>
      </w:r>
      <w:r w:rsidRPr="00B3052A">
        <w:rPr>
          <w:rFonts w:cs="Arial"/>
          <w:sz w:val="20"/>
          <w:szCs w:val="20"/>
          <w:lang w:val="en-US"/>
        </w:rPr>
        <w:t>*</w:t>
      </w:r>
      <w:r w:rsidRPr="00B3052A">
        <w:rPr>
          <w:rFonts w:cs="Arial"/>
          <w:sz w:val="20"/>
          <w:szCs w:val="20"/>
          <w:vertAlign w:val="superscript"/>
          <w:lang w:val="en-US"/>
        </w:rPr>
        <w:t>[</w:t>
      </w:r>
      <w:r w:rsidRPr="00B3052A">
        <w:rPr>
          <w:rFonts w:eastAsiaTheme="minorEastAsia" w:cs="Arial"/>
          <w:sz w:val="20"/>
          <w:szCs w:val="20"/>
          <w:vertAlign w:val="superscript"/>
          <w:lang w:val="en-US" w:eastAsia="zh-CN"/>
        </w:rPr>
        <w:t>b</w:t>
      </w:r>
      <w:r w:rsidRPr="00B3052A">
        <w:rPr>
          <w:rFonts w:cs="Arial"/>
          <w:sz w:val="20"/>
          <w:szCs w:val="20"/>
          <w:vertAlign w:val="superscript"/>
          <w:lang w:val="en-US"/>
        </w:rPr>
        <w:t>]</w:t>
      </w:r>
    </w:p>
    <w:p w14:paraId="63B96E79" w14:textId="77777777" w:rsidR="00C35CA2" w:rsidRPr="00B3052A" w:rsidRDefault="00C35CA2" w:rsidP="00C35CA2">
      <w:pPr>
        <w:pStyle w:val="Adress"/>
        <w:pBdr>
          <w:top w:val="single" w:sz="4" w:space="1" w:color="000000"/>
        </w:pBdr>
        <w:spacing w:line="240" w:lineRule="atLeast"/>
        <w:jc w:val="both"/>
        <w:rPr>
          <w:rFonts w:eastAsiaTheme="minorEastAsia"/>
          <w:sz w:val="18"/>
          <w:szCs w:val="18"/>
          <w:lang w:val="en-US" w:eastAsia="zh-CN"/>
        </w:rPr>
      </w:pPr>
      <w:r w:rsidRPr="00B3052A">
        <w:rPr>
          <w:sz w:val="18"/>
          <w:szCs w:val="18"/>
          <w:lang w:val="en-US"/>
        </w:rPr>
        <w:t>[a]</w:t>
      </w:r>
      <w:r w:rsidRPr="00B3052A">
        <w:rPr>
          <w:sz w:val="18"/>
          <w:szCs w:val="18"/>
          <w:lang w:val="en-US"/>
        </w:rPr>
        <w:tab/>
      </w:r>
      <w:r w:rsidRPr="00B3052A">
        <w:rPr>
          <w:rFonts w:eastAsiaTheme="minorEastAsia" w:hint="eastAsia"/>
          <w:sz w:val="18"/>
          <w:szCs w:val="18"/>
          <w:lang w:val="en-US" w:eastAsia="zh-CN"/>
        </w:rPr>
        <w:t>Dr. F. Tao, Dr. R.H. Yu, Dr. M. Huang, Prof. X. Xu</w:t>
      </w:r>
    </w:p>
    <w:p w14:paraId="5BCFF312" w14:textId="77777777" w:rsidR="00C35CA2" w:rsidRPr="00B3052A" w:rsidRDefault="00C35CA2" w:rsidP="00C35CA2">
      <w:pPr>
        <w:pStyle w:val="Adress"/>
        <w:pBdr>
          <w:top w:val="single" w:sz="4" w:space="1" w:color="000000"/>
        </w:pBdr>
        <w:spacing w:line="240" w:lineRule="atLeast"/>
        <w:jc w:val="both"/>
        <w:rPr>
          <w:rFonts w:eastAsiaTheme="minorEastAsia"/>
          <w:sz w:val="18"/>
          <w:szCs w:val="18"/>
          <w:lang w:eastAsia="zh-CN"/>
        </w:rPr>
      </w:pP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     </w:t>
      </w:r>
      <w:r w:rsidRPr="00B3052A">
        <w:rPr>
          <w:rFonts w:eastAsiaTheme="minorEastAsia"/>
          <w:sz w:val="18"/>
          <w:szCs w:val="18"/>
          <w:lang w:val="en-US" w:eastAsia="zh-CN"/>
        </w:rPr>
        <w:t>Sanya Science and Education Innovation Park of Wuhan University of Technology, Sanya 572000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>,</w:t>
      </w:r>
      <w:r w:rsidRPr="00B3052A">
        <w:rPr>
          <w:sz w:val="18"/>
          <w:szCs w:val="18"/>
        </w:rPr>
        <w:t xml:space="preserve"> P. R. China</w:t>
      </w:r>
    </w:p>
    <w:p w14:paraId="53ACDA0C" w14:textId="77777777" w:rsidR="00C35CA2" w:rsidRPr="00B3052A" w:rsidRDefault="00C35CA2" w:rsidP="00C35CA2">
      <w:pPr>
        <w:pStyle w:val="Adress"/>
        <w:spacing w:line="240" w:lineRule="atLeast"/>
        <w:jc w:val="both"/>
        <w:rPr>
          <w:rFonts w:eastAsiaTheme="minorEastAsia"/>
          <w:sz w:val="18"/>
          <w:szCs w:val="18"/>
          <w:lang w:val="en-US" w:eastAsia="zh-CN"/>
        </w:rPr>
      </w:pPr>
      <w:r w:rsidRPr="00B3052A">
        <w:rPr>
          <w:sz w:val="18"/>
          <w:szCs w:val="18"/>
          <w:lang w:val="en-US"/>
        </w:rPr>
        <w:t>[b]</w:t>
      </w:r>
      <w:r w:rsidRPr="00B3052A">
        <w:rPr>
          <w:sz w:val="18"/>
          <w:szCs w:val="18"/>
          <w:lang w:val="en-US"/>
        </w:rPr>
        <w:tab/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Dr. </w:t>
      </w:r>
      <w:r w:rsidRPr="00B3052A">
        <w:rPr>
          <w:rFonts w:eastAsiaTheme="minorEastAsia"/>
          <w:sz w:val="18"/>
          <w:szCs w:val="18"/>
          <w:lang w:val="en-US" w:eastAsia="zh-CN"/>
        </w:rPr>
        <w:t>F. Tao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, Dr. </w:t>
      </w:r>
      <w:r w:rsidRPr="00B3052A">
        <w:rPr>
          <w:rFonts w:eastAsiaTheme="minorEastAsia"/>
          <w:sz w:val="18"/>
          <w:szCs w:val="18"/>
          <w:lang w:val="en-US" w:eastAsia="zh-CN"/>
        </w:rPr>
        <w:t>K. J. Yan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, Dr. </w:t>
      </w:r>
      <w:r w:rsidRPr="00B3052A">
        <w:rPr>
          <w:rFonts w:eastAsiaTheme="minorEastAsia"/>
          <w:sz w:val="18"/>
          <w:szCs w:val="18"/>
          <w:lang w:val="en-US" w:eastAsia="zh-CN"/>
        </w:rPr>
        <w:t xml:space="preserve">C. X. Dong, 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Dr. </w:t>
      </w:r>
      <w:r w:rsidRPr="00B3052A">
        <w:rPr>
          <w:rFonts w:eastAsiaTheme="minorEastAsia"/>
          <w:sz w:val="18"/>
          <w:szCs w:val="18"/>
          <w:lang w:val="en-US" w:eastAsia="zh-CN"/>
        </w:rPr>
        <w:t xml:space="preserve">J. J. Wang, 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Dr. </w:t>
      </w:r>
      <w:r w:rsidRPr="00B3052A">
        <w:rPr>
          <w:rFonts w:eastAsiaTheme="minorEastAsia"/>
          <w:sz w:val="18"/>
          <w:szCs w:val="18"/>
          <w:lang w:val="en-US" w:eastAsia="zh-CN"/>
        </w:rPr>
        <w:t xml:space="preserve">Q. M. Pan, 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Dr. </w:t>
      </w:r>
      <w:r w:rsidRPr="00B3052A">
        <w:rPr>
          <w:rFonts w:eastAsiaTheme="minorEastAsia"/>
          <w:sz w:val="18"/>
          <w:szCs w:val="18"/>
          <w:lang w:val="en-US" w:eastAsia="zh-CN"/>
        </w:rPr>
        <w:t xml:space="preserve">C. L. Shen, 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 xml:space="preserve">Dr. </w:t>
      </w:r>
      <w:r w:rsidRPr="00B3052A">
        <w:rPr>
          <w:rFonts w:eastAsiaTheme="minorEastAsia"/>
          <w:sz w:val="18"/>
          <w:szCs w:val="18"/>
          <w:lang w:val="en-US" w:eastAsia="zh-CN"/>
        </w:rPr>
        <w:t>J. P. Gu, Dr. R. H. Yu, Dr. C. Zhou, Dr. M. Huang, Prof. X. Xu, Prof. L. Q. Mai</w:t>
      </w:r>
    </w:p>
    <w:p w14:paraId="2935D667" w14:textId="77777777" w:rsidR="00C35CA2" w:rsidRPr="00B3052A" w:rsidRDefault="00C35CA2" w:rsidP="00C35CA2">
      <w:pPr>
        <w:pStyle w:val="Adress"/>
        <w:spacing w:line="240" w:lineRule="atLeast"/>
        <w:jc w:val="both"/>
        <w:rPr>
          <w:rFonts w:eastAsiaTheme="minorEastAsia"/>
          <w:sz w:val="18"/>
          <w:szCs w:val="18"/>
          <w:lang w:val="en-US" w:eastAsia="zh-CN"/>
        </w:rPr>
      </w:pPr>
      <w:r w:rsidRPr="00B3052A">
        <w:rPr>
          <w:rFonts w:eastAsiaTheme="minorEastAsia" w:hint="eastAsia"/>
          <w:sz w:val="18"/>
          <w:szCs w:val="18"/>
          <w:lang w:eastAsia="zh-CN"/>
        </w:rPr>
        <w:t xml:space="preserve">     </w:t>
      </w:r>
      <w:r w:rsidRPr="00B3052A">
        <w:rPr>
          <w:sz w:val="18"/>
          <w:szCs w:val="18"/>
        </w:rPr>
        <w:t>State Key Laboratory of Advanced Technology for Materials Synthesis and Processing, School of Materials Science and Engineering, Wuhan University of Technology, Wuhan 430070, Hubei, P. R. China.</w:t>
      </w:r>
      <w:r w:rsidRPr="00B3052A">
        <w:rPr>
          <w:sz w:val="18"/>
          <w:szCs w:val="18"/>
          <w:lang w:val="en-US"/>
        </w:rPr>
        <w:t xml:space="preserve"> </w:t>
      </w:r>
    </w:p>
    <w:p w14:paraId="116EF14E" w14:textId="77777777" w:rsidR="00C35CA2" w:rsidRPr="00B3052A" w:rsidRDefault="00C35CA2" w:rsidP="00C35CA2">
      <w:pPr>
        <w:pStyle w:val="Adress"/>
        <w:spacing w:line="240" w:lineRule="atLeast"/>
        <w:ind w:leftChars="202" w:left="969" w:hangingChars="303" w:hanging="545"/>
        <w:jc w:val="both"/>
        <w:rPr>
          <w:rFonts w:eastAsiaTheme="minorEastAsia"/>
          <w:sz w:val="18"/>
          <w:szCs w:val="18"/>
          <w:lang w:eastAsia="zh-CN"/>
        </w:rPr>
      </w:pPr>
      <w:r w:rsidRPr="00B3052A">
        <w:rPr>
          <w:sz w:val="18"/>
          <w:szCs w:val="18"/>
          <w:lang w:val="en-US"/>
        </w:rPr>
        <w:t xml:space="preserve">E-mail: </w:t>
      </w:r>
      <w:r w:rsidRPr="00B3052A">
        <w:rPr>
          <w:rFonts w:eastAsiaTheme="minorEastAsia"/>
          <w:sz w:val="18"/>
          <w:szCs w:val="18"/>
          <w:lang w:eastAsia="zh-CN"/>
        </w:rPr>
        <w:t>mlq518@whut.edu.cn</w:t>
      </w:r>
    </w:p>
    <w:p w14:paraId="682C068A" w14:textId="77777777" w:rsidR="00C35CA2" w:rsidRPr="00B3052A" w:rsidRDefault="00C35CA2" w:rsidP="00C35CA2">
      <w:pPr>
        <w:pStyle w:val="Adress"/>
        <w:spacing w:line="240" w:lineRule="atLeast"/>
        <w:jc w:val="both"/>
        <w:rPr>
          <w:rFonts w:eastAsiaTheme="minorEastAsia"/>
          <w:sz w:val="18"/>
          <w:szCs w:val="18"/>
          <w:lang w:eastAsia="zh-CN"/>
        </w:rPr>
      </w:pPr>
      <w:bookmarkStart w:id="1" w:name="_Hlk178529866"/>
      <w:r w:rsidRPr="00B3052A">
        <w:rPr>
          <w:rFonts w:eastAsiaTheme="minorEastAsia" w:hint="eastAsia"/>
          <w:sz w:val="18"/>
          <w:szCs w:val="18"/>
          <w:lang w:eastAsia="zh-CN"/>
        </w:rPr>
        <w:t>[</w:t>
      </w:r>
      <w:bookmarkEnd w:id="1"/>
      <w:r w:rsidRPr="00B3052A">
        <w:rPr>
          <w:rFonts w:eastAsiaTheme="minorEastAsia" w:hint="eastAsia"/>
          <w:sz w:val="18"/>
          <w:szCs w:val="18"/>
          <w:lang w:eastAsia="zh-CN"/>
        </w:rPr>
        <w:t>c</w:t>
      </w:r>
      <w:bookmarkStart w:id="2" w:name="_Hlk178529873"/>
      <w:r w:rsidRPr="00B3052A">
        <w:rPr>
          <w:rFonts w:eastAsiaTheme="minorEastAsia" w:hint="eastAsia"/>
          <w:sz w:val="18"/>
          <w:szCs w:val="18"/>
          <w:lang w:eastAsia="zh-CN"/>
        </w:rPr>
        <w:t>]</w:t>
      </w:r>
      <w:bookmarkEnd w:id="2"/>
      <w:r w:rsidRPr="00B3052A">
        <w:rPr>
          <w:rFonts w:eastAsiaTheme="minorEastAsia" w:hint="eastAsia"/>
          <w:sz w:val="18"/>
          <w:szCs w:val="18"/>
          <w:lang w:eastAsia="zh-CN"/>
        </w:rPr>
        <w:t xml:space="preserve">   </w:t>
      </w:r>
      <w:r w:rsidRPr="00B3052A">
        <w:rPr>
          <w:rFonts w:eastAsiaTheme="minorEastAsia" w:hint="eastAsia"/>
          <w:sz w:val="18"/>
          <w:szCs w:val="18"/>
          <w:lang w:val="en-US" w:eastAsia="zh-CN"/>
        </w:rPr>
        <w:t>Prof. X. Xu</w:t>
      </w:r>
    </w:p>
    <w:p w14:paraId="7C03C7BA" w14:textId="77777777" w:rsidR="00C35CA2" w:rsidRPr="00B3052A" w:rsidRDefault="00C35CA2" w:rsidP="00C35CA2">
      <w:pPr>
        <w:pStyle w:val="Adress"/>
        <w:spacing w:line="240" w:lineRule="atLeast"/>
        <w:jc w:val="both"/>
        <w:rPr>
          <w:rFonts w:eastAsiaTheme="minorEastAsia"/>
          <w:sz w:val="18"/>
          <w:szCs w:val="18"/>
          <w:lang w:eastAsia="zh-CN"/>
        </w:rPr>
      </w:pPr>
      <w:r w:rsidRPr="00B3052A">
        <w:rPr>
          <w:rFonts w:eastAsiaTheme="minorEastAsia" w:hint="eastAsia"/>
          <w:sz w:val="18"/>
          <w:szCs w:val="18"/>
          <w:lang w:eastAsia="zh-CN"/>
        </w:rPr>
        <w:t xml:space="preserve">     </w:t>
      </w:r>
      <w:r w:rsidRPr="00B3052A">
        <w:rPr>
          <w:sz w:val="18"/>
          <w:szCs w:val="18"/>
        </w:rPr>
        <w:t>Hubei Longzhong Laboratory, Wuhan University of Technology (Xiangyang Demonstration Zone), Xiangyang 441000, Hubei, China.</w:t>
      </w:r>
    </w:p>
    <w:p w14:paraId="3812247B" w14:textId="77777777" w:rsidR="00C35CA2" w:rsidRPr="008E003A" w:rsidRDefault="00C35CA2" w:rsidP="00C35CA2">
      <w:pPr>
        <w:pStyle w:val="Adress"/>
        <w:spacing w:line="240" w:lineRule="atLeast"/>
        <w:jc w:val="both"/>
        <w:rPr>
          <w:rFonts w:eastAsiaTheme="minorEastAsia"/>
          <w:sz w:val="18"/>
          <w:szCs w:val="18"/>
          <w:lang w:val="en-US" w:eastAsia="zh-CN"/>
        </w:rPr>
      </w:pPr>
      <w:r w:rsidRPr="008E003A">
        <w:rPr>
          <w:sz w:val="18"/>
          <w:szCs w:val="18"/>
          <w:lang w:val="en-US"/>
        </w:rPr>
        <w:t>[</w:t>
      </w:r>
      <w:r w:rsidRPr="008E003A">
        <w:rPr>
          <w:rFonts w:eastAsiaTheme="minorEastAsia" w:hint="eastAsia"/>
          <w:sz w:val="18"/>
          <w:szCs w:val="18"/>
          <w:lang w:val="en-US" w:eastAsia="zh-CN"/>
        </w:rPr>
        <w:t>d</w:t>
      </w:r>
      <w:r w:rsidRPr="008E003A">
        <w:rPr>
          <w:sz w:val="18"/>
          <w:szCs w:val="18"/>
          <w:lang w:val="en-US"/>
        </w:rPr>
        <w:t>]</w:t>
      </w:r>
      <w:r w:rsidRPr="008E003A">
        <w:rPr>
          <w:sz w:val="18"/>
          <w:szCs w:val="18"/>
          <w:lang w:val="en-US"/>
        </w:rPr>
        <w:tab/>
      </w:r>
      <w:r w:rsidRPr="008E003A">
        <w:rPr>
          <w:rFonts w:eastAsiaTheme="minorEastAsia"/>
          <w:sz w:val="18"/>
          <w:szCs w:val="18"/>
          <w:lang w:val="en-US" w:eastAsia="zh-CN"/>
        </w:rPr>
        <w:t xml:space="preserve">Prof. </w:t>
      </w:r>
      <w:r w:rsidRPr="008E003A">
        <w:rPr>
          <w:rFonts w:eastAsiaTheme="minorEastAsia" w:hint="eastAsia"/>
          <w:sz w:val="18"/>
          <w:szCs w:val="18"/>
          <w:lang w:val="en-US" w:eastAsia="zh-CN"/>
        </w:rPr>
        <w:t>Y</w:t>
      </w:r>
      <w:r w:rsidRPr="008E003A">
        <w:rPr>
          <w:rFonts w:eastAsiaTheme="minorEastAsia"/>
          <w:sz w:val="18"/>
          <w:szCs w:val="18"/>
          <w:lang w:val="en-US" w:eastAsia="zh-CN"/>
        </w:rPr>
        <w:t xml:space="preserve">. </w:t>
      </w:r>
      <w:r w:rsidRPr="008E003A">
        <w:rPr>
          <w:rFonts w:eastAsiaTheme="minorEastAsia" w:hint="eastAsia"/>
          <w:sz w:val="18"/>
          <w:szCs w:val="18"/>
          <w:lang w:val="en-US" w:eastAsia="zh-CN"/>
        </w:rPr>
        <w:t>Z. Jiang</w:t>
      </w:r>
      <w:r w:rsidRPr="008E003A">
        <w:rPr>
          <w:rFonts w:eastAsiaTheme="minorEastAsia"/>
          <w:sz w:val="18"/>
          <w:szCs w:val="18"/>
          <w:lang w:val="en-US" w:eastAsia="zh-CN"/>
        </w:rPr>
        <w:t xml:space="preserve">, Prof. </w:t>
      </w:r>
      <w:r w:rsidRPr="008E003A">
        <w:rPr>
          <w:rFonts w:eastAsiaTheme="minorEastAsia" w:hint="eastAsia"/>
          <w:sz w:val="18"/>
          <w:szCs w:val="18"/>
          <w:lang w:val="en-US" w:eastAsia="zh-CN"/>
        </w:rPr>
        <w:t>M</w:t>
      </w:r>
      <w:r w:rsidRPr="008E003A">
        <w:rPr>
          <w:rFonts w:eastAsiaTheme="minorEastAsia"/>
          <w:sz w:val="18"/>
          <w:szCs w:val="18"/>
          <w:lang w:val="en-US" w:eastAsia="zh-CN"/>
        </w:rPr>
        <w:t xml:space="preserve">. </w:t>
      </w:r>
      <w:r w:rsidRPr="008E003A">
        <w:rPr>
          <w:rFonts w:eastAsiaTheme="minorEastAsia" w:hint="eastAsia"/>
          <w:sz w:val="18"/>
          <w:szCs w:val="18"/>
          <w:lang w:val="en-US" w:eastAsia="zh-CN"/>
        </w:rPr>
        <w:t>J</w:t>
      </w:r>
      <w:r w:rsidRPr="008E003A">
        <w:rPr>
          <w:rFonts w:eastAsiaTheme="minorEastAsia"/>
          <w:sz w:val="18"/>
          <w:szCs w:val="18"/>
          <w:lang w:val="en-US" w:eastAsia="zh-CN"/>
        </w:rPr>
        <w:t xml:space="preserve">. </w:t>
      </w:r>
      <w:r w:rsidRPr="008E003A">
        <w:rPr>
          <w:rFonts w:eastAsiaTheme="minorEastAsia" w:hint="eastAsia"/>
          <w:sz w:val="18"/>
          <w:szCs w:val="18"/>
          <w:lang w:val="en-US" w:eastAsia="zh-CN"/>
        </w:rPr>
        <w:t>Yuan</w:t>
      </w:r>
    </w:p>
    <w:p w14:paraId="2B0E4A8B" w14:textId="77777777" w:rsidR="00C35CA2" w:rsidRPr="00B3052A" w:rsidRDefault="00C35CA2" w:rsidP="00C35CA2">
      <w:pPr>
        <w:pStyle w:val="Adress"/>
        <w:spacing w:line="240" w:lineRule="atLeast"/>
        <w:jc w:val="both"/>
        <w:rPr>
          <w:rFonts w:eastAsiaTheme="minorEastAsia"/>
          <w:sz w:val="18"/>
          <w:szCs w:val="18"/>
          <w:lang w:eastAsia="zh-CN"/>
        </w:rPr>
      </w:pPr>
      <w:r w:rsidRPr="008E003A">
        <w:rPr>
          <w:rFonts w:eastAsiaTheme="minorEastAsia" w:hint="eastAsia"/>
          <w:sz w:val="18"/>
          <w:szCs w:val="18"/>
          <w:lang w:eastAsia="zh-CN"/>
        </w:rPr>
        <w:t xml:space="preserve">     </w:t>
      </w:r>
      <w:r w:rsidRPr="008E003A">
        <w:rPr>
          <w:sz w:val="18"/>
          <w:szCs w:val="18"/>
        </w:rPr>
        <w:t>State Key Laboratory of Advanced Chemical Power Sources, Frontiers Science Center for New Organic Matter, Key Laboratory of Advanced Energy Materials Chemistry (Ministry of Education), College of Chemistry, Nankai University; Tianjin 300071, P. R. China.</w:t>
      </w:r>
    </w:p>
    <w:p w14:paraId="5E4E7163" w14:textId="77777777" w:rsidR="00C35CA2" w:rsidRPr="00B3052A" w:rsidRDefault="00C35CA2" w:rsidP="00C35CA2">
      <w:pPr>
        <w:spacing w:line="240" w:lineRule="atLeast"/>
        <w:rPr>
          <w:rFonts w:hint="eastAsia"/>
          <w:sz w:val="18"/>
          <w:szCs w:val="18"/>
        </w:rPr>
      </w:pPr>
      <w:r w:rsidRPr="00B3052A">
        <w:rPr>
          <w:rFonts w:ascii="Arial" w:hAnsi="Arial" w:cs="Arial"/>
          <w:sz w:val="18"/>
          <w:szCs w:val="18"/>
        </w:rPr>
        <w:t>[</w:t>
      </w:r>
      <w:proofErr w:type="gramStart"/>
      <w:r w:rsidRPr="00B3052A">
        <w:rPr>
          <w:rFonts w:ascii="Arial" w:hAnsi="Arial" w:cs="Arial"/>
          <w:sz w:val="18"/>
          <w:szCs w:val="18"/>
        </w:rPr>
        <w:t>†]</w:t>
      </w:r>
      <w:r w:rsidRPr="00B3052A">
        <w:rPr>
          <w:rFonts w:ascii="Arno Pro" w:hAnsi="Arno Pro" w:hint="eastAsia"/>
          <w:sz w:val="18"/>
          <w:szCs w:val="18"/>
        </w:rPr>
        <w:t xml:space="preserve">  </w:t>
      </w:r>
      <w:r>
        <w:rPr>
          <w:rFonts w:ascii="Arno Pro" w:hAnsi="Arno Pro" w:hint="eastAsia"/>
          <w:sz w:val="18"/>
          <w:szCs w:val="18"/>
        </w:rPr>
        <w:t xml:space="preserve"> </w:t>
      </w:r>
      <w:proofErr w:type="gramEnd"/>
      <w:r w:rsidRPr="00B3052A">
        <w:rPr>
          <w:rFonts w:ascii="Arial" w:hAnsi="Arial" w:cs="Arial"/>
          <w:sz w:val="18"/>
          <w:szCs w:val="18"/>
        </w:rPr>
        <w:t>These authors contributed equally to this work.</w:t>
      </w:r>
    </w:p>
    <w:p w14:paraId="0260DA54" w14:textId="77777777" w:rsidR="00C35CA2" w:rsidRDefault="00C35CA2" w:rsidP="00C35CA2">
      <w:pPr>
        <w:rPr>
          <w:rFonts w:hint="eastAsia"/>
        </w:rPr>
      </w:pPr>
    </w:p>
    <w:p w14:paraId="58A4898D" w14:textId="41AD78DF" w:rsidR="00C35CA2" w:rsidRPr="00CA713F" w:rsidRDefault="00C35CA2" w:rsidP="00C35CA2">
      <w:pPr>
        <w:rPr>
          <w:rFonts w:ascii="Arial" w:hAnsi="Arial" w:cs="Arial"/>
          <w:b/>
          <w:i/>
          <w:iCs/>
        </w:rPr>
        <w:sectPr w:rsidR="00C35CA2" w:rsidRPr="00CA713F" w:rsidSect="00C35CA2">
          <w:pgSz w:w="11906" w:h="16838" w:code="9"/>
          <w:pgMar w:top="1440" w:right="1800" w:bottom="1440" w:left="1800" w:header="1021" w:footer="0" w:gutter="0"/>
          <w:cols w:space="284"/>
          <w:docGrid w:linePitch="360"/>
        </w:sectPr>
      </w:pPr>
      <w:r w:rsidRPr="00FD58CE">
        <w:rPr>
          <w:rFonts w:ascii="Arial" w:hAnsi="Arial" w:cs="Arial"/>
          <w:b/>
          <w:i/>
          <w:iCs/>
          <w:sz w:val="20"/>
          <w:szCs w:val="20"/>
        </w:rPr>
        <w:t>KEYWORDS:</w:t>
      </w:r>
      <w:r w:rsidRPr="00CA713F">
        <w:rPr>
          <w:rFonts w:ascii="Arial" w:hAnsi="Arial" w:cs="Arial"/>
          <w:b/>
          <w:i/>
          <w:iCs/>
        </w:rPr>
        <w:t xml:space="preserve"> </w:t>
      </w:r>
      <w:r w:rsidRPr="00CA713F">
        <w:rPr>
          <w:rFonts w:ascii="Arial" w:hAnsi="Arial" w:cs="Arial"/>
          <w:bCs/>
          <w:i/>
          <w:iCs/>
          <w:sz w:val="20"/>
          <w:szCs w:val="20"/>
        </w:rPr>
        <w:t>Electric-dipole</w:t>
      </w:r>
      <w:r w:rsidRPr="00925069">
        <w:rPr>
          <w:rFonts w:ascii="Arial" w:hAnsi="Arial" w:cs="Arial"/>
          <w:bCs/>
          <w:i/>
          <w:iCs/>
          <w:sz w:val="20"/>
          <w:szCs w:val="20"/>
        </w:rPr>
        <w:t>;</w:t>
      </w:r>
      <w:r w:rsidRPr="00CA713F">
        <w:rPr>
          <w:rFonts w:ascii="Arial" w:hAnsi="Arial" w:cs="Arial"/>
          <w:bCs/>
          <w:i/>
          <w:iCs/>
          <w:sz w:val="20"/>
          <w:szCs w:val="20"/>
        </w:rPr>
        <w:t xml:space="preserve"> Ion-dipole</w:t>
      </w:r>
      <w:r w:rsidRPr="00925069">
        <w:rPr>
          <w:rFonts w:ascii="Arial" w:hAnsi="Arial" w:cs="Arial"/>
          <w:bCs/>
          <w:i/>
          <w:iCs/>
          <w:sz w:val="20"/>
          <w:szCs w:val="20"/>
        </w:rPr>
        <w:t>;</w:t>
      </w:r>
      <w:r w:rsidRPr="00CA713F">
        <w:rPr>
          <w:rFonts w:ascii="Arial" w:hAnsi="Arial" w:cs="Arial"/>
          <w:bCs/>
          <w:i/>
          <w:iCs/>
          <w:sz w:val="20"/>
          <w:szCs w:val="20"/>
        </w:rPr>
        <w:t xml:space="preserve"> Solvation-</w:t>
      </w:r>
      <w:proofErr w:type="spellStart"/>
      <w:r w:rsidRPr="00CA713F">
        <w:rPr>
          <w:rFonts w:ascii="Arial" w:hAnsi="Arial" w:cs="Arial"/>
          <w:bCs/>
          <w:i/>
          <w:iCs/>
          <w:sz w:val="20"/>
          <w:szCs w:val="20"/>
        </w:rPr>
        <w:t>desolvation</w:t>
      </w:r>
      <w:proofErr w:type="spellEnd"/>
      <w:r w:rsidRPr="00CA713F">
        <w:rPr>
          <w:rFonts w:ascii="Arial" w:hAnsi="Arial" w:cs="Arial"/>
          <w:bCs/>
          <w:i/>
          <w:iCs/>
          <w:sz w:val="20"/>
          <w:szCs w:val="20"/>
        </w:rPr>
        <w:t xml:space="preserve"> Behavior</w:t>
      </w:r>
      <w:r w:rsidR="00925069" w:rsidRPr="00925069">
        <w:rPr>
          <w:rFonts w:ascii="Arial" w:hAnsi="Arial" w:cs="Arial"/>
          <w:bCs/>
          <w:i/>
          <w:iCs/>
          <w:sz w:val="20"/>
          <w:szCs w:val="20"/>
        </w:rPr>
        <w:t>;</w:t>
      </w:r>
      <w:r w:rsidRPr="00CA713F">
        <w:rPr>
          <w:rFonts w:ascii="Arial" w:hAnsi="Arial" w:cs="Arial"/>
          <w:bCs/>
          <w:i/>
          <w:iCs/>
          <w:sz w:val="20"/>
          <w:szCs w:val="20"/>
        </w:rPr>
        <w:t xml:space="preserve"> Residual Solvent</w:t>
      </w:r>
      <w:r w:rsidRPr="00925069">
        <w:rPr>
          <w:rFonts w:ascii="Arial" w:hAnsi="Arial" w:cs="Arial"/>
          <w:bCs/>
          <w:i/>
          <w:iCs/>
          <w:sz w:val="20"/>
          <w:szCs w:val="20"/>
        </w:rPr>
        <w:t>;</w:t>
      </w:r>
      <w:r w:rsidRPr="00CA713F">
        <w:rPr>
          <w:rFonts w:ascii="Arial" w:hAnsi="Arial" w:cs="Arial"/>
          <w:bCs/>
          <w:i/>
          <w:iCs/>
          <w:sz w:val="20"/>
          <w:szCs w:val="20"/>
        </w:rPr>
        <w:t xml:space="preserve"> Solid-state Lithium Metal Batteries.</w:t>
      </w:r>
      <w:r w:rsidRPr="00CA713F">
        <w:rPr>
          <w:rFonts w:ascii="Arial" w:hAnsi="Arial" w:cs="Arial" w:hint="eastAsia"/>
          <w:b/>
          <w:i/>
          <w:iCs/>
        </w:rPr>
        <w:cr/>
      </w:r>
      <w:r w:rsidRPr="00CA713F">
        <w:rPr>
          <w:rFonts w:ascii="Arial" w:hAnsi="Arial" w:cs="Arial"/>
          <w:b/>
          <w:i/>
          <w:iCs/>
        </w:rPr>
        <w:t xml:space="preserve">        </w:t>
      </w:r>
    </w:p>
    <w:p w14:paraId="3B3DD98A" w14:textId="77777777" w:rsidR="00C35CA2" w:rsidRPr="0080772C" w:rsidRDefault="00C35CA2" w:rsidP="00C35CA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0772C">
        <w:rPr>
          <w:rFonts w:ascii="Arial" w:hAnsi="Arial" w:cs="Arial"/>
          <w:b/>
          <w:bCs/>
          <w:sz w:val="28"/>
          <w:szCs w:val="28"/>
        </w:rPr>
        <w:lastRenderedPageBreak/>
        <w:t>Methods</w:t>
      </w:r>
    </w:p>
    <w:p w14:paraId="4ECF6284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>Materials</w:t>
      </w:r>
      <w:bookmarkStart w:id="3" w:name="OLE_LINK1"/>
      <w:r w:rsidRPr="007300ED">
        <w:rPr>
          <w:rFonts w:ascii="Arial" w:hAnsi="Arial" w:cs="Arial"/>
          <w:b/>
          <w:bCs/>
          <w:sz w:val="24"/>
          <w:szCs w:val="24"/>
        </w:rPr>
        <w:t xml:space="preserve">: </w:t>
      </w:r>
      <w:r w:rsidRPr="007300ED">
        <w:rPr>
          <w:rFonts w:ascii="Arial" w:hAnsi="Arial" w:cs="Arial"/>
          <w:sz w:val="24"/>
          <w:szCs w:val="24"/>
        </w:rPr>
        <w:t>Polymethyl methacrylate (PMMA), BaTiO</w:t>
      </w:r>
      <w:r w:rsidRPr="007300ED">
        <w:rPr>
          <w:rFonts w:ascii="Arial" w:hAnsi="Arial" w:cs="Arial"/>
          <w:sz w:val="24"/>
          <w:szCs w:val="24"/>
          <w:vertAlign w:val="subscript"/>
        </w:rPr>
        <w:t>3</w:t>
      </w:r>
      <w:r w:rsidRPr="007300ED">
        <w:rPr>
          <w:rFonts w:ascii="Arial" w:hAnsi="Arial" w:cs="Arial"/>
          <w:sz w:val="24"/>
          <w:szCs w:val="24"/>
        </w:rPr>
        <w:t>, Lithium bis(</w:t>
      </w:r>
      <w:proofErr w:type="spellStart"/>
      <w:r w:rsidRPr="007300ED">
        <w:rPr>
          <w:rFonts w:ascii="Arial" w:hAnsi="Arial" w:cs="Arial"/>
          <w:sz w:val="24"/>
          <w:szCs w:val="24"/>
        </w:rPr>
        <w:t>fluorosulfonyl</w:t>
      </w:r>
      <w:proofErr w:type="spellEnd"/>
      <w:r w:rsidRPr="007300ED">
        <w:rPr>
          <w:rFonts w:ascii="Arial" w:hAnsi="Arial" w:cs="Arial"/>
          <w:sz w:val="24"/>
          <w:szCs w:val="24"/>
        </w:rPr>
        <w:t>)imide (</w:t>
      </w:r>
      <w:proofErr w:type="spellStart"/>
      <w:r w:rsidRPr="007300ED">
        <w:rPr>
          <w:rFonts w:ascii="Arial" w:hAnsi="Arial" w:cs="Arial"/>
          <w:sz w:val="24"/>
          <w:szCs w:val="24"/>
        </w:rPr>
        <w:t>LiFSI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) and DMAC were purchased from Aladdin. PVDF (Mw = 300000, 761) was obtained from Arkema. Bacterial cellulose (BC) dispersion was obtained from Guilin </w:t>
      </w:r>
      <w:proofErr w:type="spellStart"/>
      <w:r w:rsidRPr="007300ED">
        <w:rPr>
          <w:rFonts w:ascii="Arial" w:hAnsi="Arial" w:cs="Arial"/>
          <w:sz w:val="24"/>
          <w:szCs w:val="24"/>
        </w:rPr>
        <w:t>Qihong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Technology Co. The aqueous solvent of BC dispersion was exchanged with DMAC by centrifugation before use.</w:t>
      </w:r>
      <w:bookmarkEnd w:id="3"/>
      <w:r w:rsidRPr="007300ED">
        <w:rPr>
          <w:rFonts w:ascii="Arial" w:hAnsi="Arial" w:cs="Arial"/>
          <w:sz w:val="24"/>
          <w:szCs w:val="24"/>
        </w:rPr>
        <w:t xml:space="preserve"> PVDF, PMMA, BaTiO</w:t>
      </w:r>
      <w:r w:rsidRPr="007300ED">
        <w:rPr>
          <w:rFonts w:ascii="Arial" w:hAnsi="Arial" w:cs="Arial"/>
          <w:sz w:val="24"/>
          <w:szCs w:val="24"/>
          <w:vertAlign w:val="subscript"/>
        </w:rPr>
        <w:t>3</w:t>
      </w:r>
      <w:r w:rsidRPr="007300ED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300ED">
        <w:rPr>
          <w:rFonts w:ascii="Arial" w:hAnsi="Arial" w:cs="Arial"/>
          <w:sz w:val="24"/>
          <w:szCs w:val="24"/>
        </w:rPr>
        <w:t>LiFSI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powders were heated at 60 °C for 12 h before use.</w:t>
      </w:r>
    </w:p>
    <w:p w14:paraId="1B378709" w14:textId="77777777" w:rsidR="002A42F3" w:rsidRPr="007300ED" w:rsidRDefault="002A42F3" w:rsidP="00C35CA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5034490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>Preparation of solid-state electrolytes:</w:t>
      </w:r>
      <w:r w:rsidRPr="007300ED">
        <w:rPr>
          <w:rFonts w:ascii="Arial" w:hAnsi="Arial" w:cs="Arial"/>
          <w:sz w:val="24"/>
          <w:szCs w:val="24"/>
        </w:rPr>
        <w:t xml:space="preserve"> 265 mg </w:t>
      </w:r>
      <w:proofErr w:type="spellStart"/>
      <w:r w:rsidRPr="007300ED">
        <w:rPr>
          <w:rFonts w:ascii="Arial" w:hAnsi="Arial" w:cs="Arial"/>
          <w:sz w:val="24"/>
          <w:szCs w:val="24"/>
        </w:rPr>
        <w:t>LiFSI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and 300 mg PVDF as well as 100 mg PMMA were added and dissolved into 15 ml DMAC solvent. Some fillers such as BC/BaTiO</w:t>
      </w:r>
      <w:r w:rsidRPr="007300ED">
        <w:rPr>
          <w:rFonts w:ascii="Arial" w:hAnsi="Arial" w:cs="Arial"/>
          <w:sz w:val="24"/>
          <w:szCs w:val="24"/>
          <w:vertAlign w:val="subscript"/>
        </w:rPr>
        <w:t>3</w:t>
      </w:r>
      <w:r w:rsidRPr="007300ED">
        <w:rPr>
          <w:rFonts w:ascii="Arial" w:hAnsi="Arial" w:cs="Arial"/>
          <w:sz w:val="24"/>
          <w:szCs w:val="24"/>
        </w:rPr>
        <w:t xml:space="preserve"> (different ratios, total 40 mg) were added to this mixed solution and then it was stirred at 70 °C for </w:t>
      </w:r>
      <w:r>
        <w:rPr>
          <w:rFonts w:ascii="Arial" w:hAnsi="Arial" w:cs="Arial" w:hint="eastAsia"/>
          <w:sz w:val="24"/>
          <w:szCs w:val="24"/>
        </w:rPr>
        <w:t>12</w:t>
      </w:r>
      <w:r w:rsidRPr="007300ED">
        <w:rPr>
          <w:rFonts w:ascii="Arial" w:hAnsi="Arial" w:cs="Arial"/>
          <w:sz w:val="24"/>
          <w:szCs w:val="24"/>
        </w:rPr>
        <w:t xml:space="preserve"> h. The obtained homogenized slurry was dried at 55 °C for 48 h to form the solid-state electrolytes by the solution casting method. </w:t>
      </w:r>
    </w:p>
    <w:p w14:paraId="1BE54556" w14:textId="77777777" w:rsidR="002A42F3" w:rsidRPr="007300ED" w:rsidRDefault="002A42F3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969FD49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 xml:space="preserve">Fabrication of the composite cathode and cell assembly: </w:t>
      </w:r>
      <w:r w:rsidRPr="007300ED">
        <w:rPr>
          <w:rFonts w:ascii="Arial" w:hAnsi="Arial" w:cs="Arial"/>
          <w:sz w:val="24"/>
          <w:szCs w:val="24"/>
        </w:rPr>
        <w:t>The LiFePO</w:t>
      </w:r>
      <w:r w:rsidRPr="007300ED">
        <w:rPr>
          <w:rFonts w:ascii="Arial" w:hAnsi="Arial" w:cs="Arial"/>
          <w:sz w:val="24"/>
          <w:szCs w:val="24"/>
          <w:vertAlign w:val="subscript"/>
        </w:rPr>
        <w:t>4</w:t>
      </w:r>
      <w:r w:rsidRPr="007300ED">
        <w:rPr>
          <w:rFonts w:ascii="Arial" w:hAnsi="Arial" w:cs="Arial"/>
          <w:sz w:val="24"/>
          <w:szCs w:val="24"/>
        </w:rPr>
        <w:t xml:space="preserve"> (1 C=170 </w:t>
      </w:r>
      <w:proofErr w:type="spellStart"/>
      <w:r w:rsidRPr="007300ED">
        <w:rPr>
          <w:rFonts w:ascii="Arial" w:hAnsi="Arial" w:cs="Arial"/>
          <w:sz w:val="24"/>
          <w:szCs w:val="24"/>
        </w:rPr>
        <w:t>mAh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g</w:t>
      </w:r>
      <w:r w:rsidRPr="007300ED">
        <w:rPr>
          <w:rFonts w:ascii="Arial" w:hAnsi="Arial" w:cs="Arial"/>
          <w:sz w:val="24"/>
          <w:szCs w:val="24"/>
          <w:vertAlign w:val="superscript"/>
        </w:rPr>
        <w:t>−1</w:t>
      </w:r>
      <w:r w:rsidRPr="007300ED">
        <w:rPr>
          <w:rFonts w:ascii="Arial" w:hAnsi="Arial" w:cs="Arial"/>
          <w:sz w:val="24"/>
          <w:szCs w:val="24"/>
        </w:rPr>
        <w:t>) and LiNi</w:t>
      </w:r>
      <w:r w:rsidRPr="007300ED">
        <w:rPr>
          <w:rFonts w:ascii="Arial" w:hAnsi="Arial" w:cs="Arial"/>
          <w:sz w:val="24"/>
          <w:szCs w:val="24"/>
          <w:vertAlign w:val="subscript"/>
        </w:rPr>
        <w:t>0.8</w:t>
      </w:r>
      <w:r w:rsidRPr="007300ED">
        <w:rPr>
          <w:rFonts w:ascii="Arial" w:hAnsi="Arial" w:cs="Arial"/>
          <w:sz w:val="24"/>
          <w:szCs w:val="24"/>
        </w:rPr>
        <w:t>Co</w:t>
      </w:r>
      <w:r w:rsidRPr="007300ED">
        <w:rPr>
          <w:rFonts w:ascii="Arial" w:hAnsi="Arial" w:cs="Arial"/>
          <w:sz w:val="24"/>
          <w:szCs w:val="24"/>
          <w:vertAlign w:val="subscript"/>
        </w:rPr>
        <w:t>0.1</w:t>
      </w:r>
      <w:r w:rsidRPr="007300ED">
        <w:rPr>
          <w:rFonts w:ascii="Arial" w:hAnsi="Arial" w:cs="Arial"/>
          <w:sz w:val="24"/>
          <w:szCs w:val="24"/>
        </w:rPr>
        <w:t>Mn</w:t>
      </w:r>
      <w:r w:rsidRPr="007300ED">
        <w:rPr>
          <w:rFonts w:ascii="Arial" w:hAnsi="Arial" w:cs="Arial"/>
          <w:sz w:val="24"/>
          <w:szCs w:val="24"/>
          <w:vertAlign w:val="subscript"/>
        </w:rPr>
        <w:t>0.1</w:t>
      </w:r>
      <w:r w:rsidRPr="007300ED">
        <w:rPr>
          <w:rFonts w:ascii="Arial" w:hAnsi="Arial" w:cs="Arial"/>
          <w:sz w:val="24"/>
          <w:szCs w:val="24"/>
        </w:rPr>
        <w:t>O</w:t>
      </w:r>
      <w:r w:rsidRPr="007300ED">
        <w:rPr>
          <w:rFonts w:ascii="Arial" w:hAnsi="Arial" w:cs="Arial"/>
          <w:sz w:val="24"/>
          <w:szCs w:val="24"/>
          <w:vertAlign w:val="subscript"/>
        </w:rPr>
        <w:t>2</w:t>
      </w:r>
      <w:r w:rsidRPr="007300ED">
        <w:rPr>
          <w:rFonts w:ascii="Arial" w:hAnsi="Arial" w:cs="Arial"/>
          <w:sz w:val="24"/>
          <w:szCs w:val="24"/>
        </w:rPr>
        <w:t xml:space="preserve"> (NCM811) (1 C = 188 </w:t>
      </w:r>
      <w:proofErr w:type="spellStart"/>
      <w:r w:rsidRPr="007300ED">
        <w:rPr>
          <w:rFonts w:ascii="Arial" w:hAnsi="Arial" w:cs="Arial"/>
          <w:sz w:val="24"/>
          <w:szCs w:val="24"/>
        </w:rPr>
        <w:t>mAh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g</w:t>
      </w:r>
      <w:r w:rsidRPr="007300ED">
        <w:rPr>
          <w:rFonts w:ascii="Arial" w:hAnsi="Arial" w:cs="Arial"/>
          <w:sz w:val="24"/>
          <w:szCs w:val="24"/>
          <w:vertAlign w:val="superscript"/>
        </w:rPr>
        <w:t>−1</w:t>
      </w:r>
      <w:r w:rsidRPr="007300ED">
        <w:rPr>
          <w:rFonts w:ascii="Arial" w:hAnsi="Arial" w:cs="Arial"/>
          <w:sz w:val="24"/>
          <w:szCs w:val="24"/>
        </w:rPr>
        <w:t>) composite cathode was fabricated by the same facile coating method. The active cathode powder, conductive additives (Super P), and PVDF powder (80:10:10 by solid weight ratio) were mixed with magnetic stirring for 12 hours. Then, the composite slurry was coated on an aluminum current collector and vacuum dried at 60 °C for 12 h. The active cathode material loading for the coin cells and pouch cells was 1-1.5 mg cm</w:t>
      </w:r>
      <w:r w:rsidRPr="007300ED">
        <w:rPr>
          <w:rFonts w:ascii="Arial" w:hAnsi="Arial" w:cs="Arial"/>
          <w:sz w:val="24"/>
          <w:szCs w:val="24"/>
          <w:vertAlign w:val="superscript"/>
        </w:rPr>
        <w:t>−2</w:t>
      </w:r>
      <w:r w:rsidRPr="007300ED">
        <w:rPr>
          <w:rFonts w:ascii="Arial" w:hAnsi="Arial" w:cs="Arial"/>
          <w:sz w:val="24"/>
          <w:szCs w:val="24"/>
        </w:rPr>
        <w:t>. No liquid additive was added during the cell assembling process.</w:t>
      </w:r>
    </w:p>
    <w:p w14:paraId="67FC34DF" w14:textId="77777777" w:rsidR="002A42F3" w:rsidRPr="007300ED" w:rsidRDefault="002A42F3" w:rsidP="00C35CA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26C378" w14:textId="4982E22D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 xml:space="preserve">Materials Characterizations: </w:t>
      </w:r>
      <w:r w:rsidRPr="007300ED">
        <w:rPr>
          <w:rFonts w:ascii="Arial" w:hAnsi="Arial" w:cs="Arial"/>
          <w:sz w:val="24"/>
          <w:szCs w:val="24"/>
        </w:rPr>
        <w:t xml:space="preserve">X-ray diffraction (XRD) patterns were recorded using a D8 discover X-ray diffractometer with Cu Kα radiation. The thermal </w:t>
      </w:r>
      <w:r w:rsidRPr="007300ED">
        <w:rPr>
          <w:rFonts w:ascii="Arial" w:hAnsi="Arial" w:cs="Arial"/>
          <w:sz w:val="24"/>
          <w:szCs w:val="24"/>
        </w:rPr>
        <w:lastRenderedPageBreak/>
        <w:t>stability was executed by thermogravimetric analysis (TGA) using a NETZSCH STA 449F5</w:t>
      </w:r>
      <w:bookmarkStart w:id="4" w:name="_Hlk192065310"/>
      <w:r w:rsidRPr="007300ED">
        <w:rPr>
          <w:rFonts w:ascii="Arial" w:hAnsi="Arial" w:cs="Arial"/>
          <w:sz w:val="24"/>
          <w:szCs w:val="24"/>
        </w:rPr>
        <w:t xml:space="preserve"> instrument over the temperature range between 25 °C and </w:t>
      </w:r>
      <w:r>
        <w:rPr>
          <w:rFonts w:ascii="Arial" w:hAnsi="Arial" w:cs="Arial" w:hint="eastAsia"/>
          <w:sz w:val="24"/>
          <w:szCs w:val="24"/>
        </w:rPr>
        <w:t>6</w:t>
      </w:r>
      <w:r w:rsidRPr="007300ED">
        <w:rPr>
          <w:rFonts w:ascii="Arial" w:hAnsi="Arial" w:cs="Arial"/>
          <w:sz w:val="24"/>
          <w:szCs w:val="24"/>
        </w:rPr>
        <w:t xml:space="preserve">00 °C under </w:t>
      </w:r>
      <w:r w:rsidR="007A2730">
        <w:rPr>
          <w:rFonts w:ascii="Arial" w:hAnsi="Arial" w:cs="Arial" w:hint="eastAsia"/>
          <w:sz w:val="24"/>
          <w:szCs w:val="24"/>
        </w:rPr>
        <w:t>n</w:t>
      </w:r>
      <w:r w:rsidRPr="00DA4A2F">
        <w:rPr>
          <w:rFonts w:ascii="Arial" w:hAnsi="Arial" w:cs="Arial" w:hint="eastAsia"/>
          <w:sz w:val="24"/>
          <w:szCs w:val="24"/>
        </w:rPr>
        <w:t>itrogen</w:t>
      </w:r>
      <w:r w:rsidRPr="007300ED">
        <w:rPr>
          <w:rFonts w:ascii="Arial" w:hAnsi="Arial" w:cs="Arial"/>
          <w:sz w:val="24"/>
          <w:szCs w:val="24"/>
        </w:rPr>
        <w:t xml:space="preserve"> flux at a heating rate of 10 °C min</w:t>
      </w:r>
      <w:r w:rsidRPr="007300ED">
        <w:rPr>
          <w:rFonts w:ascii="Arial" w:hAnsi="Arial" w:cs="Arial"/>
          <w:sz w:val="24"/>
          <w:szCs w:val="24"/>
          <w:vertAlign w:val="superscript"/>
        </w:rPr>
        <w:t>−1</w:t>
      </w:r>
      <w:r w:rsidRPr="007300ED">
        <w:rPr>
          <w:rFonts w:ascii="Arial" w:hAnsi="Arial" w:cs="Arial"/>
          <w:sz w:val="24"/>
          <w:szCs w:val="24"/>
        </w:rPr>
        <w:t xml:space="preserve">. </w:t>
      </w:r>
      <w:bookmarkEnd w:id="4"/>
      <w:r w:rsidRPr="008E003A">
        <w:rPr>
          <w:rFonts w:ascii="Arial" w:hAnsi="Arial" w:cs="Arial" w:hint="eastAsia"/>
          <w:sz w:val="24"/>
          <w:szCs w:val="24"/>
        </w:rPr>
        <w:t xml:space="preserve">Differential scanning calorimetry (DSC) </w:t>
      </w:r>
      <w:r w:rsidRPr="008E003A">
        <w:rPr>
          <w:rFonts w:ascii="Arial" w:hAnsi="Arial" w:cs="Arial"/>
          <w:sz w:val="24"/>
          <w:szCs w:val="24"/>
        </w:rPr>
        <w:t>curves</w:t>
      </w:r>
      <w:r w:rsidRPr="008E003A">
        <w:rPr>
          <w:rFonts w:ascii="Arial" w:hAnsi="Arial" w:cs="Arial" w:hint="eastAsia"/>
          <w:sz w:val="24"/>
          <w:szCs w:val="24"/>
        </w:rPr>
        <w:t xml:space="preserve"> were tested by </w:t>
      </w:r>
      <w:r w:rsidRPr="008E003A">
        <w:rPr>
          <w:rFonts w:ascii="Arial" w:hAnsi="Arial" w:cs="Arial"/>
          <w:sz w:val="24"/>
          <w:szCs w:val="24"/>
        </w:rPr>
        <w:t>NETZSCH</w:t>
      </w:r>
      <w:r w:rsidRPr="008E003A">
        <w:rPr>
          <w:rFonts w:ascii="Arial" w:hAnsi="Arial" w:cs="Arial" w:hint="eastAsia"/>
          <w:sz w:val="24"/>
          <w:szCs w:val="24"/>
        </w:rPr>
        <w:t xml:space="preserve"> DSC 214 </w:t>
      </w:r>
      <w:r w:rsidRPr="008E003A">
        <w:rPr>
          <w:rFonts w:ascii="Arial" w:hAnsi="Arial" w:cs="Arial"/>
          <w:sz w:val="24"/>
          <w:szCs w:val="24"/>
        </w:rPr>
        <w:t xml:space="preserve">instrument over the temperature range between </w:t>
      </w:r>
      <w:r w:rsidRPr="008E003A">
        <w:rPr>
          <w:rFonts w:ascii="Arial" w:hAnsi="Arial" w:cs="Arial" w:hint="eastAsia"/>
          <w:sz w:val="24"/>
          <w:szCs w:val="24"/>
        </w:rPr>
        <w:t>-60</w:t>
      </w:r>
      <w:r w:rsidRPr="008E003A">
        <w:rPr>
          <w:rFonts w:ascii="Arial" w:hAnsi="Arial" w:cs="Arial"/>
          <w:sz w:val="24"/>
          <w:szCs w:val="24"/>
        </w:rPr>
        <w:t xml:space="preserve"> °C and </w:t>
      </w:r>
      <w:r w:rsidRPr="008E003A">
        <w:rPr>
          <w:rFonts w:ascii="Arial" w:hAnsi="Arial" w:cs="Arial" w:hint="eastAsia"/>
          <w:sz w:val="24"/>
          <w:szCs w:val="24"/>
        </w:rPr>
        <w:t>55</w:t>
      </w:r>
      <w:r w:rsidRPr="008E003A">
        <w:rPr>
          <w:rFonts w:ascii="Arial" w:hAnsi="Arial" w:cs="Arial"/>
          <w:sz w:val="24"/>
          <w:szCs w:val="24"/>
        </w:rPr>
        <w:t xml:space="preserve">0 °C under </w:t>
      </w:r>
      <w:r w:rsidRPr="008E003A">
        <w:rPr>
          <w:rFonts w:ascii="Arial" w:hAnsi="Arial" w:cs="Arial" w:hint="eastAsia"/>
          <w:sz w:val="24"/>
          <w:szCs w:val="24"/>
        </w:rPr>
        <w:t>nitrogen</w:t>
      </w:r>
      <w:r w:rsidRPr="008E003A">
        <w:rPr>
          <w:rFonts w:ascii="Arial" w:hAnsi="Arial" w:cs="Arial"/>
          <w:sz w:val="24"/>
          <w:szCs w:val="24"/>
        </w:rPr>
        <w:t xml:space="preserve"> flux at a heating rate of 10 °C min</w:t>
      </w:r>
      <w:r w:rsidRPr="008E003A">
        <w:rPr>
          <w:rFonts w:ascii="Arial" w:hAnsi="Arial" w:cs="Arial"/>
          <w:sz w:val="24"/>
          <w:szCs w:val="24"/>
          <w:vertAlign w:val="superscript"/>
        </w:rPr>
        <w:t>−1</w:t>
      </w:r>
      <w:r w:rsidRPr="008E003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 xml:space="preserve">Scanning electron microscopy (SEM) was represented by scanning electron microscope (JEOL-7100F). Energy dispersive spectrometer (EDS) was collected by an Oxford IE250 system. Transmission electron microscopy (TEM) and scanning transmission electron microscopy (STEM) patterns were performed by Talos F200 S. X-ray photoelectron spectroscopy (XPS) analysis was performed using a VG </w:t>
      </w:r>
      <w:proofErr w:type="spellStart"/>
      <w:r w:rsidRPr="007300ED">
        <w:rPr>
          <w:rFonts w:ascii="Arial" w:hAnsi="Arial" w:cs="Arial"/>
          <w:sz w:val="24"/>
          <w:szCs w:val="24"/>
        </w:rPr>
        <w:t>MultiLab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2000. Fourier transform infrared spectrometer (FT-IR) was measured via </w:t>
      </w:r>
      <w:proofErr w:type="spellStart"/>
      <w:r w:rsidRPr="007300ED">
        <w:rPr>
          <w:rFonts w:ascii="Arial" w:hAnsi="Arial" w:cs="Arial"/>
          <w:sz w:val="24"/>
          <w:szCs w:val="24"/>
        </w:rPr>
        <w:t>Thermo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Nicolet Corporation. </w:t>
      </w:r>
      <w:r w:rsidRPr="007300ED">
        <w:rPr>
          <w:rFonts w:ascii="Arial" w:hAnsi="Arial" w:cs="Arial"/>
          <w:sz w:val="24"/>
          <w:szCs w:val="24"/>
          <w:vertAlign w:val="superscript"/>
        </w:rPr>
        <w:t>1</w:t>
      </w:r>
      <w:r w:rsidRPr="007300ED">
        <w:rPr>
          <w:rFonts w:ascii="Arial" w:hAnsi="Arial" w:cs="Arial"/>
          <w:sz w:val="24"/>
          <w:szCs w:val="24"/>
        </w:rPr>
        <w:t xml:space="preserve">H solid-state Nuclear Magnetic Resonance (NMR) was measured by Bruker Avance Neo 400WB. Raman spectroscopy experiments were performed on the HORIBA </w:t>
      </w:r>
      <w:proofErr w:type="spellStart"/>
      <w:r w:rsidRPr="007300ED">
        <w:rPr>
          <w:rFonts w:ascii="Arial" w:hAnsi="Arial" w:cs="Arial"/>
          <w:sz w:val="24"/>
          <w:szCs w:val="24"/>
        </w:rPr>
        <w:t>LabRAM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HR Evolution micro-Raman spectroscopy system with the 523 nm laser. The AFM examinations were performed with a Bruker Multimode 8. </w:t>
      </w:r>
      <w:proofErr w:type="spellStart"/>
      <w:r w:rsidRPr="007300E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 w:hint="eastAsia"/>
          <w:sz w:val="24"/>
          <w:szCs w:val="24"/>
        </w:rPr>
        <w:t>o</w:t>
      </w:r>
      <w:r w:rsidRPr="007300ED">
        <w:rPr>
          <w:rFonts w:ascii="Arial" w:hAnsi="Arial" w:cs="Arial"/>
          <w:sz w:val="24"/>
          <w:szCs w:val="24"/>
        </w:rPr>
        <w:t>F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-SIMS measurements were conducted with a PHI nano </w:t>
      </w:r>
      <w:proofErr w:type="spellStart"/>
      <w:r w:rsidRPr="007300E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 w:hint="eastAsia"/>
          <w:sz w:val="24"/>
          <w:szCs w:val="24"/>
        </w:rPr>
        <w:t>o</w:t>
      </w:r>
      <w:r w:rsidRPr="007300ED">
        <w:rPr>
          <w:rFonts w:ascii="Arial" w:hAnsi="Arial" w:cs="Arial"/>
          <w:sz w:val="24"/>
          <w:szCs w:val="24"/>
        </w:rPr>
        <w:t>F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</w:t>
      </w:r>
      <w:r w:rsidRPr="007300ED">
        <w:rPr>
          <w:rFonts w:ascii="宋体" w:eastAsia="宋体" w:hAnsi="宋体" w:cs="宋体" w:hint="eastAsia"/>
          <w:sz w:val="24"/>
          <w:szCs w:val="24"/>
        </w:rPr>
        <w:t>Ⅲ</w:t>
      </w:r>
      <w:r w:rsidRPr="007300ED">
        <w:rPr>
          <w:rFonts w:ascii="Arial" w:hAnsi="Arial" w:cs="Arial"/>
          <w:sz w:val="24"/>
          <w:szCs w:val="24"/>
        </w:rPr>
        <w:t>. A Bi</w:t>
      </w:r>
      <w:r w:rsidRPr="007300ED">
        <w:rPr>
          <w:rFonts w:ascii="Arial" w:hAnsi="Arial" w:cs="Arial"/>
          <w:sz w:val="24"/>
          <w:szCs w:val="24"/>
          <w:vertAlign w:val="subscript"/>
        </w:rPr>
        <w:t>3</w:t>
      </w:r>
      <w:r w:rsidRPr="007300ED">
        <w:rPr>
          <w:rFonts w:ascii="Arial" w:hAnsi="Arial" w:cs="Arial"/>
          <w:sz w:val="24"/>
          <w:szCs w:val="24"/>
          <w:vertAlign w:val="superscript"/>
        </w:rPr>
        <w:t>++</w:t>
      </w:r>
      <w:r w:rsidRPr="007300ED">
        <w:rPr>
          <w:rFonts w:ascii="Arial" w:hAnsi="Arial" w:cs="Arial"/>
          <w:sz w:val="24"/>
          <w:szCs w:val="24"/>
        </w:rPr>
        <w:t xml:space="preserve"> beam (3 kV, 2 </w:t>
      </w:r>
      <w:proofErr w:type="spellStart"/>
      <w:r w:rsidRPr="007300ED">
        <w:rPr>
          <w:rFonts w:ascii="Arial" w:hAnsi="Arial" w:cs="Arial"/>
          <w:sz w:val="24"/>
          <w:szCs w:val="24"/>
        </w:rPr>
        <w:t>nA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) with raster size of 100 um was used as the primary beam to detect the samples, sputtering with an </w:t>
      </w:r>
      <w:proofErr w:type="spellStart"/>
      <w:r w:rsidRPr="007300ED">
        <w:rPr>
          <w:rFonts w:ascii="Arial" w:hAnsi="Arial" w:cs="Arial"/>
          <w:sz w:val="24"/>
          <w:szCs w:val="24"/>
        </w:rPr>
        <w:t>Ar</w:t>
      </w:r>
      <w:proofErr w:type="spellEnd"/>
      <w:r w:rsidRPr="007300ED">
        <w:rPr>
          <w:rFonts w:ascii="Arial" w:hAnsi="Arial" w:cs="Arial"/>
          <w:sz w:val="24"/>
          <w:szCs w:val="24"/>
          <w:vertAlign w:val="superscript"/>
        </w:rPr>
        <w:t>+</w:t>
      </w:r>
      <w:r w:rsidRPr="007300ED">
        <w:rPr>
          <w:rFonts w:ascii="Arial" w:hAnsi="Arial" w:cs="Arial"/>
          <w:sz w:val="24"/>
          <w:szCs w:val="24"/>
        </w:rPr>
        <w:t xml:space="preserve"> beam (2 kV, 100 </w:t>
      </w:r>
      <w:proofErr w:type="spellStart"/>
      <w:r w:rsidRPr="007300ED">
        <w:rPr>
          <w:rFonts w:ascii="Arial" w:hAnsi="Arial" w:cs="Arial"/>
          <w:sz w:val="24"/>
          <w:szCs w:val="24"/>
        </w:rPr>
        <w:t>nA</w:t>
      </w:r>
      <w:proofErr w:type="spellEnd"/>
      <w:r w:rsidRPr="007300ED">
        <w:rPr>
          <w:rFonts w:ascii="Arial" w:hAnsi="Arial" w:cs="Arial"/>
          <w:sz w:val="24"/>
          <w:szCs w:val="24"/>
        </w:rPr>
        <w:t>, 400×400 μm</w:t>
      </w:r>
      <w:r w:rsidRPr="007300ED">
        <w:rPr>
          <w:rFonts w:ascii="Arial" w:hAnsi="Arial" w:cs="Arial"/>
          <w:sz w:val="24"/>
          <w:szCs w:val="24"/>
          <w:vertAlign w:val="superscript"/>
        </w:rPr>
        <w:t>2</w:t>
      </w:r>
      <w:r w:rsidRPr="007300ED">
        <w:rPr>
          <w:rFonts w:ascii="Arial" w:hAnsi="Arial" w:cs="Arial"/>
          <w:sz w:val="24"/>
          <w:szCs w:val="24"/>
        </w:rPr>
        <w:t>) was applied for depth profiling analysis. The sputtering rate is ~9.16 nm/min on SiO</w:t>
      </w:r>
      <w:r w:rsidRPr="007300ED">
        <w:rPr>
          <w:rFonts w:ascii="Arial" w:hAnsi="Arial" w:cs="Arial"/>
          <w:sz w:val="24"/>
          <w:szCs w:val="24"/>
          <w:vertAlign w:val="subscript"/>
        </w:rPr>
        <w:t>2</w:t>
      </w:r>
      <w:r w:rsidRPr="007300ED">
        <w:rPr>
          <w:rFonts w:ascii="Arial" w:hAnsi="Arial" w:cs="Arial"/>
          <w:sz w:val="24"/>
          <w:szCs w:val="24"/>
        </w:rPr>
        <w:t xml:space="preserve">. </w:t>
      </w:r>
    </w:p>
    <w:p w14:paraId="016DCBF8" w14:textId="77777777" w:rsidR="002A42F3" w:rsidRPr="00DA0973" w:rsidRDefault="002A42F3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4425A64A" w14:textId="77777777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 xml:space="preserve">Electrochemical Measurements: </w:t>
      </w:r>
      <w:r w:rsidRPr="007300ED">
        <w:rPr>
          <w:rFonts w:ascii="Arial" w:hAnsi="Arial" w:cs="Arial"/>
          <w:sz w:val="24"/>
          <w:szCs w:val="24"/>
        </w:rPr>
        <w:t xml:space="preserve">Electrochemical impedance spectroscopy (EIS) was tested by assembling blocking stainless </w:t>
      </w:r>
      <w:proofErr w:type="spellStart"/>
      <w:r w:rsidRPr="007300ED">
        <w:rPr>
          <w:rFonts w:ascii="Arial" w:hAnsi="Arial" w:cs="Arial"/>
          <w:sz w:val="24"/>
          <w:szCs w:val="24"/>
        </w:rPr>
        <w:t>steel|SSEs|stainless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steel (SS) cell from 10</w:t>
      </w:r>
      <w:r w:rsidRPr="007300ED">
        <w:rPr>
          <w:rFonts w:ascii="Arial" w:hAnsi="Arial" w:cs="Arial"/>
          <w:sz w:val="24"/>
          <w:szCs w:val="24"/>
          <w:vertAlign w:val="superscript"/>
        </w:rPr>
        <w:t>6</w:t>
      </w:r>
      <w:r w:rsidRPr="007300ED">
        <w:rPr>
          <w:rFonts w:ascii="Arial" w:hAnsi="Arial" w:cs="Arial"/>
          <w:sz w:val="24"/>
          <w:szCs w:val="24"/>
        </w:rPr>
        <w:t xml:space="preserve"> to 0.1 Hz with an amplitude of 10 mV via </w:t>
      </w:r>
      <w:r>
        <w:rPr>
          <w:rFonts w:ascii="Arial" w:hAnsi="Arial" w:cs="Arial" w:hint="eastAsia"/>
          <w:sz w:val="24"/>
          <w:szCs w:val="24"/>
        </w:rPr>
        <w:t>CORRTEST CS3150</w:t>
      </w:r>
      <w:r w:rsidRPr="007300ED">
        <w:rPr>
          <w:rFonts w:ascii="Arial" w:hAnsi="Arial" w:cs="Arial"/>
          <w:sz w:val="24"/>
          <w:szCs w:val="24"/>
        </w:rPr>
        <w:t xml:space="preserve">. The electrochemical stability window was tested by linear sweep voltammetry (LSV) on a </w:t>
      </w:r>
      <w:proofErr w:type="spellStart"/>
      <w:r w:rsidRPr="007300ED">
        <w:rPr>
          <w:rFonts w:ascii="Arial" w:hAnsi="Arial" w:cs="Arial"/>
          <w:sz w:val="24"/>
          <w:szCs w:val="24"/>
        </w:rPr>
        <w:t>lithium|SSEs|stainless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steel cell from 0 to 6 V via </w:t>
      </w:r>
      <w:proofErr w:type="spellStart"/>
      <w:r w:rsidRPr="007300ED">
        <w:rPr>
          <w:rFonts w:ascii="Arial" w:hAnsi="Arial" w:cs="Arial"/>
          <w:sz w:val="24"/>
          <w:szCs w:val="24"/>
        </w:rPr>
        <w:t>Autolab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PGSTAT302N at a scan rate of 0.1 mV s</w:t>
      </w:r>
      <w:r w:rsidRPr="007300ED">
        <w:rPr>
          <w:rFonts w:ascii="Arial" w:hAnsi="Arial" w:cs="Arial"/>
          <w:sz w:val="24"/>
          <w:szCs w:val="24"/>
          <w:vertAlign w:val="superscript"/>
        </w:rPr>
        <w:t>−1</w:t>
      </w:r>
      <w:r w:rsidRPr="007300ED">
        <w:rPr>
          <w:rFonts w:ascii="Arial" w:hAnsi="Arial" w:cs="Arial"/>
          <w:sz w:val="24"/>
          <w:szCs w:val="24"/>
        </w:rPr>
        <w:t>. The ionic conductivity (σ) was calculated according to Equation (1):</w:t>
      </w:r>
    </w:p>
    <w:p w14:paraId="73693A99" w14:textId="77777777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w:lastRenderedPageBreak/>
            <m:t>σ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(1)</m:t>
          </m:r>
        </m:oMath>
      </m:oMathPara>
    </w:p>
    <w:p w14:paraId="26F9F7FE" w14:textId="77777777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sz w:val="24"/>
          <w:szCs w:val="24"/>
        </w:rPr>
        <w:t>Which S as the effective contacting area among SPE and SS, R presents the resistance value of the bulk electrolyte, and L is the thickness of the SPE.</w:t>
      </w:r>
    </w:p>
    <w:p w14:paraId="5EABA137" w14:textId="04F64AC3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sz w:val="24"/>
          <w:szCs w:val="24"/>
        </w:rPr>
        <w:t xml:space="preserve">Arrhenius plots were obtained by calculating ionic conductivity at a temperature range of 25-80 </w:t>
      </w:r>
      <w:r w:rsidRPr="004335B6">
        <w:rPr>
          <w:rFonts w:ascii="Arial" w:hAnsi="Arial" w:cs="Arial"/>
          <w:sz w:val="24"/>
          <w:szCs w:val="24"/>
        </w:rPr>
        <w:t>ºC</w:t>
      </w:r>
      <w:r w:rsidRPr="007300ED">
        <w:rPr>
          <w:rFonts w:ascii="Arial" w:hAnsi="Arial" w:cs="Arial"/>
          <w:sz w:val="24"/>
          <w:szCs w:val="24"/>
        </w:rPr>
        <w:t xml:space="preserve"> via </w:t>
      </w:r>
      <w:r>
        <w:rPr>
          <w:rFonts w:ascii="Arial" w:hAnsi="Arial" w:cs="Arial" w:hint="eastAsia"/>
          <w:sz w:val="24"/>
          <w:szCs w:val="24"/>
        </w:rPr>
        <w:t>CORRTEST CS3150</w:t>
      </w:r>
      <w:r w:rsidRPr="007300ED">
        <w:rPr>
          <w:rFonts w:ascii="Arial" w:hAnsi="Arial" w:cs="Arial"/>
          <w:sz w:val="24"/>
          <w:szCs w:val="24"/>
        </w:rPr>
        <w:t xml:space="preserve">. A is conductivity pre-exponential factor, </w:t>
      </w:r>
      <w:proofErr w:type="spellStart"/>
      <w:r w:rsidRPr="007300ED">
        <w:rPr>
          <w:rFonts w:ascii="Arial" w:hAnsi="Arial" w:cs="Arial"/>
          <w:sz w:val="24"/>
          <w:szCs w:val="24"/>
        </w:rPr>
        <w:t>E</w:t>
      </w:r>
      <w:r w:rsidRPr="008F7DFC">
        <w:rPr>
          <w:rFonts w:ascii="Arial" w:hAnsi="Arial" w:cs="Arial"/>
          <w:sz w:val="24"/>
          <w:szCs w:val="24"/>
          <w:vertAlign w:val="subscript"/>
        </w:rPr>
        <w:t>a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is the activation energy, and T is the absolute temperature, R is the ideal gas constant. The activation energies (</w:t>
      </w:r>
      <w:proofErr w:type="spellStart"/>
      <w:r w:rsidRPr="007300ED">
        <w:rPr>
          <w:rFonts w:ascii="Arial" w:hAnsi="Arial" w:cs="Arial"/>
          <w:sz w:val="24"/>
          <w:szCs w:val="24"/>
        </w:rPr>
        <w:t>E</w:t>
      </w:r>
      <w:r w:rsidRPr="008F7DFC">
        <w:rPr>
          <w:rFonts w:ascii="Arial" w:hAnsi="Arial" w:cs="Arial"/>
          <w:sz w:val="24"/>
          <w:szCs w:val="24"/>
          <w:vertAlign w:val="subscript"/>
        </w:rPr>
        <w:t>a</w:t>
      </w:r>
      <w:proofErr w:type="spellEnd"/>
      <w:r w:rsidRPr="007300ED">
        <w:rPr>
          <w:rFonts w:ascii="Arial" w:hAnsi="Arial" w:cs="Arial"/>
          <w:sz w:val="24"/>
          <w:szCs w:val="24"/>
        </w:rPr>
        <w:t>) of solid electrolytes w</w:t>
      </w:r>
      <w:r w:rsidR="007A2730">
        <w:rPr>
          <w:rFonts w:ascii="Arial" w:hAnsi="Arial" w:cs="Arial" w:hint="eastAsia"/>
          <w:sz w:val="24"/>
          <w:szCs w:val="24"/>
        </w:rPr>
        <w:t>ere</w:t>
      </w:r>
      <w:r w:rsidRPr="007300ED">
        <w:rPr>
          <w:rFonts w:ascii="Arial" w:hAnsi="Arial" w:cs="Arial"/>
          <w:sz w:val="24"/>
          <w:szCs w:val="24"/>
        </w:rPr>
        <w:t xml:space="preserve"> calculated by Arrhenius relation from Equation (2):</w:t>
      </w:r>
    </w:p>
    <w:p w14:paraId="7954A1EE" w14:textId="77777777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σ</m:t>
          </m:r>
          <m:d>
            <m:dPr>
              <m:ctrlPr>
                <w:rPr>
                  <w:rFonts w:ascii="Cambria Math" w:hAnsi="Cambria Math" w:cs="Arial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=</m:t>
          </m:r>
          <m:r>
            <w:rPr>
              <w:rFonts w:ascii="Cambria Math" w:hAnsi="Cambria Math" w:cs="Arial"/>
              <w:sz w:val="24"/>
              <w:szCs w:val="24"/>
            </w:rPr>
            <m:t>A exp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Ea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RT</m:t>
                  </m:r>
                </m:den>
              </m:f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e>
          </m:d>
          <m:r>
            <w:rPr>
              <w:rFonts w:ascii="Cambria Math" w:hAnsi="Cambria Math" w:cs="Arial"/>
              <w:sz w:val="24"/>
              <w:szCs w:val="24"/>
            </w:rPr>
            <m:t xml:space="preserve">   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(2)</m:t>
          </m:r>
        </m:oMath>
      </m:oMathPara>
    </w:p>
    <w:p w14:paraId="3ED51754" w14:textId="77777777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sz w:val="24"/>
          <w:szCs w:val="24"/>
        </w:rPr>
        <w:t>The Li||Li symmetrical cells assembled with GTSSE was measured by chronoamperometry method, a polarization of 10 mV (ΔV) was applied to the cells for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>5,000 seconds. The polarization currents of cell including initial (I</w:t>
      </w:r>
      <w:r w:rsidRPr="007300ED">
        <w:rPr>
          <w:rFonts w:ascii="Arial" w:hAnsi="Arial" w:cs="Arial"/>
          <w:sz w:val="24"/>
          <w:szCs w:val="24"/>
          <w:vertAlign w:val="subscript"/>
        </w:rPr>
        <w:t>0</w:t>
      </w:r>
      <w:r w:rsidRPr="007300ED">
        <w:rPr>
          <w:rFonts w:ascii="Arial" w:hAnsi="Arial" w:cs="Arial"/>
          <w:sz w:val="24"/>
          <w:szCs w:val="24"/>
        </w:rPr>
        <w:t>) and steady-state (I</w:t>
      </w:r>
      <w:r w:rsidRPr="007300ED">
        <w:rPr>
          <w:rFonts w:ascii="Arial" w:hAnsi="Arial" w:cs="Arial"/>
          <w:sz w:val="24"/>
          <w:szCs w:val="24"/>
          <w:vertAlign w:val="subscript"/>
        </w:rPr>
        <w:t>s</w:t>
      </w:r>
      <w:r w:rsidRPr="007300ED">
        <w:rPr>
          <w:rFonts w:ascii="Arial" w:hAnsi="Arial" w:cs="Arial"/>
          <w:sz w:val="24"/>
          <w:szCs w:val="24"/>
        </w:rPr>
        <w:t>) were recorded. The interfacial resistances before (R</w:t>
      </w:r>
      <w:r w:rsidRPr="007300ED">
        <w:rPr>
          <w:rFonts w:ascii="Arial" w:hAnsi="Arial" w:cs="Arial"/>
          <w:sz w:val="24"/>
          <w:szCs w:val="24"/>
          <w:vertAlign w:val="subscript"/>
        </w:rPr>
        <w:t>0</w:t>
      </w:r>
      <w:r w:rsidRPr="007300ED">
        <w:rPr>
          <w:rFonts w:ascii="Arial" w:hAnsi="Arial" w:cs="Arial"/>
          <w:sz w:val="24"/>
          <w:szCs w:val="24"/>
        </w:rPr>
        <w:t>) and after (R</w:t>
      </w:r>
      <w:r w:rsidRPr="007300ED">
        <w:rPr>
          <w:rFonts w:ascii="Arial" w:hAnsi="Arial" w:cs="Arial"/>
          <w:sz w:val="24"/>
          <w:szCs w:val="24"/>
          <w:vertAlign w:val="subscript"/>
        </w:rPr>
        <w:t>s</w:t>
      </w:r>
      <w:r w:rsidRPr="007300ED">
        <w:rPr>
          <w:rFonts w:ascii="Arial" w:hAnsi="Arial" w:cs="Arial"/>
          <w:sz w:val="24"/>
          <w:szCs w:val="24"/>
        </w:rPr>
        <w:t xml:space="preserve">) polarization were tested by alternating current impedance. Afterwards, </w:t>
      </w:r>
      <w:proofErr w:type="spellStart"/>
      <w:r w:rsidRPr="007300ED">
        <w:rPr>
          <w:rFonts w:ascii="Arial" w:hAnsi="Arial" w:cs="Arial"/>
          <w:sz w:val="24"/>
          <w:szCs w:val="24"/>
        </w:rPr>
        <w:t>t</w:t>
      </w:r>
      <w:r w:rsidRPr="007300ED">
        <w:rPr>
          <w:rFonts w:ascii="Arial" w:hAnsi="Arial" w:cs="Arial"/>
          <w:sz w:val="24"/>
          <w:szCs w:val="24"/>
          <w:vertAlign w:val="subscript"/>
        </w:rPr>
        <w:t>Li</w:t>
      </w:r>
      <w:proofErr w:type="spellEnd"/>
      <w:r w:rsidRPr="003007FF">
        <w:rPr>
          <w:rFonts w:ascii="Arial" w:hAnsi="Arial" w:cs="Arial"/>
          <w:sz w:val="24"/>
          <w:szCs w:val="24"/>
          <w:vertAlign w:val="superscript"/>
        </w:rPr>
        <w:t>+</w:t>
      </w:r>
      <w:r w:rsidRPr="007300ED">
        <w:rPr>
          <w:rFonts w:ascii="Arial" w:hAnsi="Arial" w:cs="Arial"/>
          <w:sz w:val="24"/>
          <w:szCs w:val="24"/>
        </w:rPr>
        <w:t xml:space="preserve"> was calculated from Bruce-Vincent-Evans Equation (3):</w:t>
      </w:r>
    </w:p>
    <w:p w14:paraId="0FECD2B3" w14:textId="77777777" w:rsidR="00C35CA2" w:rsidRPr="007300ED" w:rsidRDefault="00000000" w:rsidP="00C35CA2">
      <w:pPr>
        <w:spacing w:line="360" w:lineRule="auto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等线" w:hAnsi="Cambria Math" w:cs="Arial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等线" w:hAnsi="Cambria Math" w:cs="Arial"/>
                  <w:sz w:val="24"/>
                  <w:szCs w:val="24"/>
                </w:rPr>
                <m:t>t</m:t>
              </m:r>
            </m:e>
            <m:sub>
              <m:sSup>
                <m:sSupPr>
                  <m:ctrlPr>
                    <w:rPr>
                      <w:rFonts w:ascii="Cambria Math" w:eastAsia="等线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等线" w:hAnsi="Cambria Math" w:cs="Arial"/>
                      <w:sz w:val="24"/>
                      <w:szCs w:val="24"/>
                    </w:rPr>
                    <m:t>Li</m:t>
                  </m:r>
                </m:e>
                <m:sup>
                  <m:r>
                    <w:rPr>
                      <w:rFonts w:ascii="Cambria Math" w:eastAsia="等线" w:hAnsi="Cambria Math" w:cs="Arial"/>
                      <w:sz w:val="24"/>
                      <w:szCs w:val="24"/>
                    </w:rPr>
                    <m:t>+</m:t>
                  </m:r>
                </m:sup>
              </m:sSup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SS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ΔV-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0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0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ΔV-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SS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SS</m:t>
                      </m:r>
                    </m:sup>
                  </m:sSup>
                </m:e>
              </m:d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(3)</m:t>
          </m:r>
        </m:oMath>
      </m:oMathPara>
    </w:p>
    <w:p w14:paraId="0B5BE70F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sz w:val="24"/>
          <w:szCs w:val="24"/>
        </w:rPr>
        <w:t xml:space="preserve">The cycling stability of </w:t>
      </w:r>
      <w:proofErr w:type="spellStart"/>
      <w:r w:rsidRPr="007300ED">
        <w:rPr>
          <w:rFonts w:ascii="Arial" w:hAnsi="Arial" w:cs="Arial"/>
          <w:sz w:val="24"/>
          <w:szCs w:val="24"/>
        </w:rPr>
        <w:t>lithium|SPEs|lithium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and solid full cells was conducted using a multichannel battery testing system (LAND CT2001A). The full cells were assembled with composite cathode, SPEs, and lithium metal anodes via ordinal stacking. The cycle performance of Li||LFP cell was tested between 2.5 and 4.2 V. The cycle performance of Li||NCM811 cell was tested between 2.8 and 4.3 V. All the electrochemical properties of solid full cells and lithium symmetric cells were tested at 25 °C. </w:t>
      </w:r>
    </w:p>
    <w:p w14:paraId="04893115" w14:textId="77777777" w:rsidR="002A42F3" w:rsidRPr="007300ED" w:rsidRDefault="002A42F3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5FBBEF9B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 xml:space="preserve">Density functional theory (DFT) calculation: </w:t>
      </w:r>
      <w:r w:rsidRPr="007300ED">
        <w:rPr>
          <w:rFonts w:ascii="Arial" w:hAnsi="Arial" w:cs="Arial"/>
          <w:sz w:val="24"/>
          <w:szCs w:val="24"/>
        </w:rPr>
        <w:t xml:space="preserve">The first-principle-based geometry optimization calculations were carried out within density-functional theory (DFT), implemented in the Vienna Ab Initio Simulation Package (VASP) code, using the frozen-core projector augmented-wave (PAW) method to </w:t>
      </w:r>
      <w:r w:rsidRPr="007300ED">
        <w:rPr>
          <w:rFonts w:ascii="Arial" w:hAnsi="Arial" w:cs="Arial"/>
          <w:sz w:val="24"/>
          <w:szCs w:val="24"/>
        </w:rPr>
        <w:lastRenderedPageBreak/>
        <w:t xml:space="preserve">describe the interaction between the atomic cores and the valence electron density. The exchange-correlation potential was approximated within the generalized gradient approximation (GGA) using the Perdew-Burke </w:t>
      </w:r>
      <w:proofErr w:type="spellStart"/>
      <w:r w:rsidRPr="007300ED">
        <w:rPr>
          <w:rFonts w:ascii="Arial" w:hAnsi="Arial" w:cs="Arial"/>
          <w:sz w:val="24"/>
          <w:szCs w:val="24"/>
        </w:rPr>
        <w:t>Ernzerhof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(PBE) functional. The dispersion corrected DFT-D3 schemes were employed to describe the Van der Waals (</w:t>
      </w:r>
      <w:proofErr w:type="spellStart"/>
      <w:r w:rsidRPr="007300ED">
        <w:rPr>
          <w:rFonts w:ascii="Arial" w:hAnsi="Arial" w:cs="Arial"/>
          <w:sz w:val="24"/>
          <w:szCs w:val="24"/>
        </w:rPr>
        <w:t>vdW</w:t>
      </w:r>
      <w:proofErr w:type="spellEnd"/>
      <w:r w:rsidRPr="007300ED">
        <w:rPr>
          <w:rFonts w:ascii="Arial" w:hAnsi="Arial" w:cs="Arial"/>
          <w:sz w:val="24"/>
          <w:szCs w:val="24"/>
        </w:rPr>
        <w:t>) interactions. Plane-wave cutoff energy was set to 450 eV. The conjugate gradient algorithm was used in ionic optimization. The convergence threshold was set to 10</w:t>
      </w:r>
      <w:r w:rsidRPr="007300ED">
        <w:rPr>
          <w:rFonts w:ascii="Arial" w:hAnsi="Arial" w:cs="Arial"/>
          <w:sz w:val="24"/>
          <w:szCs w:val="24"/>
          <w:vertAlign w:val="superscript"/>
        </w:rPr>
        <w:t>−5</w:t>
      </w:r>
      <w:r w:rsidRPr="007300ED">
        <w:rPr>
          <w:rFonts w:ascii="Arial" w:hAnsi="Arial" w:cs="Arial"/>
          <w:sz w:val="24"/>
          <w:szCs w:val="24"/>
        </w:rPr>
        <w:t xml:space="preserve"> eV atom</w:t>
      </w:r>
      <w:r w:rsidRPr="007300ED">
        <w:rPr>
          <w:rFonts w:ascii="Arial" w:hAnsi="Arial" w:cs="Arial"/>
          <w:sz w:val="24"/>
          <w:szCs w:val="24"/>
          <w:vertAlign w:val="superscript"/>
        </w:rPr>
        <w:t>−1</w:t>
      </w:r>
      <w:r w:rsidRPr="007300ED">
        <w:rPr>
          <w:rFonts w:ascii="Arial" w:hAnsi="Arial" w:cs="Arial"/>
          <w:sz w:val="24"/>
          <w:szCs w:val="24"/>
        </w:rPr>
        <w:t xml:space="preserve"> in electronic relaxation and 0.02 eV Å</w:t>
      </w:r>
      <w:r w:rsidRPr="007300ED">
        <w:rPr>
          <w:rFonts w:ascii="Arial" w:hAnsi="Arial" w:cs="Arial"/>
          <w:sz w:val="24"/>
          <w:szCs w:val="24"/>
          <w:vertAlign w:val="superscript"/>
        </w:rPr>
        <w:t>−1</w:t>
      </w:r>
      <w:r w:rsidRPr="007300ED">
        <w:rPr>
          <w:rFonts w:ascii="Arial" w:hAnsi="Arial" w:cs="Arial"/>
          <w:sz w:val="24"/>
          <w:szCs w:val="24"/>
        </w:rPr>
        <w:t xml:space="preserve"> in Hellmann–Feynman force on each atom. The Brillouin zone in reciprocal space was sampled by a Γ-centered </w:t>
      </w:r>
      <w:proofErr w:type="spellStart"/>
      <w:r w:rsidRPr="007300ED">
        <w:rPr>
          <w:rFonts w:ascii="Arial" w:hAnsi="Arial" w:cs="Arial"/>
          <w:sz w:val="24"/>
          <w:szCs w:val="24"/>
        </w:rPr>
        <w:t>Monkhorst</w:t>
      </w:r>
      <w:proofErr w:type="spellEnd"/>
      <w:r w:rsidRPr="007300ED">
        <w:rPr>
          <w:rFonts w:ascii="Arial" w:hAnsi="Arial" w:cs="Arial"/>
          <w:sz w:val="24"/>
          <w:szCs w:val="24"/>
        </w:rPr>
        <w:t>-Pack scheme with 3 × 3 × 1 k-point grids for BaTiO</w:t>
      </w:r>
      <w:r w:rsidRPr="007300ED">
        <w:rPr>
          <w:rFonts w:ascii="Arial" w:hAnsi="Arial" w:cs="Arial"/>
          <w:sz w:val="24"/>
          <w:szCs w:val="24"/>
          <w:vertAlign w:val="subscript"/>
        </w:rPr>
        <w:t>3</w:t>
      </w:r>
      <w:r w:rsidRPr="007300ED">
        <w:rPr>
          <w:rFonts w:ascii="Arial" w:hAnsi="Arial" w:cs="Arial"/>
          <w:sz w:val="24"/>
          <w:szCs w:val="24"/>
        </w:rPr>
        <w:t xml:space="preserve"> geometry optimization. A 15 Å vacuum layer was added to the slab model of BaTiO</w:t>
      </w:r>
      <w:r w:rsidRPr="007300ED">
        <w:rPr>
          <w:rFonts w:ascii="Arial" w:hAnsi="Arial" w:cs="Arial"/>
          <w:sz w:val="24"/>
          <w:szCs w:val="24"/>
          <w:vertAlign w:val="subscript"/>
        </w:rPr>
        <w:t>3</w:t>
      </w:r>
      <w:r w:rsidRPr="007300ED">
        <w:rPr>
          <w:rFonts w:ascii="Arial" w:hAnsi="Arial" w:cs="Arial"/>
          <w:sz w:val="24"/>
          <w:szCs w:val="24"/>
        </w:rPr>
        <w:t>. For molecular systems, a 20 Å* 20 Å* 20 Å cell was built to avoid the interaction of periodic boundary conditions.</w:t>
      </w:r>
    </w:p>
    <w:p w14:paraId="2F4C89BE" w14:textId="77777777" w:rsidR="002A42F3" w:rsidRPr="007300ED" w:rsidRDefault="002A42F3" w:rsidP="00C35CA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7E40040" w14:textId="77777777" w:rsidR="00C35CA2" w:rsidRPr="007300ED" w:rsidRDefault="00C35CA2" w:rsidP="00C35CA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300ED">
        <w:rPr>
          <w:rFonts w:ascii="Arial" w:hAnsi="Arial" w:cs="Arial"/>
          <w:b/>
          <w:bCs/>
          <w:sz w:val="24"/>
          <w:szCs w:val="24"/>
        </w:rPr>
        <w:t xml:space="preserve">Molecular Dynamics (MD) simulations: </w:t>
      </w:r>
      <w:r w:rsidRPr="007300ED">
        <w:rPr>
          <w:rFonts w:ascii="Arial" w:hAnsi="Arial" w:cs="Arial"/>
          <w:sz w:val="24"/>
          <w:szCs w:val="24"/>
        </w:rPr>
        <w:t xml:space="preserve">The Molecular Dynamics (MD) simulations of these two electrolyte systems were carried out using the </w:t>
      </w:r>
      <w:proofErr w:type="spellStart"/>
      <w:r w:rsidRPr="007300ED">
        <w:rPr>
          <w:rFonts w:ascii="Arial" w:hAnsi="Arial" w:cs="Arial"/>
          <w:sz w:val="24"/>
          <w:szCs w:val="24"/>
        </w:rPr>
        <w:t>Gromacs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program suite, with the hybridized force fields of OPLS-2009IL, CL&amp;P and OPLS-AA/M. The FSI</w:t>
      </w:r>
      <w:r w:rsidRPr="007300ED">
        <w:rPr>
          <w:rFonts w:ascii="Arial" w:hAnsi="Arial" w:cs="Arial"/>
          <w:sz w:val="24"/>
          <w:szCs w:val="24"/>
          <w:vertAlign w:val="superscript"/>
        </w:rPr>
        <w:t>−</w:t>
      </w:r>
      <w:r w:rsidRPr="007300ED">
        <w:rPr>
          <w:rFonts w:ascii="Arial" w:hAnsi="Arial" w:cs="Arial"/>
          <w:sz w:val="24"/>
          <w:szCs w:val="24"/>
        </w:rPr>
        <w:t xml:space="preserve"> anion and lithium cation were parameterized using OPLS-2009IL and CL&amp;P forcefields, and a charge </w:t>
      </w:r>
      <w:bookmarkStart w:id="5" w:name="OLE_LINK13"/>
      <w:bookmarkStart w:id="6" w:name="OLE_LINK14"/>
      <w:r w:rsidRPr="007300ED">
        <w:rPr>
          <w:rFonts w:ascii="Arial" w:hAnsi="Arial" w:cs="Arial"/>
          <w:sz w:val="24"/>
          <w:szCs w:val="24"/>
        </w:rPr>
        <w:t>scaling of 0.8 was adopted to mimic polarization and charge transfer effects</w:t>
      </w:r>
      <w:bookmarkEnd w:id="5"/>
      <w:bookmarkEnd w:id="6"/>
      <w:r w:rsidRPr="007300ED">
        <w:rPr>
          <w:rFonts w:ascii="Arial" w:hAnsi="Arial" w:cs="Arial"/>
          <w:sz w:val="24"/>
          <w:szCs w:val="24"/>
        </w:rPr>
        <w:t xml:space="preserve">. The DMAC, PMMA, PVDF and BC molecules were simulated using OPLS-AA/M parameters and graph neural network predicted RESP2 charge (GNN-RESP) integrated in the </w:t>
      </w:r>
      <w:proofErr w:type="spellStart"/>
      <w:r w:rsidRPr="007300ED">
        <w:rPr>
          <w:rFonts w:ascii="Arial" w:hAnsi="Arial" w:cs="Arial"/>
          <w:sz w:val="24"/>
          <w:szCs w:val="24"/>
        </w:rPr>
        <w:t>AuToFF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web server. All these topology files of these molecules and ions were generated directly using </w:t>
      </w:r>
      <w:proofErr w:type="spellStart"/>
      <w:r w:rsidRPr="007300ED">
        <w:rPr>
          <w:rFonts w:ascii="Arial" w:hAnsi="Arial" w:cs="Arial"/>
          <w:sz w:val="24"/>
          <w:szCs w:val="24"/>
        </w:rPr>
        <w:t>AuToFF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. </w:t>
      </w:r>
    </w:p>
    <w:p w14:paraId="10EA6328" w14:textId="77777777" w:rsidR="00C35CA2" w:rsidRPr="007300ED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sz w:val="24"/>
          <w:szCs w:val="24"/>
        </w:rPr>
        <w:t>The initial simulation boxes contained the system components, with dimensions of 80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>80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>80 nm</w:t>
      </w:r>
      <w:r w:rsidRPr="007300ED">
        <w:rPr>
          <w:rFonts w:ascii="Arial" w:hAnsi="Arial" w:cs="Arial"/>
          <w:sz w:val="24"/>
          <w:szCs w:val="24"/>
          <w:vertAlign w:val="superscript"/>
        </w:rPr>
        <w:t>3</w:t>
      </w:r>
      <w:r w:rsidRPr="007300ED">
        <w:rPr>
          <w:rFonts w:ascii="Arial" w:hAnsi="Arial" w:cs="Arial"/>
          <w:sz w:val="24"/>
          <w:szCs w:val="24"/>
        </w:rPr>
        <w:t xml:space="preserve">, which were created using the </w:t>
      </w:r>
      <w:proofErr w:type="spellStart"/>
      <w:r w:rsidRPr="007300ED">
        <w:rPr>
          <w:rFonts w:ascii="Arial" w:hAnsi="Arial" w:cs="Arial"/>
          <w:sz w:val="24"/>
          <w:szCs w:val="24"/>
        </w:rPr>
        <w:t>Packmol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program. The structures were first energy-minimized and then annealed from 0 to 298.15 K over a 1 ns period with a time step of 1 </w:t>
      </w:r>
      <w:proofErr w:type="spellStart"/>
      <w:r w:rsidRPr="007300ED">
        <w:rPr>
          <w:rFonts w:ascii="Arial" w:hAnsi="Arial" w:cs="Arial"/>
          <w:sz w:val="24"/>
          <w:szCs w:val="24"/>
        </w:rPr>
        <w:t>ps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to reach an equilibrium state. The temperature was maintained at 298.15 K using the velocity-rescale thermostat</w:t>
      </w:r>
      <w:r w:rsidRPr="007300E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t>with a relaxation constant of 1 ps. The pressure was maintained at 1.01325x10</w:t>
      </w:r>
      <w:r w:rsidRPr="007300ED">
        <w:rPr>
          <w:rFonts w:ascii="Arial" w:hAnsi="Arial" w:cs="Arial"/>
          <w:sz w:val="24"/>
          <w:szCs w:val="24"/>
          <w:vertAlign w:val="superscript"/>
        </w:rPr>
        <w:t>5</w:t>
      </w:r>
      <w:r w:rsidRPr="007300ED">
        <w:rPr>
          <w:rFonts w:ascii="Arial" w:hAnsi="Arial" w:cs="Arial"/>
          <w:sz w:val="24"/>
          <w:szCs w:val="24"/>
        </w:rPr>
        <w:t xml:space="preserve"> </w:t>
      </w:r>
      <w:r w:rsidRPr="007300ED">
        <w:rPr>
          <w:rFonts w:ascii="Arial" w:hAnsi="Arial" w:cs="Arial"/>
          <w:sz w:val="24"/>
          <w:szCs w:val="24"/>
        </w:rPr>
        <w:lastRenderedPageBreak/>
        <w:t xml:space="preserve">Pa using Berendsen's </w:t>
      </w:r>
      <w:proofErr w:type="spellStart"/>
      <w:r w:rsidRPr="007300ED">
        <w:rPr>
          <w:rFonts w:ascii="Arial" w:hAnsi="Arial" w:cs="Arial"/>
          <w:sz w:val="24"/>
          <w:szCs w:val="24"/>
        </w:rPr>
        <w:t>barostat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with an isothermal compressibility constant of 4.5x10</w:t>
      </w:r>
      <w:r w:rsidRPr="007300ED">
        <w:rPr>
          <w:rFonts w:ascii="Arial" w:hAnsi="Arial" w:cs="Arial"/>
          <w:sz w:val="24"/>
          <w:szCs w:val="24"/>
          <w:vertAlign w:val="superscript"/>
        </w:rPr>
        <w:t>-5</w:t>
      </w:r>
      <w:r w:rsidRPr="007300ED">
        <w:rPr>
          <w:rFonts w:ascii="Arial" w:hAnsi="Arial" w:cs="Arial"/>
          <w:sz w:val="24"/>
          <w:szCs w:val="24"/>
        </w:rPr>
        <w:t>. Periodic boundary conditions were applied in all directions, and the electrostatic interactions and van der Waals forces were treated using the Particle-mesh Ewald (PME) method with a cut-off distance of 15 Å.</w:t>
      </w:r>
    </w:p>
    <w:p w14:paraId="0AEAA916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7300ED">
        <w:rPr>
          <w:rFonts w:ascii="Arial" w:hAnsi="Arial" w:cs="Arial"/>
          <w:sz w:val="24"/>
          <w:szCs w:val="24"/>
        </w:rPr>
        <w:t xml:space="preserve">Following the energy-minimization and equilibration steps, a 10 ns MD simulation was performed, with the trajectory saved every 1 ps. The results were analyzed using </w:t>
      </w:r>
      <w:proofErr w:type="spellStart"/>
      <w:r w:rsidRPr="007300ED">
        <w:rPr>
          <w:rFonts w:ascii="Arial" w:hAnsi="Arial" w:cs="Arial"/>
          <w:sz w:val="24"/>
          <w:szCs w:val="24"/>
        </w:rPr>
        <w:t>Gromacs</w:t>
      </w:r>
      <w:proofErr w:type="spellEnd"/>
      <w:r w:rsidRPr="007300ED">
        <w:rPr>
          <w:rFonts w:ascii="Arial" w:hAnsi="Arial" w:cs="Arial"/>
          <w:sz w:val="24"/>
          <w:szCs w:val="24"/>
        </w:rPr>
        <w:t xml:space="preserve"> tool-suites, the Visual Molecular Dynamic program (VMD), and additional scripts written by the researchers.</w:t>
      </w:r>
    </w:p>
    <w:p w14:paraId="67656344" w14:textId="77777777" w:rsidR="00C35CA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35E3FD59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389BE006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1E9A4526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14A724E1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5B018BDA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0D916C40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58752742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0FDC0A9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27B1300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349CD66F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193C0475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0EAC6EB8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583B2183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553AE287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3A1CA5B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459C2100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2FDBC65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FCBF7A4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2E93BDE4" w14:textId="77777777" w:rsidR="00104E37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6B834497" w14:textId="77777777" w:rsidR="00104E37" w:rsidRPr="00D11C6F" w:rsidRDefault="00104E37" w:rsidP="00C35CA2">
      <w:pPr>
        <w:spacing w:line="360" w:lineRule="auto"/>
        <w:rPr>
          <w:rFonts w:ascii="Arial" w:hAnsi="Arial" w:cs="Arial"/>
          <w:sz w:val="24"/>
          <w:szCs w:val="24"/>
        </w:rPr>
      </w:pPr>
    </w:p>
    <w:p w14:paraId="379E2356" w14:textId="77777777" w:rsidR="00C35CA2" w:rsidRPr="00F66545" w:rsidRDefault="00C35CA2" w:rsidP="00C35CA2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F66545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Figures </w:t>
      </w:r>
    </w:p>
    <w:p w14:paraId="48BE68D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5F3154" wp14:editId="20F4242E">
            <wp:extent cx="2413582" cy="2094812"/>
            <wp:effectExtent l="0" t="0" r="6350" b="1270"/>
            <wp:docPr id="78506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75" cy="21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EEB3" w14:textId="77777777" w:rsidR="00C35CA2" w:rsidRPr="00261710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 xml:space="preserve">Figure S1. </w:t>
      </w:r>
      <w:r>
        <w:rPr>
          <w:rFonts w:ascii="Arial" w:hAnsi="Arial" w:cs="Arial" w:hint="eastAsia"/>
          <w:sz w:val="24"/>
          <w:szCs w:val="24"/>
        </w:rPr>
        <w:t>O</w:t>
      </w:r>
      <w:r w:rsidRPr="00261710">
        <w:rPr>
          <w:rFonts w:ascii="Arial" w:hAnsi="Arial" w:cs="Arial"/>
          <w:sz w:val="24"/>
          <w:szCs w:val="24"/>
        </w:rPr>
        <w:t xml:space="preserve">ptical photographs of various electrolyte membranes. a) PPBTO electrolyte, b) PPBB electrolyte, and c) PPBC electrolyte; d) </w:t>
      </w:r>
      <w:bookmarkStart w:id="7" w:name="OLE_LINK3"/>
      <w:r w:rsidRPr="00261710">
        <w:rPr>
          <w:rFonts w:ascii="Arial" w:hAnsi="Arial" w:cs="Arial"/>
          <w:sz w:val="24"/>
          <w:szCs w:val="24"/>
        </w:rPr>
        <w:t>The flexibility measurement of PPBB electrolyte.</w:t>
      </w:r>
      <w:r w:rsidRPr="00261710">
        <w:rPr>
          <w:rFonts w:ascii="Arial" w:hAnsi="Arial" w:cs="Arial"/>
          <w:sz w:val="24"/>
          <w:szCs w:val="24"/>
        </w:rPr>
        <w:cr/>
      </w:r>
      <w:bookmarkEnd w:id="7"/>
      <w:r w:rsidRPr="00261710">
        <w:rPr>
          <w:rFonts w:ascii="Arial" w:hAnsi="Arial" w:cs="Arial"/>
          <w:sz w:val="24"/>
          <w:szCs w:val="24"/>
        </w:rPr>
        <w:t>The poor mechanical strength of PPBTO electrolyte makes it easy to break during film cutting.</w:t>
      </w:r>
    </w:p>
    <w:p w14:paraId="767A26C2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DE99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755A5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4D643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0AAAE9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B7C12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E386B3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3316F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C2FD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6EA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11CC92F" wp14:editId="585EED0F">
            <wp:extent cx="3135086" cy="2400194"/>
            <wp:effectExtent l="0" t="0" r="8255" b="635"/>
            <wp:docPr id="1215830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300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6050" cy="24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0DA3" w14:textId="77777777" w:rsidR="00C35CA2" w:rsidRPr="00261710" w:rsidRDefault="00C35CA2" w:rsidP="00DF1769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 xml:space="preserve">Figure S2. The FTIR </w:t>
      </w:r>
      <w:r w:rsidRPr="00261710">
        <w:rPr>
          <w:rFonts w:ascii="Arial" w:hAnsi="Arial" w:cs="Arial"/>
          <w:kern w:val="0"/>
          <w:sz w:val="24"/>
          <w:szCs w:val="24"/>
        </w:rPr>
        <w:t>spectra</w:t>
      </w:r>
      <w:r w:rsidRPr="00261710">
        <w:rPr>
          <w:rFonts w:ascii="Arial" w:hAnsi="Arial" w:cs="Arial"/>
          <w:sz w:val="24"/>
          <w:szCs w:val="24"/>
        </w:rPr>
        <w:t xml:space="preserve"> of various electrolytes.</w:t>
      </w:r>
    </w:p>
    <w:p w14:paraId="70CC31C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F94F5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227536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F77C46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7533C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0FB6B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9EA73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4088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9141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399E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428E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30F9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A31F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B9423F" wp14:editId="7A2F5701">
            <wp:extent cx="3595148" cy="2723846"/>
            <wp:effectExtent l="0" t="0" r="5715" b="635"/>
            <wp:docPr id="1506153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06" cy="27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41AB" w14:textId="77777777" w:rsidR="00C35CA2" w:rsidRPr="00261710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>Figure S3. Cross-sectional SEM images of a) PPBTO electrolyte, b) PPBB-37 electrolyte, c) PPBB-73 electrolyte and d) PPBC electrolyte.</w:t>
      </w:r>
      <w:r w:rsidRPr="00261710">
        <w:rPr>
          <w:rFonts w:ascii="Arial" w:hAnsi="Arial" w:cs="Arial"/>
          <w:sz w:val="24"/>
          <w:szCs w:val="24"/>
        </w:rPr>
        <w:cr/>
      </w:r>
    </w:p>
    <w:p w14:paraId="62A329D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890C8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24E5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43B64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758B9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3928A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99019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9F25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3A71D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EC866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9C5B1" wp14:editId="2E91C263">
            <wp:extent cx="5263515" cy="1939925"/>
            <wp:effectExtent l="0" t="0" r="0" b="3175"/>
            <wp:docPr id="16343803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A1C2" w14:textId="77777777" w:rsidR="00C35CA2" w:rsidRPr="00261710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 xml:space="preserve">Figure S4. The bottom SEM images and corresponding EDS mapping of a) PPBTO, b) PPBB-37 electrolyte, </w:t>
      </w:r>
      <w:r>
        <w:rPr>
          <w:rFonts w:ascii="Arial" w:hAnsi="Arial" w:cs="Arial" w:hint="eastAsia"/>
          <w:sz w:val="24"/>
          <w:szCs w:val="24"/>
        </w:rPr>
        <w:t>c</w:t>
      </w:r>
      <w:r w:rsidRPr="00261710">
        <w:rPr>
          <w:rFonts w:ascii="Arial" w:hAnsi="Arial" w:cs="Arial"/>
          <w:sz w:val="24"/>
          <w:szCs w:val="24"/>
        </w:rPr>
        <w:t>) PPBB-73 electrolyte and d) PPBC electrolyte.</w:t>
      </w:r>
      <w:r w:rsidRPr="00261710">
        <w:rPr>
          <w:rFonts w:ascii="Arial" w:hAnsi="Arial" w:cs="Arial"/>
          <w:sz w:val="24"/>
          <w:szCs w:val="24"/>
        </w:rPr>
        <w:cr/>
      </w:r>
    </w:p>
    <w:p w14:paraId="36AC6BDD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2D5B4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D1AC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83914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27B5F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3D3CF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1A669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9C770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4DD7D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20165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C3245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14BD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11102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6496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8DB1473" wp14:editId="77AC5A5D">
            <wp:extent cx="4718703" cy="2579474"/>
            <wp:effectExtent l="0" t="0" r="0" b="0"/>
            <wp:docPr id="11101089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68" cy="25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C4F1" w14:textId="77777777" w:rsidR="00C35CA2" w:rsidRPr="00261710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 xml:space="preserve">Figure S5. Nyquist plots of </w:t>
      </w:r>
      <w:r w:rsidRPr="008E003A">
        <w:rPr>
          <w:rFonts w:ascii="Arial" w:hAnsi="Arial" w:cs="Arial"/>
          <w:sz w:val="24"/>
          <w:szCs w:val="24"/>
        </w:rPr>
        <w:t>SS</w:t>
      </w:r>
      <w:r w:rsidRPr="008E003A">
        <w:rPr>
          <w:rFonts w:ascii="Arial" w:hAnsi="Arial" w:cs="Arial" w:hint="eastAsia"/>
          <w:sz w:val="24"/>
          <w:szCs w:val="24"/>
        </w:rPr>
        <w:t>||</w:t>
      </w:r>
      <w:r w:rsidRPr="008E003A">
        <w:rPr>
          <w:rFonts w:ascii="Arial" w:hAnsi="Arial" w:cs="Arial"/>
          <w:sz w:val="24"/>
          <w:szCs w:val="24"/>
        </w:rPr>
        <w:t>SS</w:t>
      </w:r>
      <w:r w:rsidRPr="00261710">
        <w:rPr>
          <w:rFonts w:ascii="Arial" w:hAnsi="Arial" w:cs="Arial"/>
          <w:sz w:val="24"/>
          <w:szCs w:val="24"/>
        </w:rPr>
        <w:t xml:space="preserve"> cells with a) PPBTO, b) PPBB-37, c) PPBB-73 and d) PPBC at different temperatures. The activation energies of e) PPBB-37 and f) PPBB-73 by Arrhenius equation.</w:t>
      </w:r>
    </w:p>
    <w:p w14:paraId="3CA4F59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6E89DC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B74E4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042F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5EC8C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0A980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836A0B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7F9F9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8D6DFF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18D62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50AF5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25B6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A1392C7" wp14:editId="4BF2B2D6">
            <wp:extent cx="4011133" cy="3098042"/>
            <wp:effectExtent l="0" t="0" r="0" b="7620"/>
            <wp:docPr id="605556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13" cy="31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742C" w14:textId="77777777" w:rsidR="00C35CA2" w:rsidRPr="00261710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 xml:space="preserve">Figure S6. Chronoamperometry curves and corresponding EIS plots before and after the polarization of </w:t>
      </w:r>
      <w:proofErr w:type="spellStart"/>
      <w:r w:rsidRPr="00261710">
        <w:rPr>
          <w:rFonts w:ascii="Arial" w:hAnsi="Arial" w:cs="Arial"/>
          <w:sz w:val="24"/>
          <w:szCs w:val="24"/>
        </w:rPr>
        <w:t>Li</w:t>
      </w:r>
      <w:r>
        <w:rPr>
          <w:rFonts w:ascii="Arial" w:hAnsi="Arial" w:cs="Arial" w:hint="eastAsia"/>
          <w:sz w:val="24"/>
          <w:szCs w:val="24"/>
        </w:rPr>
        <w:t>|</w:t>
      </w:r>
      <w:r w:rsidRPr="00261710">
        <w:rPr>
          <w:rFonts w:ascii="Arial" w:hAnsi="Arial" w:cs="Arial"/>
          <w:sz w:val="24"/>
          <w:szCs w:val="24"/>
        </w:rPr>
        <w:t>SSE</w:t>
      </w:r>
      <w:r>
        <w:rPr>
          <w:rFonts w:ascii="Arial" w:hAnsi="Arial" w:cs="Arial" w:hint="eastAsia"/>
          <w:sz w:val="24"/>
          <w:szCs w:val="24"/>
        </w:rPr>
        <w:t>|</w:t>
      </w:r>
      <w:r w:rsidRPr="00261710">
        <w:rPr>
          <w:rFonts w:ascii="Arial" w:hAnsi="Arial" w:cs="Arial"/>
          <w:sz w:val="24"/>
          <w:szCs w:val="24"/>
        </w:rPr>
        <w:t>Li</w:t>
      </w:r>
      <w:proofErr w:type="spellEnd"/>
      <w:r w:rsidRPr="00261710">
        <w:rPr>
          <w:rFonts w:ascii="Arial" w:hAnsi="Arial" w:cs="Arial"/>
          <w:sz w:val="24"/>
          <w:szCs w:val="24"/>
        </w:rPr>
        <w:t xml:space="preserve"> symmetric cells by using a) PPBTO, </w:t>
      </w:r>
      <w:bookmarkStart w:id="8" w:name="OLE_LINK2"/>
      <w:r w:rsidRPr="00261710">
        <w:rPr>
          <w:rFonts w:ascii="Arial" w:hAnsi="Arial" w:cs="Arial"/>
          <w:sz w:val="24"/>
          <w:szCs w:val="24"/>
        </w:rPr>
        <w:t>b) PPBB-37</w:t>
      </w:r>
      <w:bookmarkEnd w:id="8"/>
      <w:r w:rsidRPr="00261710">
        <w:rPr>
          <w:rFonts w:ascii="Arial" w:hAnsi="Arial" w:cs="Arial"/>
          <w:sz w:val="24"/>
          <w:szCs w:val="24"/>
        </w:rPr>
        <w:t>, c) PPBB-73 and d) PPBC electrolytes.</w:t>
      </w:r>
    </w:p>
    <w:p w14:paraId="621DB75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0E778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0BDBA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F70B5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7B92E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BF708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CAA6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31C17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D7540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B86C2B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1A631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13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38DB7" wp14:editId="41207461">
            <wp:extent cx="2238670" cy="160933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8FD8080A-827A-7E0A-3C8A-CD4D29AC7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8FD8080A-827A-7E0A-3C8A-CD4D29AC7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1222" cy="16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6A43" w14:textId="77777777" w:rsidR="00C35CA2" w:rsidRPr="00261710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261710">
        <w:rPr>
          <w:rFonts w:ascii="Arial" w:hAnsi="Arial" w:cs="Arial"/>
          <w:sz w:val="24"/>
          <w:szCs w:val="24"/>
        </w:rPr>
        <w:t>Figure S7. The quantification results of the FSI</w:t>
      </w:r>
      <w:r w:rsidRPr="00261710">
        <w:rPr>
          <w:rFonts w:ascii="Arial" w:hAnsi="Arial" w:cs="Arial"/>
          <w:sz w:val="24"/>
          <w:szCs w:val="24"/>
          <w:vertAlign w:val="superscript"/>
        </w:rPr>
        <w:t>−</w:t>
      </w:r>
      <w:r w:rsidRPr="00261710">
        <w:rPr>
          <w:rFonts w:ascii="Arial" w:hAnsi="Arial" w:cs="Arial"/>
          <w:sz w:val="24"/>
          <w:szCs w:val="24"/>
        </w:rPr>
        <w:t xml:space="preserve"> anion states in the PPBB electrolyte.</w:t>
      </w:r>
    </w:p>
    <w:p w14:paraId="564E698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341E9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855A1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DD43A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7817E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AF84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29395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476EC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313A0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4BD70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44323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05A33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1311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1BF76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B072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1D9158" wp14:editId="2A5DAA39">
            <wp:extent cx="4691289" cy="3295650"/>
            <wp:effectExtent l="0" t="0" r="0" b="0"/>
            <wp:docPr id="668747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05" cy="32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612B" w14:textId="77777777" w:rsidR="00C35CA2" w:rsidRPr="00BA6A48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8E003A">
        <w:rPr>
          <w:rFonts w:ascii="Arial" w:hAnsi="Arial" w:cs="Arial"/>
          <w:sz w:val="24"/>
          <w:szCs w:val="24"/>
        </w:rPr>
        <w:t>Figure S8. Raman spectra of the a) PPBTO and b) PPBC electrolytes and corresponding quantification results of the FSI</w:t>
      </w:r>
      <w:r w:rsidRPr="008E003A">
        <w:rPr>
          <w:rFonts w:ascii="Arial" w:hAnsi="Arial" w:cs="Arial"/>
          <w:sz w:val="24"/>
          <w:szCs w:val="24"/>
          <w:vertAlign w:val="superscript"/>
        </w:rPr>
        <w:t>−</w:t>
      </w:r>
      <w:r w:rsidRPr="008E003A">
        <w:rPr>
          <w:rFonts w:ascii="Arial" w:hAnsi="Arial" w:cs="Arial"/>
          <w:sz w:val="24"/>
          <w:szCs w:val="24"/>
        </w:rPr>
        <w:t xml:space="preserve"> anion states in the electrolytes (c and d).</w:t>
      </w:r>
    </w:p>
    <w:p w14:paraId="7AF582D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A9523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C4C9C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7E769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97826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72683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149B5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8032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6B97E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AE81E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580A99" wp14:editId="5A9B6AC5">
            <wp:extent cx="5266690" cy="1031240"/>
            <wp:effectExtent l="0" t="0" r="0" b="0"/>
            <wp:docPr id="1298105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7695" w14:textId="77777777" w:rsidR="00C35CA2" w:rsidRPr="00911A6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911A64">
        <w:rPr>
          <w:rFonts w:ascii="Arial" w:hAnsi="Arial" w:cs="Arial"/>
          <w:sz w:val="24"/>
          <w:szCs w:val="24"/>
        </w:rPr>
        <w:t>Figure S9. a-d) Schematic illustration of BaTiO</w:t>
      </w:r>
      <w:r w:rsidRPr="00911A64">
        <w:rPr>
          <w:rFonts w:ascii="Arial" w:hAnsi="Arial" w:cs="Arial"/>
          <w:sz w:val="24"/>
          <w:szCs w:val="24"/>
          <w:vertAlign w:val="subscript"/>
        </w:rPr>
        <w:t>3</w:t>
      </w:r>
      <w:r w:rsidRPr="00911A64">
        <w:rPr>
          <w:rFonts w:ascii="Arial" w:hAnsi="Arial" w:cs="Arial"/>
          <w:sz w:val="24"/>
          <w:szCs w:val="24"/>
        </w:rPr>
        <w:t xml:space="preserve"> generating built-in electric field along different directions.</w:t>
      </w:r>
    </w:p>
    <w:p w14:paraId="5FC0F3E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5A444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FA43B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03A65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11CEB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3444A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39C1E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FDC6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48664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89082A" w14:textId="77777777" w:rsidR="00C35CA2" w:rsidRPr="00FE424A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0B009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223F5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E536C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72B33A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2C092B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689AF4" w14:textId="5C265CBE" w:rsidR="00C35CA2" w:rsidRDefault="00665E7B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5E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C0D3EB" wp14:editId="5B8143EE">
            <wp:extent cx="3431862" cy="2627403"/>
            <wp:effectExtent l="0" t="0" r="0" b="1905"/>
            <wp:docPr id="2004403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037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7114" cy="2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3E6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003A">
        <w:rPr>
          <w:rFonts w:ascii="Arial" w:hAnsi="Arial" w:cs="Arial"/>
          <w:sz w:val="24"/>
          <w:szCs w:val="24"/>
        </w:rPr>
        <w:t>Figure S10.</w:t>
      </w:r>
      <w:r w:rsidRPr="008E003A">
        <w:rPr>
          <w:rFonts w:ascii="Arial" w:hAnsi="Arial" w:cs="Arial" w:hint="eastAsia"/>
          <w:sz w:val="24"/>
          <w:szCs w:val="24"/>
        </w:rPr>
        <w:t xml:space="preserve"> Differential scanning calorimetry curves of the various</w:t>
      </w:r>
      <w:r w:rsidRPr="008E003A">
        <w:rPr>
          <w:rFonts w:ascii="Arial" w:hAnsi="Arial" w:cs="Arial"/>
          <w:sz w:val="24"/>
          <w:szCs w:val="24"/>
        </w:rPr>
        <w:t xml:space="preserve"> hybrid</w:t>
      </w:r>
      <w:r w:rsidRPr="008E003A">
        <w:rPr>
          <w:rFonts w:ascii="Arial" w:hAnsi="Arial" w:cs="Arial" w:hint="eastAsia"/>
          <w:sz w:val="24"/>
          <w:szCs w:val="24"/>
        </w:rPr>
        <w:t xml:space="preserve"> electrolytes.</w:t>
      </w:r>
      <w:r>
        <w:rPr>
          <w:rFonts w:ascii="Arial" w:hAnsi="Arial" w:cs="Arial" w:hint="eastAsia"/>
          <w:sz w:val="24"/>
          <w:szCs w:val="24"/>
        </w:rPr>
        <w:t xml:space="preserve"> </w:t>
      </w:r>
    </w:p>
    <w:p w14:paraId="3A21003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F121A5F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8A609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A75B0B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5C6998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4BD9B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EB1D5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D060DF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7881BD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15FF7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F44E5C" wp14:editId="1B6EF884">
            <wp:extent cx="5265420" cy="2065020"/>
            <wp:effectExtent l="0" t="0" r="0" b="0"/>
            <wp:docPr id="1249192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1681" w14:textId="77777777" w:rsidR="00C35CA2" w:rsidRPr="004B2CB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bookmarkStart w:id="9" w:name="_Hlk192058416"/>
      <w:r w:rsidRPr="004B2CB4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1</w:t>
      </w:r>
      <w:r w:rsidRPr="004B2CB4">
        <w:rPr>
          <w:rFonts w:ascii="Arial" w:hAnsi="Arial" w:cs="Arial"/>
          <w:sz w:val="24"/>
          <w:szCs w:val="24"/>
        </w:rPr>
        <w:t>.</w:t>
      </w:r>
      <w:bookmarkEnd w:id="9"/>
      <w:r w:rsidRPr="004B2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CB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 w:hint="eastAsia"/>
          <w:sz w:val="24"/>
          <w:szCs w:val="24"/>
        </w:rPr>
        <w:t>o</w:t>
      </w:r>
      <w:r w:rsidRPr="004B2CB4">
        <w:rPr>
          <w:rFonts w:ascii="Arial" w:hAnsi="Arial" w:cs="Arial"/>
          <w:sz w:val="24"/>
          <w:szCs w:val="24"/>
        </w:rPr>
        <w:t>F</w:t>
      </w:r>
      <w:proofErr w:type="spellEnd"/>
      <w:r w:rsidRPr="004B2CB4">
        <w:rPr>
          <w:rFonts w:ascii="Arial" w:hAnsi="Arial" w:cs="Arial"/>
          <w:sz w:val="24"/>
          <w:szCs w:val="24"/>
        </w:rPr>
        <w:t xml:space="preserve">-SIMS depth profiles of a) </w:t>
      </w:r>
      <w:proofErr w:type="spellStart"/>
      <w:r w:rsidRPr="004B2CB4">
        <w:rPr>
          <w:rFonts w:ascii="Arial" w:hAnsi="Arial" w:cs="Arial"/>
          <w:sz w:val="24"/>
          <w:szCs w:val="24"/>
        </w:rPr>
        <w:t>LiF</w:t>
      </w:r>
      <w:proofErr w:type="spellEnd"/>
      <w:r w:rsidRPr="004B2CB4">
        <w:rPr>
          <w:rFonts w:ascii="Arial" w:hAnsi="Arial" w:cs="Arial"/>
          <w:sz w:val="24"/>
          <w:szCs w:val="24"/>
          <w:vertAlign w:val="superscript"/>
        </w:rPr>
        <w:t>−</w:t>
      </w:r>
      <w:r w:rsidRPr="004B2CB4">
        <w:rPr>
          <w:rFonts w:ascii="Arial" w:hAnsi="Arial" w:cs="Arial"/>
          <w:sz w:val="24"/>
          <w:szCs w:val="24"/>
        </w:rPr>
        <w:t xml:space="preserve"> and b) C</w:t>
      </w:r>
      <w:r w:rsidRPr="004B2CB4">
        <w:rPr>
          <w:rFonts w:ascii="Arial" w:hAnsi="Arial" w:cs="Arial"/>
          <w:sz w:val="24"/>
          <w:szCs w:val="24"/>
          <w:vertAlign w:val="subscript"/>
        </w:rPr>
        <w:t>2</w:t>
      </w:r>
      <w:r w:rsidRPr="004B2CB4">
        <w:rPr>
          <w:rFonts w:ascii="Arial" w:hAnsi="Arial" w:cs="Arial"/>
          <w:sz w:val="24"/>
          <w:szCs w:val="24"/>
        </w:rPr>
        <w:t>HO</w:t>
      </w:r>
      <w:r w:rsidRPr="004B2CB4">
        <w:rPr>
          <w:rFonts w:ascii="Arial" w:hAnsi="Arial" w:cs="Arial"/>
          <w:sz w:val="24"/>
          <w:szCs w:val="24"/>
          <w:vertAlign w:val="superscript"/>
        </w:rPr>
        <w:t>−</w:t>
      </w:r>
      <w:r w:rsidRPr="004B2CB4">
        <w:rPr>
          <w:rFonts w:ascii="Arial" w:hAnsi="Arial" w:cs="Arial"/>
          <w:sz w:val="24"/>
          <w:szCs w:val="24"/>
        </w:rPr>
        <w:t xml:space="preserve"> on the cycled Li anode surface.</w:t>
      </w:r>
      <w:r w:rsidRPr="004B2CB4">
        <w:rPr>
          <w:rFonts w:ascii="Arial" w:hAnsi="Arial" w:cs="Arial"/>
          <w:sz w:val="24"/>
          <w:szCs w:val="24"/>
        </w:rPr>
        <w:cr/>
      </w:r>
    </w:p>
    <w:p w14:paraId="78CA1506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956FED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F3D4E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3B7ADB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E514B4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57FB8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5873F6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654DA7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60DCBA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F963BA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9C58D5" w14:textId="77777777" w:rsidR="0083413B" w:rsidRPr="006214B8" w:rsidRDefault="0083413B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73C69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40924F" wp14:editId="47399693">
            <wp:extent cx="5266690" cy="1455420"/>
            <wp:effectExtent l="0" t="0" r="0" b="0"/>
            <wp:docPr id="21008723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578A" w14:textId="77777777" w:rsidR="00C35CA2" w:rsidRPr="004B2CB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4B2CB4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2</w:t>
      </w:r>
      <w:r w:rsidRPr="004B2CB4">
        <w:rPr>
          <w:rFonts w:ascii="Arial" w:hAnsi="Arial" w:cs="Arial"/>
          <w:sz w:val="24"/>
          <w:szCs w:val="24"/>
        </w:rPr>
        <w:t>. The DMAC adsorption energies on the surface of a) BaTiO</w:t>
      </w:r>
      <w:r w:rsidRPr="004B2CB4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Pr="004B2CB4">
        <w:rPr>
          <w:rFonts w:ascii="Arial" w:hAnsi="Arial" w:cs="Arial"/>
          <w:sz w:val="24"/>
          <w:szCs w:val="24"/>
        </w:rPr>
        <w:t>and c) OH</w:t>
      </w:r>
      <w:r w:rsidRPr="004B2CB4">
        <w:rPr>
          <w:rFonts w:ascii="Arial" w:hAnsi="Arial" w:cs="Arial"/>
          <w:sz w:val="24"/>
          <w:szCs w:val="24"/>
          <w:vertAlign w:val="superscript"/>
        </w:rPr>
        <w:t>−</w:t>
      </w:r>
      <w:r w:rsidRPr="004B2CB4">
        <w:rPr>
          <w:rFonts w:ascii="Arial" w:hAnsi="Arial" w:cs="Arial"/>
          <w:sz w:val="24"/>
          <w:szCs w:val="24"/>
        </w:rPr>
        <w:t>. b) The FSI</w:t>
      </w:r>
      <w:r w:rsidRPr="004B2CB4">
        <w:rPr>
          <w:rFonts w:ascii="Arial" w:hAnsi="Arial" w:cs="Arial"/>
          <w:sz w:val="24"/>
          <w:szCs w:val="24"/>
          <w:vertAlign w:val="superscript"/>
        </w:rPr>
        <w:t>−</w:t>
      </w:r>
      <w:r w:rsidRPr="004B2CB4">
        <w:rPr>
          <w:rFonts w:ascii="Arial" w:hAnsi="Arial" w:cs="Arial"/>
          <w:sz w:val="24"/>
          <w:szCs w:val="24"/>
        </w:rPr>
        <w:t xml:space="preserve"> adsorption energy on the surface of BaTiO</w:t>
      </w:r>
      <w:r w:rsidRPr="004B2CB4">
        <w:rPr>
          <w:rFonts w:ascii="Arial" w:hAnsi="Arial" w:cs="Arial"/>
          <w:sz w:val="24"/>
          <w:szCs w:val="24"/>
          <w:vertAlign w:val="subscript"/>
        </w:rPr>
        <w:t>3</w:t>
      </w:r>
      <w:r w:rsidRPr="004B2CB4">
        <w:rPr>
          <w:rFonts w:ascii="Arial" w:hAnsi="Arial" w:cs="Arial"/>
          <w:sz w:val="24"/>
          <w:szCs w:val="24"/>
        </w:rPr>
        <w:t xml:space="preserve">. </w:t>
      </w:r>
    </w:p>
    <w:p w14:paraId="66A903F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0971A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5A98A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9EBE9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2A02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C7480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2BCD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4240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808A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0A0F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B392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D8EA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74B1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72780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324F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46C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7524FE3" wp14:editId="7BCF59B4">
            <wp:extent cx="3621096" cy="1845425"/>
            <wp:effectExtent l="0" t="0" r="0" b="0"/>
            <wp:docPr id="66885974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D9E95AB-1305-E09D-B11F-235F928F8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D9E95AB-1305-E09D-B11F-235F928F8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421" cy="18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7B1C" w14:textId="77777777" w:rsidR="00C35CA2" w:rsidRPr="00EC2D5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EC2D54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3</w:t>
      </w:r>
      <w:r w:rsidRPr="00EC2D54">
        <w:rPr>
          <w:rFonts w:ascii="Arial" w:hAnsi="Arial" w:cs="Arial"/>
          <w:sz w:val="24"/>
          <w:szCs w:val="24"/>
        </w:rPr>
        <w:t>. Snapshots obtained from MD simulations of the electrolyte without BC.</w:t>
      </w:r>
    </w:p>
    <w:p w14:paraId="58A8AC2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E20D5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27B2E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6328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CC9E1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D98B4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C21CF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DDB2E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242D5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EC470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6D00D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C67EF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5A24C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427C5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46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B14EF7" wp14:editId="192F4E3F">
            <wp:extent cx="3549650" cy="2479542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A291B588-0E33-47FA-0E6A-30744EE75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A291B588-0E33-47FA-0E6A-30744EE75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648" cy="24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6528" w14:textId="77777777" w:rsidR="00C35CA2" w:rsidRPr="0095167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951674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4</w:t>
      </w:r>
      <w:r w:rsidRPr="00951674">
        <w:rPr>
          <w:rFonts w:ascii="Arial" w:hAnsi="Arial" w:cs="Arial"/>
          <w:sz w:val="24"/>
          <w:szCs w:val="24"/>
        </w:rPr>
        <w:t>. Radial distribution functions in the electrolyte without BC.</w:t>
      </w:r>
    </w:p>
    <w:p w14:paraId="1B9A8EE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69899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D1275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E0517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A1EF9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703D0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22DF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09BF8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04BE3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01EB3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AA8A4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86CC9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36471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51759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98BAC" wp14:editId="22D01596">
            <wp:extent cx="3213261" cy="980237"/>
            <wp:effectExtent l="0" t="0" r="0" b="0"/>
            <wp:docPr id="1268589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84" cy="10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05C8" w14:textId="77777777" w:rsidR="00C35CA2" w:rsidRPr="0095167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951674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5</w:t>
      </w:r>
      <w:r w:rsidRPr="00951674">
        <w:rPr>
          <w:rFonts w:ascii="Arial" w:hAnsi="Arial" w:cs="Arial"/>
          <w:sz w:val="24"/>
          <w:szCs w:val="24"/>
        </w:rPr>
        <w:t>. Statistically coordinated species distribution in the electrolyte without BC.</w:t>
      </w:r>
    </w:p>
    <w:p w14:paraId="73A295C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59087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A6FCA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382FD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9057B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8311E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52C1C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DFE64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90F69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5215A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15134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91C82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B7C0C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6B78D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8D01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BA94A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E4996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3D8D5A3" wp14:editId="5088A641">
            <wp:extent cx="3448050" cy="1239468"/>
            <wp:effectExtent l="0" t="0" r="0" b="0"/>
            <wp:docPr id="9969399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83" cy="12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D4DF3" w14:textId="77777777" w:rsidR="00C35CA2" w:rsidRPr="004379BF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4379BF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6</w:t>
      </w:r>
      <w:r w:rsidRPr="004379BF">
        <w:rPr>
          <w:rFonts w:ascii="Arial" w:hAnsi="Arial" w:cs="Arial"/>
          <w:sz w:val="24"/>
          <w:szCs w:val="24"/>
        </w:rPr>
        <w:t>. The typical solvation structures in the electrolyte</w:t>
      </w:r>
      <w:r>
        <w:rPr>
          <w:rFonts w:ascii="Arial" w:hAnsi="Arial" w:cs="Arial" w:hint="eastAsia"/>
          <w:sz w:val="24"/>
          <w:szCs w:val="24"/>
        </w:rPr>
        <w:t>s</w:t>
      </w:r>
      <w:r w:rsidRPr="004379BF">
        <w:rPr>
          <w:rFonts w:ascii="Arial" w:hAnsi="Arial" w:cs="Arial"/>
          <w:sz w:val="24"/>
          <w:szCs w:val="24"/>
        </w:rPr>
        <w:t>.</w:t>
      </w:r>
    </w:p>
    <w:p w14:paraId="220414BB" w14:textId="77777777" w:rsidR="00C35CA2" w:rsidRPr="0012237C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9C1F48" w14:textId="77777777" w:rsidR="00C35CA2" w:rsidRPr="00656C91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68D35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1783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ECCEB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C3E17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AD133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C6999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FF1EA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48D77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7F03C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C042B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CBDEB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2AE3F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789FB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ED2DD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03E6F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5EF5DD" wp14:editId="470AE87D">
            <wp:extent cx="5274310" cy="1355725"/>
            <wp:effectExtent l="0" t="0" r="0" b="0"/>
            <wp:docPr id="17323769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9B7B" w14:textId="77777777" w:rsidR="00C35CA2" w:rsidRPr="004379BF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4379BF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7</w:t>
      </w:r>
      <w:r w:rsidRPr="004379BF">
        <w:rPr>
          <w:rFonts w:ascii="Arial" w:hAnsi="Arial" w:cs="Arial"/>
          <w:sz w:val="24"/>
          <w:szCs w:val="24"/>
        </w:rPr>
        <w:t xml:space="preserve">. Cyclic voltammogram measurements of the a) </w:t>
      </w:r>
      <w:proofErr w:type="spellStart"/>
      <w:r w:rsidRPr="004379BF">
        <w:rPr>
          <w:rFonts w:ascii="Arial" w:hAnsi="Arial" w:cs="Arial"/>
          <w:sz w:val="24"/>
          <w:szCs w:val="24"/>
        </w:rPr>
        <w:t>LFP|PPBTO|Li</w:t>
      </w:r>
      <w:proofErr w:type="spellEnd"/>
      <w:r w:rsidRPr="004379BF">
        <w:rPr>
          <w:rFonts w:ascii="Arial" w:hAnsi="Arial" w:cs="Arial"/>
          <w:sz w:val="24"/>
          <w:szCs w:val="24"/>
        </w:rPr>
        <w:t xml:space="preserve">, b) </w:t>
      </w:r>
      <w:proofErr w:type="spellStart"/>
      <w:r w:rsidRPr="004379BF">
        <w:rPr>
          <w:rFonts w:ascii="Arial" w:hAnsi="Arial" w:cs="Arial"/>
          <w:sz w:val="24"/>
          <w:szCs w:val="24"/>
        </w:rPr>
        <w:t>LFP|PPBB|Li</w:t>
      </w:r>
      <w:proofErr w:type="spellEnd"/>
      <w:r w:rsidRPr="004379BF">
        <w:rPr>
          <w:rFonts w:ascii="Arial" w:hAnsi="Arial" w:cs="Arial"/>
          <w:sz w:val="24"/>
          <w:szCs w:val="24"/>
        </w:rPr>
        <w:t xml:space="preserve"> and c) </w:t>
      </w:r>
      <w:proofErr w:type="spellStart"/>
      <w:r w:rsidRPr="004379BF">
        <w:rPr>
          <w:rFonts w:ascii="Arial" w:hAnsi="Arial" w:cs="Arial"/>
          <w:sz w:val="24"/>
          <w:szCs w:val="24"/>
        </w:rPr>
        <w:t>LFP|PPBC|Li</w:t>
      </w:r>
      <w:proofErr w:type="spellEnd"/>
      <w:r w:rsidRPr="004379BF">
        <w:rPr>
          <w:rFonts w:ascii="Arial" w:hAnsi="Arial" w:cs="Arial"/>
          <w:sz w:val="24"/>
          <w:szCs w:val="24"/>
        </w:rPr>
        <w:t xml:space="preserve"> cells.</w:t>
      </w:r>
    </w:p>
    <w:p w14:paraId="0F76853E" w14:textId="77777777" w:rsidR="00C35CA2" w:rsidRPr="00DD79CC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E260E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C85C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946FB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8FA70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08DEE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5B8EA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7C242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84190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C0FD1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ACD4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62CA6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FAC90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70206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988C87" w14:textId="77777777" w:rsidR="00C35CA2" w:rsidRDefault="00C35CA2" w:rsidP="00C35CA2">
      <w:pPr>
        <w:spacing w:line="480" w:lineRule="auto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885EF03" wp14:editId="152EF346">
            <wp:extent cx="5270500" cy="1485900"/>
            <wp:effectExtent l="0" t="0" r="0" b="0"/>
            <wp:docPr id="433968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E0D8" w14:textId="77777777" w:rsidR="00C35CA2" w:rsidRPr="00B87ECB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B87ECB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8</w:t>
      </w:r>
      <w:r w:rsidRPr="00B87ECB">
        <w:rPr>
          <w:rFonts w:ascii="Arial" w:hAnsi="Arial" w:cs="Arial"/>
          <w:sz w:val="24"/>
          <w:szCs w:val="24"/>
        </w:rPr>
        <w:t xml:space="preserve">. Charge-discharge voltage profiles of a) </w:t>
      </w:r>
      <w:proofErr w:type="spellStart"/>
      <w:r w:rsidRPr="00B87ECB">
        <w:rPr>
          <w:rFonts w:ascii="Arial" w:hAnsi="Arial" w:cs="Arial"/>
          <w:sz w:val="24"/>
          <w:szCs w:val="24"/>
        </w:rPr>
        <w:t>LFP|PPBTO|Li</w:t>
      </w:r>
      <w:proofErr w:type="spellEnd"/>
      <w:r w:rsidRPr="00B87ECB">
        <w:rPr>
          <w:rFonts w:ascii="Arial" w:hAnsi="Arial" w:cs="Arial"/>
          <w:sz w:val="24"/>
          <w:szCs w:val="24"/>
        </w:rPr>
        <w:t xml:space="preserve">, b) </w:t>
      </w:r>
      <w:proofErr w:type="spellStart"/>
      <w:r w:rsidRPr="00B87ECB">
        <w:rPr>
          <w:rFonts w:ascii="Arial" w:hAnsi="Arial" w:cs="Arial"/>
          <w:sz w:val="24"/>
          <w:szCs w:val="24"/>
        </w:rPr>
        <w:t>LFP|PPBB|Li</w:t>
      </w:r>
      <w:proofErr w:type="spellEnd"/>
      <w:r w:rsidRPr="00B87ECB">
        <w:rPr>
          <w:rFonts w:ascii="Arial" w:hAnsi="Arial" w:cs="Arial"/>
          <w:sz w:val="24"/>
          <w:szCs w:val="24"/>
        </w:rPr>
        <w:t xml:space="preserve"> and c) </w:t>
      </w:r>
      <w:proofErr w:type="spellStart"/>
      <w:r w:rsidRPr="00B87ECB">
        <w:rPr>
          <w:rFonts w:ascii="Arial" w:hAnsi="Arial" w:cs="Arial"/>
          <w:sz w:val="24"/>
          <w:szCs w:val="24"/>
        </w:rPr>
        <w:t>LFP|PPBC|Li</w:t>
      </w:r>
      <w:proofErr w:type="spellEnd"/>
      <w:r w:rsidRPr="00B87ECB">
        <w:rPr>
          <w:rFonts w:ascii="Arial" w:hAnsi="Arial" w:cs="Arial"/>
          <w:sz w:val="24"/>
          <w:szCs w:val="24"/>
        </w:rPr>
        <w:t xml:space="preserve"> cells at various current densities. </w:t>
      </w:r>
    </w:p>
    <w:p w14:paraId="2EE5BB73" w14:textId="77777777" w:rsidR="00C35CA2" w:rsidRPr="009E522F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5503B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7C749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92DC3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8004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CE8D4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E206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FDD9D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9A354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FB363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5BD01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4BFDB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89BF19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75063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378C36" wp14:editId="7F0ACDE7">
            <wp:extent cx="5274310" cy="2195830"/>
            <wp:effectExtent l="0" t="0" r="0" b="0"/>
            <wp:docPr id="9140135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2CAF" w14:textId="77777777" w:rsidR="00C35CA2" w:rsidRPr="00C913EB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C913EB">
        <w:rPr>
          <w:rFonts w:ascii="Arial" w:hAnsi="Arial" w:cs="Arial"/>
          <w:sz w:val="24"/>
          <w:szCs w:val="24"/>
        </w:rPr>
        <w:t>Figure S1</w:t>
      </w:r>
      <w:r>
        <w:rPr>
          <w:rFonts w:ascii="Arial" w:hAnsi="Arial" w:cs="Arial" w:hint="eastAsia"/>
          <w:sz w:val="24"/>
          <w:szCs w:val="24"/>
        </w:rPr>
        <w:t>9</w:t>
      </w:r>
      <w:r w:rsidRPr="00C913EB">
        <w:rPr>
          <w:rFonts w:ascii="Arial" w:hAnsi="Arial" w:cs="Arial"/>
          <w:sz w:val="24"/>
          <w:szCs w:val="24"/>
        </w:rPr>
        <w:t xml:space="preserve">. Electrochemical impedance plots of </w:t>
      </w:r>
      <w:proofErr w:type="spellStart"/>
      <w:r w:rsidRPr="00C913EB">
        <w:rPr>
          <w:rFonts w:ascii="Arial" w:hAnsi="Arial" w:cs="Arial"/>
          <w:sz w:val="24"/>
          <w:szCs w:val="24"/>
        </w:rPr>
        <w:t>LFP|PPBTO|Li</w:t>
      </w:r>
      <w:proofErr w:type="spellEnd"/>
      <w:r w:rsidRPr="00C913E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13EB">
        <w:rPr>
          <w:rFonts w:ascii="Arial" w:hAnsi="Arial" w:cs="Arial"/>
          <w:sz w:val="24"/>
          <w:szCs w:val="24"/>
        </w:rPr>
        <w:t>LFP|PPBB|Li</w:t>
      </w:r>
      <w:proofErr w:type="spellEnd"/>
      <w:r w:rsidRPr="00C913E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C913EB">
        <w:rPr>
          <w:rFonts w:ascii="Arial" w:hAnsi="Arial" w:cs="Arial"/>
          <w:sz w:val="24"/>
          <w:szCs w:val="24"/>
        </w:rPr>
        <w:t>LFP|PPBC|Li</w:t>
      </w:r>
      <w:proofErr w:type="spellEnd"/>
      <w:r w:rsidRPr="00C913EB">
        <w:rPr>
          <w:rFonts w:ascii="Arial" w:hAnsi="Arial" w:cs="Arial"/>
          <w:sz w:val="24"/>
          <w:szCs w:val="24"/>
        </w:rPr>
        <w:t xml:space="preserve"> cells. a) before the rate test, b) after the rate test. </w:t>
      </w:r>
    </w:p>
    <w:p w14:paraId="1C6E403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A1732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CAEFA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59207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3ED7D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EBE4F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BBD3F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BF645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799E5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BB908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7C8667" w14:textId="77777777" w:rsidR="00C35CA2" w:rsidRPr="00A663AC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3CD81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8A1266" wp14:editId="37F0BA15">
            <wp:extent cx="5274310" cy="2076450"/>
            <wp:effectExtent l="0" t="0" r="0" b="0"/>
            <wp:docPr id="1137664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A673" w14:textId="77777777" w:rsidR="00C35CA2" w:rsidRPr="004F79F2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4F79F2">
        <w:rPr>
          <w:rFonts w:ascii="Arial" w:hAnsi="Arial" w:cs="Arial"/>
          <w:sz w:val="24"/>
          <w:szCs w:val="24"/>
        </w:rPr>
        <w:t>Figure S</w:t>
      </w:r>
      <w:r>
        <w:rPr>
          <w:rFonts w:ascii="Arial" w:hAnsi="Arial" w:cs="Arial" w:hint="eastAsia"/>
          <w:sz w:val="24"/>
          <w:szCs w:val="24"/>
        </w:rPr>
        <w:t>20</w:t>
      </w:r>
      <w:r w:rsidRPr="004F79F2">
        <w:rPr>
          <w:rFonts w:ascii="Arial" w:hAnsi="Arial" w:cs="Arial"/>
          <w:sz w:val="24"/>
          <w:szCs w:val="24"/>
        </w:rPr>
        <w:t>. Cyclic voltammogram measurements of the a) NCM811|PPBB|Li, and b) NCM811|PPBC|Li cells.</w:t>
      </w:r>
    </w:p>
    <w:p w14:paraId="6210572D" w14:textId="77777777" w:rsidR="00C35CA2" w:rsidRPr="00A663AC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ED4B8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77C01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109C0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3E8D7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C4D3E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0168E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22640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64088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A9094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D5AC8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0F352E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77E37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1F881B" wp14:editId="39B52A6F">
            <wp:extent cx="5257800" cy="2082800"/>
            <wp:effectExtent l="0" t="0" r="0" b="0"/>
            <wp:docPr id="13428540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A665" w14:textId="77777777" w:rsidR="00C35CA2" w:rsidRPr="00DA16AF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DA16AF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1</w:t>
      </w:r>
      <w:r w:rsidRPr="00DA16AF">
        <w:rPr>
          <w:rFonts w:ascii="Arial" w:hAnsi="Arial" w:cs="Arial"/>
          <w:sz w:val="24"/>
          <w:szCs w:val="24"/>
        </w:rPr>
        <w:t xml:space="preserve">. Charge-discharge voltage profiles of a) NCM811|PPBB|Li and b) NCM811|PPBC|Li cells at various current densities.  </w:t>
      </w:r>
    </w:p>
    <w:p w14:paraId="21C52E9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98E55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A2307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2914A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09131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2E58C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1D5E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484E3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EE915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4B8BC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7C561" w14:textId="77777777" w:rsid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BBFAD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B9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29A7C2" wp14:editId="3715A999">
            <wp:extent cx="3438739" cy="2632668"/>
            <wp:effectExtent l="0" t="0" r="0" b="0"/>
            <wp:docPr id="1028276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767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1329" cy="26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294C" w14:textId="77777777" w:rsidR="00C35CA2" w:rsidRPr="001D0889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1D0889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2</w:t>
      </w:r>
      <w:r w:rsidRPr="001D0889">
        <w:rPr>
          <w:rFonts w:ascii="Arial" w:hAnsi="Arial" w:cs="Arial"/>
          <w:sz w:val="24"/>
          <w:szCs w:val="24"/>
        </w:rPr>
        <w:t>. Cycling performance of the NCM811||Li solid-state cells at 0.2 C.</w:t>
      </w:r>
    </w:p>
    <w:p w14:paraId="11472EB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D8D23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06563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27212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308BF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76AB0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8BB74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4190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411EC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45733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62833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50943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1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18309E" wp14:editId="1C0DF5AB">
            <wp:extent cx="2726574" cy="2087441"/>
            <wp:effectExtent l="0" t="0" r="0" b="8255"/>
            <wp:docPr id="939859567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3D408174-9E29-83D6-525A-FB76F8639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3D408174-9E29-83D6-525A-FB76F8639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0622" cy="209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0DE0" w14:textId="77777777" w:rsidR="00C35CA2" w:rsidRPr="00EB19B3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EB19B3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3</w:t>
      </w:r>
      <w:r w:rsidRPr="00EB19B3">
        <w:rPr>
          <w:rFonts w:ascii="Arial" w:hAnsi="Arial" w:cs="Arial"/>
          <w:sz w:val="24"/>
          <w:szCs w:val="24"/>
        </w:rPr>
        <w:t>.</w:t>
      </w:r>
      <w:r w:rsidRPr="00EB19B3">
        <w:rPr>
          <w:rFonts w:ascii="Arial" w:hAnsi="Arial" w:cs="Arial"/>
        </w:rPr>
        <w:t xml:space="preserve"> </w:t>
      </w:r>
      <w:r w:rsidRPr="00EB19B3">
        <w:rPr>
          <w:rFonts w:ascii="Arial" w:hAnsi="Arial" w:cs="Arial"/>
          <w:sz w:val="24"/>
          <w:szCs w:val="24"/>
        </w:rPr>
        <w:t xml:space="preserve">Nyquist plots of the NCM811|PPBC|Li cell obtained from the in-situ EIS test. </w:t>
      </w:r>
    </w:p>
    <w:p w14:paraId="5D48029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977DB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BEDE2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5D3DA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1243E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C486E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793C5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0CB45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6E51A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405A4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D4160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5D17C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65167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6538C" wp14:editId="48100510">
            <wp:extent cx="5264150" cy="2254250"/>
            <wp:effectExtent l="0" t="0" r="0" b="0"/>
            <wp:docPr id="739921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946C" w14:textId="77777777" w:rsidR="00C35CA2" w:rsidRPr="0030514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305144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4</w:t>
      </w:r>
      <w:r w:rsidRPr="00305144">
        <w:rPr>
          <w:rFonts w:ascii="Arial" w:hAnsi="Arial" w:cs="Arial"/>
          <w:sz w:val="24"/>
          <w:szCs w:val="24"/>
        </w:rPr>
        <w:t>. XPS spectra of C 1s collected from the cycled NCM811 surface with a) PPBB and b) PPBC electrolytes.</w:t>
      </w:r>
    </w:p>
    <w:p w14:paraId="7719A7C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5A3F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B0B15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8F682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9BD0C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A51AA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FBCFD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60F87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27EDC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D9C64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979915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D8A2E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EF584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1B8BF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D6591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37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9F2389" wp14:editId="592307C0">
            <wp:extent cx="2424112" cy="1855878"/>
            <wp:effectExtent l="0" t="0" r="0" b="0"/>
            <wp:docPr id="1069272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722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6743" cy="186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41E3" w14:textId="77777777" w:rsidR="00C35CA2" w:rsidRPr="00305144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305144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5</w:t>
      </w:r>
      <w:r w:rsidRPr="0030514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05144">
        <w:rPr>
          <w:rFonts w:ascii="Arial" w:hAnsi="Arial" w:cs="Arial"/>
          <w:sz w:val="24"/>
          <w:szCs w:val="24"/>
        </w:rPr>
        <w:t>ToF</w:t>
      </w:r>
      <w:proofErr w:type="spellEnd"/>
      <w:r w:rsidRPr="00305144">
        <w:rPr>
          <w:rFonts w:ascii="Arial" w:hAnsi="Arial" w:cs="Arial"/>
          <w:sz w:val="24"/>
          <w:szCs w:val="24"/>
        </w:rPr>
        <w:t>-SIMS depth profiles of C</w:t>
      </w:r>
      <w:r w:rsidRPr="00305144">
        <w:rPr>
          <w:rFonts w:ascii="Arial" w:hAnsi="Arial" w:cs="Arial"/>
          <w:sz w:val="24"/>
          <w:szCs w:val="24"/>
          <w:vertAlign w:val="subscript"/>
        </w:rPr>
        <w:t>2</w:t>
      </w:r>
      <w:r w:rsidRPr="00305144">
        <w:rPr>
          <w:rFonts w:ascii="Arial" w:hAnsi="Arial" w:cs="Arial"/>
          <w:sz w:val="24"/>
          <w:szCs w:val="24"/>
        </w:rPr>
        <w:t>HO</w:t>
      </w:r>
      <w:r w:rsidRPr="00305144">
        <w:rPr>
          <w:rFonts w:ascii="Arial" w:hAnsi="Arial" w:cs="Arial"/>
          <w:sz w:val="24"/>
          <w:szCs w:val="24"/>
          <w:vertAlign w:val="superscript"/>
        </w:rPr>
        <w:t>−</w:t>
      </w:r>
      <w:r w:rsidRPr="00305144">
        <w:rPr>
          <w:rFonts w:ascii="Arial" w:hAnsi="Arial" w:cs="Arial"/>
          <w:sz w:val="24"/>
          <w:szCs w:val="24"/>
        </w:rPr>
        <w:t xml:space="preserve"> on the cycled NCM811 cathode surface.</w:t>
      </w:r>
    </w:p>
    <w:p w14:paraId="1D00716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0BC21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21598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75395B" w14:textId="77777777" w:rsidR="00C35CA2" w:rsidRPr="00B64AF8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264EA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A4E49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E15EA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F7F2B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2676F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E0B6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8B1C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C8278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D2771" wp14:editId="380EF9F6">
            <wp:extent cx="4257675" cy="1948180"/>
            <wp:effectExtent l="0" t="0" r="0" b="0"/>
            <wp:docPr id="2065678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r="17441"/>
                    <a:stretch/>
                  </pic:blipFill>
                  <pic:spPr bwMode="auto">
                    <a:xfrm>
                      <a:off x="0" y="0"/>
                      <a:ext cx="425767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268C0" w14:textId="77777777" w:rsidR="00C35CA2" w:rsidRPr="00E36BCE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E36BCE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6</w:t>
      </w:r>
      <w:r w:rsidRPr="00E36BC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36BCE">
        <w:rPr>
          <w:rFonts w:ascii="Arial" w:hAnsi="Arial" w:cs="Arial"/>
          <w:sz w:val="24"/>
          <w:szCs w:val="24"/>
        </w:rPr>
        <w:t>ToF</w:t>
      </w:r>
      <w:proofErr w:type="spellEnd"/>
      <w:r w:rsidRPr="00E36BCE">
        <w:rPr>
          <w:rFonts w:ascii="Arial" w:hAnsi="Arial" w:cs="Arial"/>
          <w:sz w:val="24"/>
          <w:szCs w:val="24"/>
        </w:rPr>
        <w:t>-SIMS 3D reconstruction of the cycled NCM811 cathode surface in the NCM811|PPBB|Li cell. a) C</w:t>
      </w:r>
      <w:r w:rsidRPr="00E36BCE">
        <w:rPr>
          <w:rFonts w:ascii="Arial" w:hAnsi="Arial" w:cs="Arial"/>
          <w:sz w:val="24"/>
          <w:szCs w:val="24"/>
          <w:vertAlign w:val="subscript"/>
        </w:rPr>
        <w:t>2</w:t>
      </w:r>
      <w:r w:rsidRPr="00E36BCE">
        <w:rPr>
          <w:rFonts w:ascii="Arial" w:hAnsi="Arial" w:cs="Arial"/>
          <w:sz w:val="24"/>
          <w:szCs w:val="24"/>
        </w:rPr>
        <w:t>HO</w:t>
      </w:r>
      <w:r w:rsidRPr="00E36BCE">
        <w:rPr>
          <w:rFonts w:ascii="Arial" w:hAnsi="Arial" w:cs="Arial"/>
          <w:sz w:val="24"/>
          <w:szCs w:val="24"/>
          <w:vertAlign w:val="superscript"/>
        </w:rPr>
        <w:t>−</w:t>
      </w:r>
      <w:r w:rsidRPr="00E36BCE">
        <w:rPr>
          <w:rFonts w:ascii="Arial" w:hAnsi="Arial" w:cs="Arial"/>
          <w:sz w:val="24"/>
          <w:szCs w:val="24"/>
        </w:rPr>
        <w:t>, b) overlay.</w:t>
      </w:r>
    </w:p>
    <w:p w14:paraId="3699526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FA622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934E6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32902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D18C8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09C94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7B6A5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ABFC6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FFB37E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95D71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88F6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522F4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ED380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8B1E9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2207A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8BBE34" w14:textId="77777777" w:rsidR="00C35CA2" w:rsidRPr="006555AD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981907" wp14:editId="3304E009">
            <wp:extent cx="4362450" cy="2009775"/>
            <wp:effectExtent l="0" t="0" r="0" b="0"/>
            <wp:docPr id="1288591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79"/>
                    <a:stretch/>
                  </pic:blipFill>
                  <pic:spPr bwMode="auto">
                    <a:xfrm>
                      <a:off x="0" y="0"/>
                      <a:ext cx="4362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C7708" w14:textId="77777777" w:rsidR="00C35CA2" w:rsidRPr="00CB599C" w:rsidRDefault="00C35CA2" w:rsidP="00C35CA2">
      <w:pPr>
        <w:spacing w:line="360" w:lineRule="auto"/>
        <w:rPr>
          <w:rFonts w:ascii="Arial" w:hAnsi="Arial" w:cs="Arial"/>
          <w:sz w:val="24"/>
          <w:szCs w:val="24"/>
        </w:rPr>
      </w:pPr>
      <w:r w:rsidRPr="00CB599C">
        <w:rPr>
          <w:rFonts w:ascii="Arial" w:hAnsi="Arial" w:cs="Arial"/>
          <w:sz w:val="24"/>
          <w:szCs w:val="24"/>
        </w:rPr>
        <w:t>Figure S2</w:t>
      </w:r>
      <w:r>
        <w:rPr>
          <w:rFonts w:ascii="Arial" w:hAnsi="Arial" w:cs="Arial" w:hint="eastAsia"/>
          <w:sz w:val="24"/>
          <w:szCs w:val="24"/>
        </w:rPr>
        <w:t>7</w:t>
      </w:r>
      <w:r w:rsidRPr="00CB599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B599C">
        <w:rPr>
          <w:rFonts w:ascii="Arial" w:hAnsi="Arial" w:cs="Arial"/>
          <w:sz w:val="24"/>
          <w:szCs w:val="24"/>
        </w:rPr>
        <w:t>ToF</w:t>
      </w:r>
      <w:proofErr w:type="spellEnd"/>
      <w:r w:rsidRPr="00CB599C">
        <w:rPr>
          <w:rFonts w:ascii="Arial" w:hAnsi="Arial" w:cs="Arial"/>
          <w:sz w:val="24"/>
          <w:szCs w:val="24"/>
        </w:rPr>
        <w:t>-SIMS 3D reconstruction of the cycled NCM811 cathode surface in the NCM811|PPBC|Li cell. a) C</w:t>
      </w:r>
      <w:r w:rsidRPr="00CB599C">
        <w:rPr>
          <w:rFonts w:ascii="Arial" w:hAnsi="Arial" w:cs="Arial"/>
          <w:sz w:val="24"/>
          <w:szCs w:val="24"/>
          <w:vertAlign w:val="subscript"/>
        </w:rPr>
        <w:t>2</w:t>
      </w:r>
      <w:r w:rsidRPr="00CB599C">
        <w:rPr>
          <w:rFonts w:ascii="Arial" w:hAnsi="Arial" w:cs="Arial"/>
          <w:sz w:val="24"/>
          <w:szCs w:val="24"/>
        </w:rPr>
        <w:t>HO</w:t>
      </w:r>
      <w:r w:rsidRPr="00CB599C">
        <w:rPr>
          <w:rFonts w:ascii="Arial" w:hAnsi="Arial" w:cs="Arial"/>
          <w:sz w:val="24"/>
          <w:szCs w:val="24"/>
          <w:vertAlign w:val="superscript"/>
        </w:rPr>
        <w:t>−</w:t>
      </w:r>
      <w:r w:rsidRPr="00CB599C">
        <w:rPr>
          <w:rFonts w:ascii="Arial" w:hAnsi="Arial" w:cs="Arial"/>
          <w:sz w:val="24"/>
          <w:szCs w:val="24"/>
        </w:rPr>
        <w:t>, b) overlay.</w:t>
      </w:r>
    </w:p>
    <w:p w14:paraId="533F32D7" w14:textId="77777777" w:rsidR="00C35CA2" w:rsidRPr="006214B8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8E402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3F7D5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B871C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F102C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0399C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3038B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FBDBBB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297179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2EEF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C59866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745CC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17B1A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0652F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A8BF25" w14:textId="00E1E330" w:rsidR="00C35CA2" w:rsidRPr="000469B3" w:rsidRDefault="000469B3" w:rsidP="000469B3">
      <w:pPr>
        <w:spacing w:line="480" w:lineRule="auto"/>
        <w:rPr>
          <w:rFonts w:ascii="Arial" w:hAnsi="Arial" w:cs="Arial"/>
          <w:sz w:val="24"/>
          <w:szCs w:val="24"/>
        </w:rPr>
      </w:pPr>
      <w:r w:rsidRPr="009F5F6B">
        <w:rPr>
          <w:rFonts w:ascii="Arial" w:hAnsi="Arial" w:cs="Arial"/>
          <w:b/>
          <w:bCs/>
          <w:sz w:val="24"/>
          <w:szCs w:val="24"/>
        </w:rPr>
        <w:lastRenderedPageBreak/>
        <w:t>Supporting Tables</w:t>
      </w:r>
    </w:p>
    <w:p w14:paraId="7AB9AEF4" w14:textId="77777777" w:rsidR="00C35CA2" w:rsidRPr="004540E8" w:rsidRDefault="00C35CA2" w:rsidP="00C35CA2">
      <w:pPr>
        <w:rPr>
          <w:rFonts w:ascii="Arial" w:hAnsi="Arial" w:cs="Arial"/>
          <w:sz w:val="24"/>
          <w:szCs w:val="24"/>
        </w:rPr>
      </w:pPr>
      <w:r w:rsidRPr="004540E8">
        <w:rPr>
          <w:rFonts w:ascii="Arial" w:hAnsi="Arial" w:cs="Arial"/>
          <w:sz w:val="24"/>
          <w:szCs w:val="24"/>
        </w:rPr>
        <w:t>Table S1: Comparison of ionic conductivities and Li</w:t>
      </w:r>
      <w:r w:rsidRPr="004540E8">
        <w:rPr>
          <w:rFonts w:ascii="Arial" w:hAnsi="Arial" w:cs="Arial"/>
          <w:sz w:val="24"/>
          <w:szCs w:val="24"/>
          <w:vertAlign w:val="superscript"/>
        </w:rPr>
        <w:t>+</w:t>
      </w:r>
      <w:r w:rsidRPr="004540E8">
        <w:rPr>
          <w:rFonts w:ascii="Arial" w:hAnsi="Arial" w:cs="Arial"/>
          <w:sz w:val="24"/>
          <w:szCs w:val="24"/>
        </w:rPr>
        <w:t xml:space="preserve"> transference numbers of different hybrid solid electrolytes.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548"/>
        <w:gridCol w:w="1532"/>
        <w:gridCol w:w="1551"/>
        <w:gridCol w:w="1510"/>
        <w:gridCol w:w="1157"/>
        <w:gridCol w:w="8"/>
      </w:tblGrid>
      <w:tr w:rsidR="00C35CA2" w:rsidRPr="004540E8" w14:paraId="7144BE82" w14:textId="77777777" w:rsidTr="000D7C4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" w:type="dxa"/>
        </w:trPr>
        <w:tc>
          <w:tcPr>
            <w:tcW w:w="2560" w:type="dxa"/>
            <w:tcBorders>
              <w:top w:val="single" w:sz="12" w:space="0" w:color="auto"/>
              <w:bottom w:val="single" w:sz="8" w:space="0" w:color="auto"/>
            </w:tcBorders>
          </w:tcPr>
          <w:p w14:paraId="4079AF8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 xml:space="preserve">Hybrid solid </w:t>
            </w:r>
          </w:p>
          <w:p w14:paraId="1750265D" w14:textId="77777777" w:rsidR="00C35CA2" w:rsidRPr="004540E8" w:rsidRDefault="00C35CA2" w:rsidP="000D7C45">
            <w:pPr>
              <w:rPr>
                <w:rFonts w:ascii="Arial" w:hAnsi="Arial" w:cs="Arial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electrolyte</w:t>
            </w:r>
          </w:p>
        </w:tc>
        <w:tc>
          <w:tcPr>
            <w:tcW w:w="1535" w:type="dxa"/>
            <w:tcBorders>
              <w:top w:val="single" w:sz="12" w:space="0" w:color="auto"/>
              <w:bottom w:val="single" w:sz="8" w:space="0" w:color="auto"/>
            </w:tcBorders>
          </w:tcPr>
          <w:p w14:paraId="78DC807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Ionic conductivity</w:t>
            </w:r>
          </w:p>
          <w:p w14:paraId="3E396EC2" w14:textId="77777777" w:rsidR="00C35CA2" w:rsidRPr="004540E8" w:rsidRDefault="00C35CA2" w:rsidP="000D7C45">
            <w:pPr>
              <w:rPr>
                <w:rFonts w:ascii="Arial" w:hAnsi="Arial" w:cs="Arial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(S cm</w:t>
            </w:r>
            <w:r w:rsidRPr="004540E8">
              <w:rPr>
                <w:rFonts w:ascii="Arial" w:eastAsia="微软雅黑" w:hAnsi="Arial" w:cs="Arial"/>
                <w:sz w:val="24"/>
                <w:szCs w:val="24"/>
                <w:vertAlign w:val="superscript"/>
              </w:rPr>
              <w:t>−</w:t>
            </w:r>
            <w:r w:rsidRPr="004540E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4540E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8" w:space="0" w:color="auto"/>
            </w:tcBorders>
          </w:tcPr>
          <w:p w14:paraId="3C5AE95C" w14:textId="77777777" w:rsidR="00C35CA2" w:rsidRPr="004540E8" w:rsidRDefault="00C35CA2" w:rsidP="000D7C45">
            <w:pPr>
              <w:rPr>
                <w:rFonts w:ascii="Arial" w:hAnsi="Arial" w:cs="Arial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Li</w:t>
            </w:r>
            <w:r w:rsidRPr="004540E8">
              <w:rPr>
                <w:rFonts w:ascii="Arial" w:hAnsi="Arial" w:cs="Arial"/>
                <w:sz w:val="24"/>
                <w:szCs w:val="24"/>
                <w:vertAlign w:val="superscript"/>
              </w:rPr>
              <w:t>+</w:t>
            </w:r>
            <w:r w:rsidRPr="004540E8">
              <w:rPr>
                <w:rFonts w:ascii="Arial" w:hAnsi="Arial" w:cs="Arial"/>
                <w:sz w:val="24"/>
                <w:szCs w:val="24"/>
              </w:rPr>
              <w:t xml:space="preserve"> transference numbers</w:t>
            </w:r>
          </w:p>
        </w:tc>
        <w:tc>
          <w:tcPr>
            <w:tcW w:w="1507" w:type="dxa"/>
            <w:tcBorders>
              <w:top w:val="single" w:sz="12" w:space="0" w:color="auto"/>
              <w:bottom w:val="single" w:sz="8" w:space="0" w:color="auto"/>
            </w:tcBorders>
          </w:tcPr>
          <w:p w14:paraId="06B742F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Test temperature</w:t>
            </w:r>
          </w:p>
          <w:p w14:paraId="3F8FED3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(°C)</w:t>
            </w:r>
          </w:p>
        </w:tc>
        <w:tc>
          <w:tcPr>
            <w:tcW w:w="1175" w:type="dxa"/>
            <w:tcBorders>
              <w:top w:val="single" w:sz="12" w:space="0" w:color="auto"/>
              <w:bottom w:val="single" w:sz="8" w:space="0" w:color="auto"/>
            </w:tcBorders>
          </w:tcPr>
          <w:p w14:paraId="0F8B623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Ref.</w:t>
            </w:r>
          </w:p>
        </w:tc>
      </w:tr>
      <w:tr w:rsidR="00C35CA2" w:rsidRPr="004540E8" w14:paraId="11FBFFD8" w14:textId="77777777" w:rsidTr="000D7C45">
        <w:trPr>
          <w:gridAfter w:val="1"/>
          <w:wAfter w:w="8" w:type="dxa"/>
        </w:trPr>
        <w:tc>
          <w:tcPr>
            <w:tcW w:w="2560" w:type="dxa"/>
            <w:tcBorders>
              <w:top w:val="single" w:sz="8" w:space="0" w:color="auto"/>
            </w:tcBorders>
          </w:tcPr>
          <w:p w14:paraId="754D873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PVDF-g-PEGMEA</w:t>
            </w:r>
          </w:p>
        </w:tc>
        <w:tc>
          <w:tcPr>
            <w:tcW w:w="1535" w:type="dxa"/>
            <w:tcBorders>
              <w:top w:val="single" w:sz="8" w:space="0" w:color="auto"/>
            </w:tcBorders>
          </w:tcPr>
          <w:p w14:paraId="3A4880A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3.03×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  <w:tcBorders>
              <w:top w:val="single" w:sz="8" w:space="0" w:color="auto"/>
            </w:tcBorders>
          </w:tcPr>
          <w:p w14:paraId="0A7D3BE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0.546</w:t>
            </w:r>
          </w:p>
        </w:tc>
        <w:tc>
          <w:tcPr>
            <w:tcW w:w="1507" w:type="dxa"/>
            <w:tcBorders>
              <w:top w:val="single" w:sz="8" w:space="0" w:color="auto"/>
            </w:tcBorders>
          </w:tcPr>
          <w:p w14:paraId="016FB23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  <w:tcBorders>
              <w:top w:val="single" w:sz="8" w:space="0" w:color="auto"/>
            </w:tcBorders>
          </w:tcPr>
          <w:p w14:paraId="35156CC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&lt;EndNote&gt;&lt;Cite&gt;&lt;Author&gt;Yang&lt;/Author&gt;&lt;Year&gt;2024&lt;/Year&gt;&lt;RecNum&gt;115&lt;/RecNum&gt;&lt;DisplayText&gt;&lt;style face="superscript"&gt;[1]&lt;/style&gt;&lt;/DisplayText&gt;&lt;record&gt;&lt;rec-number&gt;115&lt;/rec-number&gt;&lt;foreign-keys&gt;&lt;key app="EN" db-id="tvdsepzxp0ra2qe250u52svrs99ezrdd9eva" timestamp="1709638497"&gt;115&lt;/key&gt;&lt;/foreign-keys&gt;&lt;ref-type name="Journal Article"&gt;17&lt;/ref-type&gt;&lt;contributors&gt;&lt;authors&gt;&lt;author&gt;Yang, Jun&lt;/author&gt;&lt;author&gt;Li, Rongrong&lt;/author&gt;&lt;author&gt;Zhang, Panpan&lt;/author&gt;&lt;author&gt;Zhang, Jingmin&lt;/author&gt;&lt;author&gt;Meng, Jia&lt;/author&gt;&lt;author&gt;Li, Longwei&lt;/author&gt;&lt;author&gt;Li, Zheng&lt;/author&gt;&lt;author&gt;Pu, Xiong&lt;/author&gt;&lt;/authors&gt;&lt;/contributors&gt;&lt;titles&gt;&lt;title&gt;Crosslinked polymer-in-salt solid electrolyte with multiple ion transport paths for solid-state lithium metal batteries&lt;/title&gt;&lt;secondary-title&gt;Energy Storage Materials&lt;/secondary-title&gt;&lt;/titles&gt;&lt;periodical&gt;&lt;full-title&gt;Energy Storage Materials&lt;/full-title&gt;&lt;abbr-1&gt;Energy Storage Mater.&lt;/abbr-1&gt;&lt;/periodical&gt;&lt;pages&gt;103088&lt;/pages&gt;&lt;volume&gt;64&lt;/volume&gt;&lt;section&gt;103088&lt;/section&gt;&lt;dates&gt;&lt;year&gt;2024&lt;/year&gt;&lt;/dates&gt;&lt;isbn&gt;24058297&lt;/isbn&gt;&lt;urls&gt;&lt;/urls&gt;&lt;electronic-resource-num&gt;10.1016/j.ensm.2023.103088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2A7F025C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0B92BAC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</w:t>
            </w:r>
          </w:p>
        </w:tc>
        <w:tc>
          <w:tcPr>
            <w:tcW w:w="1535" w:type="dxa"/>
          </w:tcPr>
          <w:p w14:paraId="17133F9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1.24×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</w:tcPr>
          <w:p w14:paraId="587A576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0.53</w:t>
            </w:r>
          </w:p>
        </w:tc>
        <w:tc>
          <w:tcPr>
            <w:tcW w:w="1507" w:type="dxa"/>
          </w:tcPr>
          <w:p w14:paraId="68781C0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</w:tcPr>
          <w:p w14:paraId="62D8995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&lt;EndNote&gt;&lt;Cite&gt;&lt;Author&gt;Liu&lt;/Author&gt;&lt;Year&gt;2021&lt;/Year&gt;&lt;RecNum&gt;266&lt;/RecNum&gt;&lt;DisplayText&gt;&lt;style face="superscript"&gt;[2]&lt;/style&gt;&lt;/DisplayText&gt;&lt;record&gt;&lt;rec-number&gt;266&lt;/rec-number&gt;&lt;foreign-keys&gt;&lt;key app="EN" db-id="tvdsepzxp0ra2qe250u52svrs99ezrdd9eva" timestamp="1717510232"&gt;266&lt;/key&gt;&lt;/foreign-keys&gt;&lt;ref-type name="Journal Article"&gt;17&lt;/ref-type&gt;&lt;contributors&gt;&lt;authors&gt;&lt;author&gt;Liu, Wenyi&lt;/author&gt;&lt;author&gt;Yi, Chengjun&lt;/author&gt;&lt;author&gt;Li, Linpo&lt;/author&gt;&lt;author&gt;Liu, Shuailei&lt;/author&gt;&lt;author&gt;Gui, Qiuyue&lt;/author&gt;&lt;author&gt;Ba, Deliang&lt;/author&gt;&lt;author&gt;Li, Yuanyuan&lt;/author&gt;&lt;author&gt;Peng, Dongliang&lt;/author&gt;&lt;author&gt;Liu, Jinping&lt;/author&gt;&lt;/authors&gt;&lt;/contributors&gt;&lt;titles&gt;&lt;title&gt;Designing Polymer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in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Salt Electrolyte and Fully Infiltrated 3D Electrode for Integrated 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 Batteries&lt;/title&gt;&lt;secondary-title&gt;Angewandte Chemie International Edition&lt;/secondary-title&gt;&lt;/titles&gt;&lt;periodical&gt;&lt;full-title&gt;Angewandte Chemie International Edition&lt;/full-title&gt;&lt;abbr-1&gt;Angew. Chem., Int. Ed.&lt;/abbr-1&gt;&lt;/periodical&gt;&lt;pages&gt;12931-12940&lt;/pages&gt;&lt;volume&gt;60&lt;/volume&gt;&lt;number&gt;23&lt;/number&gt;&lt;section&gt;12931&lt;/section&gt;&lt;dates&gt;&lt;year&gt;2021&lt;/year&gt;&lt;/dates&gt;&lt;isbn&gt;1433-7851&amp;#xD;1521-3773&lt;/isbn&gt;&lt;urls&gt;&lt;/urls&gt;&lt;electronic-resource-num&gt;10.1002/anie.202101537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179D77F5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658A4AE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PVDF@PEG</w:t>
            </w:r>
          </w:p>
        </w:tc>
        <w:tc>
          <w:tcPr>
            <w:tcW w:w="1535" w:type="dxa"/>
          </w:tcPr>
          <w:p w14:paraId="056864B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8.03×10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−5</w:t>
            </w:r>
          </w:p>
        </w:tc>
        <w:tc>
          <w:tcPr>
            <w:tcW w:w="1521" w:type="dxa"/>
          </w:tcPr>
          <w:p w14:paraId="10EBE64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0.432</w:t>
            </w:r>
          </w:p>
        </w:tc>
        <w:tc>
          <w:tcPr>
            <w:tcW w:w="1507" w:type="dxa"/>
          </w:tcPr>
          <w:p w14:paraId="44EDA43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75" w:type="dxa"/>
          </w:tcPr>
          <w:p w14:paraId="6BC249F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&lt;EndNote&gt;&lt;Cite&gt;&lt;Author&gt;Wang&lt;/Author&gt;&lt;Year&gt;2022&lt;/Year&gt;&lt;RecNum&gt;262&lt;/RecNum&gt;&lt;DisplayText&gt;&lt;style face="superscript"&gt;[3]&lt;/style&gt;&lt;/DisplayText&gt;&lt;record&gt;&lt;rec-number&gt;262&lt;/rec-number&gt;&lt;foreign-keys&gt;&lt;key app="EN" db-id="tvdsepzxp0ra2qe250u52svrs99ezrdd9eva" timestamp="1717510080"&gt;262&lt;/key&gt;&lt;/foreign-keys&gt;&lt;ref-type name="Journal Article"&gt;17&lt;/ref-type&gt;&lt;contributors&gt;&lt;authors&gt;&lt;author&gt;Wang, Zhiyan&lt;/author&gt;&lt;author&gt;Guo, Qingya&lt;/author&gt;&lt;author&gt;Jiang, Rongrong&lt;/author&gt;&lt;author&gt;Deng, Shungui&lt;/author&gt;&lt;author&gt;Ma, Junfeng&lt;/author&gt;&lt;author&gt;Cui, Ping&lt;/author&gt;&lt;author&gt;Yao, Xiayin&lt;/author&gt;&lt;/authors&gt;&lt;/contributors&gt;&lt;titles&gt;&lt;title&gt;Porous poly(vinylidene fluoride) supported three-dimensional poly(ethylene glycol) thin solid polymer electrolyte for flexible high temperature all-solid-state lithium metal batteries&lt;/title&gt;&lt;secondary-title&gt;Chemical Engineering Journal&lt;/secondary-title&gt;&lt;/titles&gt;&lt;periodical&gt;&lt;full-title&gt;Chemical Engineering Journal&lt;/full-title&gt;&lt;abbr-1&gt;Chem. Eng. J.&lt;/abbr-1&gt;&lt;/periodical&gt;&lt;pages&gt;135106&lt;/pages&gt;&lt;volume&gt;435&lt;/volume&gt;&lt;section&gt;135106&lt;/section&gt;&lt;dates&gt;&lt;year&gt;2022&lt;/year&gt;&lt;/dates&gt;&lt;isbn&gt;13858947&lt;/isbn&gt;&lt;urls&gt;&lt;/urls&gt;&lt;electronic-resource-num&gt;10.1016/j.cej.2022.135106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[3]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E824749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0F0FAE0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 xml:space="preserve">PEO/PVDF/LLZTO </w:t>
            </w:r>
          </w:p>
        </w:tc>
        <w:tc>
          <w:tcPr>
            <w:tcW w:w="1535" w:type="dxa"/>
          </w:tcPr>
          <w:p w14:paraId="6793E29C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2.73×10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</w:tcPr>
          <w:p w14:paraId="2F6970F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0.65</w:t>
            </w:r>
          </w:p>
        </w:tc>
        <w:tc>
          <w:tcPr>
            <w:tcW w:w="1507" w:type="dxa"/>
          </w:tcPr>
          <w:p w14:paraId="7B20461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</w:tcPr>
          <w:p w14:paraId="202ECD2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&lt;EndNote&gt;&lt;Cite&gt;&lt;Author&gt;Sun&lt;/Author&gt;&lt;Year&gt;2020&lt;/Year&gt;&lt;RecNum&gt;263&lt;/RecNum&gt;&lt;DisplayText&gt;&lt;style face="superscript"&gt;[4]&lt;/style&gt;&lt;/DisplayText&gt;&lt;record&gt;&lt;rec-number&gt;263&lt;/rec-number&gt;&lt;foreign-keys&gt;&lt;key app="EN" db-id="tvdsepzxp0ra2qe250u52svrs99ezrdd9eva" timestamp="1717510159"&gt;263&lt;/key&gt;&lt;/foreign-keys&gt;&lt;ref-type name="Journal Article"&gt;17&lt;/ref-type&gt;&lt;contributors&gt;&lt;authors&gt;&lt;author&gt;Sun, Jianqi&lt;/author&gt;&lt;author&gt;He, Caohua&lt;/author&gt;&lt;author&gt;Yao, Xiangming&lt;/author&gt;&lt;author&gt;Song, Anqi&lt;/author&gt;&lt;author&gt;Li, Yaogang&lt;/author&gt;&lt;author&gt;Zhang, Qinghong&lt;/author&gt;&lt;author&gt;Hou, Chengyi&lt;/author&gt;&lt;author&gt;Shi, Qiuwei&lt;/author&gt;&lt;author&gt;Wang, Hongzhi&lt;/author&gt;&lt;/authors&gt;&lt;/contributors&gt;&lt;titles&gt;&lt;title&gt;Hierarchical Composite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Electrolyte with High Electrochemical Stability and Interfacial Regulation for Boosting Ultra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Stable Lithium Batteries&lt;/title&gt;&lt;secondary-title&gt;Advanced Functional Materials&lt;/secondary-title&gt;&lt;/titles&gt;&lt;periodical&gt;&lt;full-title&gt;Advanced Functional Materials&lt;/full-title&gt;&lt;abbr-1&gt;Adv. Funct. Mater.&lt;/abbr-1&gt;&lt;/periodical&gt;&lt;pages&gt;2006381&lt;/pages&gt;&lt;volume&gt;31&lt;/volume&gt;&lt;number&gt;1&lt;/number&gt;&lt;dates&gt;&lt;year&gt;2020&lt;/year&gt;&lt;/dates&gt;&lt;isbn&gt;1616-301X&amp;#xD;1616-3028&lt;/isbn&gt;&lt;urls&gt;&lt;/urls&gt;&lt;electronic-resource-num&gt;10.1002/adfm.202006381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[4]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42F3A574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26F592B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P(VDF-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TrFE</w:t>
            </w:r>
            <w:proofErr w:type="spellEnd"/>
            <w:r w:rsidRPr="004540E8">
              <w:rPr>
                <w:rFonts w:ascii="Arial" w:hAnsi="Arial" w:cs="Arial"/>
                <w:sz w:val="24"/>
                <w:szCs w:val="24"/>
              </w:rPr>
              <w:t>-CTFE)/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LiTFSI</w:t>
            </w:r>
            <w:proofErr w:type="spellEnd"/>
          </w:p>
        </w:tc>
        <w:tc>
          <w:tcPr>
            <w:tcW w:w="1535" w:type="dxa"/>
          </w:tcPr>
          <w:p w14:paraId="360B209F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3.1×10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</w:tcPr>
          <w:p w14:paraId="63EF43E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0.33</w:t>
            </w:r>
          </w:p>
        </w:tc>
        <w:tc>
          <w:tcPr>
            <w:tcW w:w="1507" w:type="dxa"/>
          </w:tcPr>
          <w:p w14:paraId="6D0E0F4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</w:tcPr>
          <w:p w14:paraId="4F6DD0E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&lt;EndNote&gt;&lt;Cite&gt;&lt;Author&gt;Huang&lt;/Author&gt;&lt;Year&gt;2021&lt;/Year&gt;&lt;RecNum&gt;267&lt;/RecNum&gt;&lt;DisplayText&gt;&lt;style face="superscript"&gt;[5]&lt;/style&gt;&lt;/DisplayText&gt;&lt;record&gt;&lt;rec-number&gt;267&lt;/rec-number&gt;&lt;foreign-keys&gt;&lt;key app="EN" db-id="tvdsepzxp0ra2qe250u52svrs99ezrdd9eva" timestamp="1717510268"&gt;267&lt;/key&gt;&lt;/foreign-keys&gt;&lt;ref-type name="Journal Article"&gt;17&lt;/ref-type&gt;&lt;contributors&gt;&lt;authors&gt;&lt;author&gt;Huang, Yan-Fei&lt;/author&gt;&lt;author&gt;Gu, Tian&lt;/author&gt;&lt;author&gt;Rui, Guanchun&lt;/author&gt;&lt;author&gt;Shi, Peiran&lt;/author&gt;&lt;author&gt;Fu, Wenbo&lt;/author&gt;&lt;author&gt;Chen, Lai&lt;/author&gt;&lt;author&gt;Liu, Xiaotong&lt;/author&gt;&lt;author&gt;Zeng, Jianping&lt;/author&gt;&lt;author&gt;Kang, Benhao&lt;/author&gt;&lt;author&gt;Yan, Zhichao&lt;/author&gt;&lt;author&gt;Stadler, Florian J.&lt;/author&gt;&lt;author&gt;Zhu, Lei&lt;/author&gt;&lt;author&gt;Kang, Feiyu&lt;/author&gt;&lt;author&gt;He, Yan-Bing&lt;/author&gt;&lt;/authors&gt;&lt;/contributors&gt;&lt;titles&gt;&lt;title&gt;A relaxor ferroelectric polymer with an ultrahigh dielectric constant largely promotes the dissociation of lithium salts to achieve high ionic conductivity&lt;/title&gt;&lt;secondary-title&gt;Energy &amp;amp; Environmental Science&lt;/secondary-title&gt;&lt;/titles&gt;&lt;periodical&gt;&lt;full-title&gt;Energy &amp;amp; Environmental Science&lt;/full-title&gt;&lt;abbr-1&gt;Energy Env. Sci&lt;/abbr-1&gt;&lt;/periodical&gt;&lt;pages&gt;6021-6029&lt;/pages&gt;&lt;volume&gt;14&lt;/volume&gt;&lt;number&gt;11&lt;/number&gt;&lt;section&gt;6021&lt;/section&gt;&lt;dates&gt;&lt;year&gt;2021&lt;/year&gt;&lt;/dates&gt;&lt;isbn&gt;1754-5692&amp;#xD;1754-5706&lt;/isbn&gt;&lt;urls&gt;&lt;/urls&gt;&lt;electronic-resource-num&gt;10.1039/d1ee02663a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[5]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51669F8B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181F18D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PVDF/d-HNTs</w:t>
            </w:r>
          </w:p>
        </w:tc>
        <w:tc>
          <w:tcPr>
            <w:tcW w:w="1535" w:type="dxa"/>
          </w:tcPr>
          <w:p w14:paraId="7C082DA4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2.86×10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</w:tcPr>
          <w:p w14:paraId="60CBE85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0.75</w:t>
            </w:r>
          </w:p>
        </w:tc>
        <w:tc>
          <w:tcPr>
            <w:tcW w:w="1507" w:type="dxa"/>
          </w:tcPr>
          <w:p w14:paraId="099DEDF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</w:tcPr>
          <w:p w14:paraId="0ABEB65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&lt;EndNote&gt;&lt;Cite&gt;&lt;Author&gt;Lv&lt;/Author&gt;&lt;Year&gt;2023&lt;/Year&gt;&lt;RecNum&gt;265&lt;/RecNum&gt;&lt;DisplayText&gt;&lt;style face="superscript"&gt;[6]&lt;/style&gt;&lt;/DisplayText&gt;&lt;record&gt;&lt;rec-number&gt;265&lt;/rec-number&gt;&lt;foreign-keys&gt;&lt;key app="EN" db-id="tvdsepzxp0ra2qe250u52svrs99ezrdd9eva" timestamp="1717510215"&gt;265&lt;/key&gt;&lt;/foreign-keys&gt;&lt;ref-type name="Journal Article"&gt;17&lt;/ref-type&gt;&lt;contributors&gt;&lt;authors&gt;&lt;author&gt;Lv, Shanshan&lt;/author&gt;&lt;author&gt;He, Xuewei&lt;/author&gt;&lt;author&gt;Ji, Zhongfeng&lt;/author&gt;&lt;author&gt;Yang, Sifan&lt;/author&gt;&lt;author&gt;Feng, Lanxiang&lt;/author&gt;&lt;author&gt;Fu, Xuewei&lt;/author&gt;&lt;author&gt;Yang, Wei&lt;/author&gt;&lt;author&gt;Wang, Yu&lt;/author&gt;&lt;/authors&gt;&lt;/contributors&gt;&lt;titles&gt;&lt;title&gt;A Supertough and Highly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Conductive Nano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Dipole Doped Composite Polymer Electrolyte with Hybrid Li+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Solvation Microenvironment for Lithium Metal Batteries&lt;/title&gt;&lt;secondary-title&gt;Advanced Energy Materials&lt;/secondary-title&gt;&lt;/titles&gt;&lt;periodical&gt;&lt;full-title&gt;Advanced Energy Materials&lt;/full-title&gt;&lt;abbr-1&gt;Adv. Energy Mater.&lt;/abbr-1&gt;&lt;/periodical&gt;&lt;pages&gt;2302711&lt;/pages&gt;&lt;volume&gt;13&lt;/volume&gt;&lt;number&gt;44&lt;/number&gt;&lt;dates&gt;&lt;year&gt;2023&lt;/year&gt;&lt;/dates&gt;&lt;isbn&gt;1614-6832&amp;#xD;1614-6840&lt;/isbn&gt;&lt;urls&gt;&lt;/urls&gt;&lt;electronic-resource-num&gt;10.1002/aenm.202302711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[6]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0D379249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6903733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PVDF-HFP/LLZTO</w:t>
            </w:r>
          </w:p>
        </w:tc>
        <w:tc>
          <w:tcPr>
            <w:tcW w:w="1535" w:type="dxa"/>
          </w:tcPr>
          <w:p w14:paraId="44679EAE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1.11×10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</w:tcPr>
          <w:p w14:paraId="563F5EA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0.6507</w:t>
            </w:r>
          </w:p>
        </w:tc>
        <w:tc>
          <w:tcPr>
            <w:tcW w:w="1507" w:type="dxa"/>
          </w:tcPr>
          <w:p w14:paraId="581F775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</w:tcPr>
          <w:p w14:paraId="4A32782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&lt;EndNote&gt;&lt;Cite&gt;&lt;Author&gt;Li&lt;/Author&gt;&lt;Year&gt;2021&lt;/Year&gt;&lt;RecNum&gt;264&lt;/RecNum&gt;&lt;DisplayText&gt;&lt;style face="superscript"&gt;[7]&lt;/style&gt;&lt;/DisplayText&gt;&lt;record&gt;&lt;rec-number&gt;264&lt;/rec-number&gt;&lt;foreign-keys&gt;&lt;key app="EN" db-id="tvdsepzxp0ra2qe250u52svrs99ezrdd9eva" timestamp="1717510175"&gt;264&lt;/key&gt;&lt;/foreign-keys&gt;&lt;ref-type name="Journal Article"&gt;17&lt;/ref-type&gt;&lt;contributors&gt;&lt;authors&gt;&lt;author&gt;Li, Xin&lt;/author&gt;&lt;author&gt;Cong, Lina&lt;/author&gt;&lt;author&gt;Ma, Shunchao&lt;/author&gt;&lt;author&gt;Shi, Sainan&lt;/author&gt;&lt;author&gt;Li, Yanan&lt;/author&gt;&lt;author&gt;Li, Sijia&lt;/author&gt;&lt;author&gt;Chen, Silin&lt;/author&gt;&lt;author&gt;Zheng, Changhui&lt;/author&gt;&lt;author&gt;Sun, Liqun&lt;/author&gt;&lt;author&gt;Liu, Yulong&lt;/author&gt;&lt;author&gt;Xie, Haiming&lt;/author&gt;&lt;/authors&gt;&lt;/contributors&gt;&lt;titles&gt;&lt;title&gt;Low Resistance and High Stable Solid–Liquid Electrolyte Interphases Enable High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Voltage 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 Metal Batteries&lt;/title&gt;&lt;secondary-title&gt;Advanced Functional Materials&lt;/secondary-title&gt;&lt;/titles&gt;&lt;periodical&gt;&lt;full-title&gt;Advanced Functional Materials&lt;/full-title&gt;&lt;abbr-1&gt;Adv. Funct. Mater.&lt;/abbr-1&gt;&lt;/periodical&gt;&lt;pages&gt;2010611&lt;/pages&gt;&lt;volume&gt;31&lt;/volume&gt;&lt;number&gt;20&lt;/number&gt;&lt;dates&gt;&lt;year&gt;2021&lt;/year&gt;&lt;/dates&gt;&lt;isbn&gt;1616-301X&amp;#xD;1616-3028&lt;/isbn&gt;&lt;urls&gt;&lt;/urls&gt;&lt;electronic-resource-num&gt;10.1002/adfm.202010611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[7]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5ABD67B6" w14:textId="77777777" w:rsidTr="000D7C45">
        <w:trPr>
          <w:gridAfter w:val="1"/>
          <w:wAfter w:w="8" w:type="dxa"/>
        </w:trPr>
        <w:tc>
          <w:tcPr>
            <w:tcW w:w="2560" w:type="dxa"/>
          </w:tcPr>
          <w:p w14:paraId="27F3BD8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(PVDF)-PbZr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  <w:r w:rsidRPr="004540E8">
              <w:rPr>
                <w:rFonts w:ascii="Arial" w:hAnsi="Arial" w:cs="Arial"/>
                <w:sz w:val="24"/>
                <w:szCs w:val="24"/>
              </w:rPr>
              <w:t>Ti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1-x</w:t>
            </w:r>
            <w:r w:rsidRPr="004540E8">
              <w:rPr>
                <w:rFonts w:ascii="Arial" w:hAnsi="Arial" w:cs="Arial"/>
                <w:sz w:val="24"/>
                <w:szCs w:val="24"/>
              </w:rPr>
              <w:t>O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35" w:type="dxa"/>
          </w:tcPr>
          <w:p w14:paraId="4CB9E68A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1.16×10</w:t>
            </w: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  <w:vertAlign w:val="superscript"/>
              </w:rPr>
              <w:t>−4</w:t>
            </w:r>
          </w:p>
        </w:tc>
        <w:tc>
          <w:tcPr>
            <w:tcW w:w="1521" w:type="dxa"/>
          </w:tcPr>
          <w:p w14:paraId="12CE0C7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0.37</w:t>
            </w:r>
          </w:p>
        </w:tc>
        <w:tc>
          <w:tcPr>
            <w:tcW w:w="1507" w:type="dxa"/>
          </w:tcPr>
          <w:p w14:paraId="05C0B38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75" w:type="dxa"/>
          </w:tcPr>
          <w:p w14:paraId="4CB51A4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&lt;EndNote&gt;&lt;Cite&gt;&lt;Author&gt;Kang&lt;/Author&gt;&lt;Year&gt;2023&lt;/Year&gt;&lt;RecNum&gt;268&lt;/RecNum&gt;&lt;DisplayText&gt;&lt;style face="superscript"&gt;[8]&lt;/style&gt;&lt;/DisplayText&gt;&lt;record&gt;&lt;rec-number&gt;268&lt;/rec-number&gt;&lt;foreign-keys&gt;&lt;key app="EN" db-id="tvdsepzxp0ra2qe250u52svrs99ezrdd9eva" timestamp="1717510319"&gt;268&lt;/key&gt;&lt;/foreign-keys&gt;&lt;ref-type name="Journal Article"&gt;17&lt;/ref-type&gt;&lt;contributors&gt;&lt;authors&gt;&lt;author&gt;Kang, Ben-Hao&lt;/author&gt;&lt;author&gt;Li, Shuang-Feng&lt;/author&gt;&lt;author&gt;Yang, Jinlong&lt;/author&gt;&lt;author&gt;Li, Zhong-Ming&lt;/author&gt;&lt;author&gt;Huang, Yan-Fei&lt;/author&gt;&lt;/authors&gt;&lt;/contributors&gt;&lt;titles&gt;&lt;title&gt;Uniform Lithium Plating for Dendrite-Free Lithium Metal Batteries: Role of Dipolar Channels in Poly(vinylidene fluoride) and PbZrxTi1–xO3 Interface&lt;/title&gt;&lt;secondary-title&gt;ACS Nano&lt;/secondary-title&gt;&lt;/titles&gt;&lt;periodical&gt;&lt;full-title&gt;ACS Nano&lt;/full-title&gt;&lt;/periodical&gt;&lt;pages&gt;14114-14122&lt;/pages&gt;&lt;volume&gt;17&lt;/volume&gt;&lt;number&gt;14&lt;/number&gt;&lt;section&gt;14114&lt;/section&gt;&lt;dates&gt;&lt;year&gt;2023&lt;/year&gt;&lt;/dates&gt;&lt;isbn&gt;1936-0851&amp;#xD;1936-086X&lt;/isbn&gt;&lt;urls&gt;&lt;/urls&gt;&lt;electronic-resource-num&gt;10.1021/acsnano.3c04684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[8]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4D3376E1" w14:textId="77777777" w:rsidTr="000D7C45">
        <w:tc>
          <w:tcPr>
            <w:tcW w:w="2560" w:type="dxa"/>
            <w:tcBorders>
              <w:bottom w:val="single" w:sz="12" w:space="0" w:color="auto"/>
            </w:tcBorders>
          </w:tcPr>
          <w:p w14:paraId="2F40961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PPBB</w:t>
            </w:r>
          </w:p>
        </w:tc>
        <w:tc>
          <w:tcPr>
            <w:tcW w:w="1535" w:type="dxa"/>
            <w:tcBorders>
              <w:bottom w:val="single" w:sz="12" w:space="0" w:color="auto"/>
            </w:tcBorders>
          </w:tcPr>
          <w:p w14:paraId="5BCBF76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3.44×10</w:t>
            </w:r>
            <w:r w:rsidRPr="004540E8">
              <w:rPr>
                <w:rFonts w:ascii="Arial" w:eastAsia="微软雅黑" w:hAnsi="Arial" w:cs="Arial"/>
                <w:sz w:val="24"/>
                <w:szCs w:val="24"/>
                <w:vertAlign w:val="superscript"/>
              </w:rPr>
              <w:t>−</w:t>
            </w:r>
            <w:r w:rsidRPr="004540E8">
              <w:rPr>
                <w:rFonts w:ascii="Arial" w:hAnsi="Arial" w:cs="Arial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14:paraId="3ADF29F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0.62</w:t>
            </w:r>
          </w:p>
        </w:tc>
        <w:tc>
          <w:tcPr>
            <w:tcW w:w="1507" w:type="dxa"/>
            <w:tcBorders>
              <w:bottom w:val="single" w:sz="12" w:space="0" w:color="auto"/>
            </w:tcBorders>
          </w:tcPr>
          <w:p w14:paraId="1E59089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83" w:type="dxa"/>
            <w:gridSpan w:val="2"/>
            <w:tcBorders>
              <w:bottom w:val="single" w:sz="12" w:space="0" w:color="auto"/>
            </w:tcBorders>
          </w:tcPr>
          <w:p w14:paraId="58ABADB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This work</w:t>
            </w:r>
          </w:p>
        </w:tc>
      </w:tr>
    </w:tbl>
    <w:p w14:paraId="4A64812F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BCD40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1FA06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58A92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5DA63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BF5C0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A9212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029D58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5B2CE1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D5B3DD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621680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C6110A" w14:textId="77777777" w:rsidR="007A1718" w:rsidRDefault="007A1718" w:rsidP="007A17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4E5A27" w14:textId="77777777" w:rsidR="00C35CA2" w:rsidRPr="004540E8" w:rsidRDefault="00C35CA2" w:rsidP="001928D4">
      <w:pPr>
        <w:spacing w:beforeLines="100" w:before="312"/>
        <w:rPr>
          <w:rFonts w:ascii="Arial" w:hAnsi="Arial" w:cs="Arial"/>
          <w:kern w:val="0"/>
          <w:sz w:val="24"/>
          <w:szCs w:val="24"/>
        </w:rPr>
      </w:pPr>
      <w:r w:rsidRPr="004540E8">
        <w:rPr>
          <w:rFonts w:ascii="Arial" w:hAnsi="Arial" w:cs="Arial"/>
          <w:bCs/>
          <w:sz w:val="24"/>
          <w:szCs w:val="24"/>
        </w:rPr>
        <w:lastRenderedPageBreak/>
        <w:t>Table S2:</w:t>
      </w:r>
      <w:r w:rsidRPr="004540E8">
        <w:rPr>
          <w:rFonts w:ascii="Arial" w:hAnsi="Arial" w:cs="Arial"/>
          <w:kern w:val="0"/>
          <w:sz w:val="24"/>
          <w:szCs w:val="24"/>
        </w:rPr>
        <w:t xml:space="preserve"> The comparison of Li||Li symmetrical cell performance with different hybrid solid electrolytes.</w:t>
      </w:r>
    </w:p>
    <w:tbl>
      <w:tblPr>
        <w:tblStyle w:val="ae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276"/>
        <w:gridCol w:w="1417"/>
        <w:gridCol w:w="1134"/>
        <w:gridCol w:w="850"/>
      </w:tblGrid>
      <w:tr w:rsidR="00C35CA2" w:rsidRPr="004540E8" w14:paraId="1FA66F41" w14:textId="77777777" w:rsidTr="000D7C45">
        <w:trPr>
          <w:jc w:val="center"/>
        </w:trPr>
        <w:tc>
          <w:tcPr>
            <w:tcW w:w="3403" w:type="dxa"/>
            <w:tcBorders>
              <w:top w:val="single" w:sz="12" w:space="0" w:color="auto"/>
              <w:bottom w:val="single" w:sz="8" w:space="0" w:color="auto"/>
            </w:tcBorders>
          </w:tcPr>
          <w:p w14:paraId="71E5802D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Hybrid solid electrolyte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14:paraId="0C7341D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Current density (mA cm</w:t>
            </w:r>
            <w:r w:rsidRPr="004540E8">
              <w:rPr>
                <w:rFonts w:ascii="Arial" w:hAnsi="Arial" w:cs="Arial"/>
                <w:sz w:val="24"/>
                <w:szCs w:val="24"/>
                <w:vertAlign w:val="superscript"/>
              </w:rPr>
              <w:t>−2</w:t>
            </w:r>
            <w:r w:rsidRPr="004540E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</w:tcPr>
          <w:p w14:paraId="3CB1F348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Areal Capacity (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mAh</w:t>
            </w:r>
            <w:proofErr w:type="spellEnd"/>
            <w:r w:rsidRPr="004540E8">
              <w:rPr>
                <w:rFonts w:ascii="Arial" w:hAnsi="Arial" w:cs="Arial"/>
                <w:sz w:val="24"/>
                <w:szCs w:val="24"/>
              </w:rPr>
              <w:t xml:space="preserve"> cm</w:t>
            </w:r>
            <w:r w:rsidRPr="004540E8">
              <w:rPr>
                <w:rFonts w:ascii="Arial" w:hAnsi="Arial" w:cs="Arial"/>
                <w:sz w:val="24"/>
                <w:szCs w:val="24"/>
                <w:vertAlign w:val="superscript"/>
              </w:rPr>
              <w:t>−2</w:t>
            </w:r>
            <w:r w:rsidRPr="004540E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11CED5A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Worked time (h)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46E6CF2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bCs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C35CA2" w:rsidRPr="004540E8" w14:paraId="2BAEE26A" w14:textId="77777777" w:rsidTr="000D7C45">
        <w:trPr>
          <w:jc w:val="center"/>
        </w:trPr>
        <w:tc>
          <w:tcPr>
            <w:tcW w:w="3403" w:type="dxa"/>
            <w:tcBorders>
              <w:top w:val="single" w:sz="8" w:space="0" w:color="auto"/>
            </w:tcBorders>
          </w:tcPr>
          <w:p w14:paraId="4F06C0CB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PVDF-HFP/La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4540E8">
              <w:rPr>
                <w:rFonts w:ascii="Arial" w:hAnsi="Arial" w:cs="Arial"/>
                <w:sz w:val="24"/>
                <w:szCs w:val="24"/>
              </w:rPr>
              <w:t>O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511EFDB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2CF84AB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4C583F2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14:paraId="707AA23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&lt;EndNote&gt;&lt;Cite&gt;&lt;Author&gt;Zeng&lt;/Author&gt;&lt;Year&gt;2023&lt;/Year&gt;&lt;RecNum&gt;70&lt;/RecNum&gt;&lt;DisplayText&gt;&lt;style face="superscript"&gt;[9]&lt;/style&gt;&lt;/DisplayText&gt;&lt;record&gt;&lt;rec-number&gt;70&lt;/rec-number&gt;&lt;foreign-keys&gt;&lt;key app="EN" db-id="tvdsepzxp0ra2qe250u52svrs99ezrdd9eva" timestamp="1709638315"&gt;70&lt;/key&gt;&lt;/foreign-keys&gt;&lt;ref-type name="Journal Article"&gt;17&lt;/ref-type&gt;&lt;contributors&gt;&lt;authors&gt;&lt;author&gt;Zeng, Yaping&lt;/author&gt;&lt;author&gt;Zhao, Le&lt;/author&gt;&lt;author&gt;Zhang, Jiaming&lt;/author&gt;&lt;author&gt;Li, Qiuping&lt;/author&gt;&lt;author&gt;Sun, Dan&lt;/author&gt;&lt;author&gt;Ren, Yu&lt;/author&gt;&lt;author&gt;Tang, Yougen&lt;/author&gt;&lt;author&gt;Jin, Guanhua&lt;/author&gt;&lt;author&gt;Wang, Haiyan&lt;/author&gt;&lt;/authors&gt;&lt;/contributors&gt;&lt;titles&gt;&lt;title&gt;La2O3 Filler&amp;apos;s Stabilization of Residual Solvent in Polymer Electrolyte for Advanced 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Metal Batteries&lt;/title&gt;&lt;secondary-title&gt;Small Science&lt;/secondary-title&gt;&lt;/titles&gt;&lt;periodical&gt;&lt;full-title&gt;Small Science&lt;/full-title&gt;&lt;/periodical&gt;&lt;pages&gt;2300017&lt;/pages&gt;&lt;volume&gt;3&lt;/volume&gt;&lt;number&gt;6&lt;/number&gt;&lt;dates&gt;&lt;year&gt;2023&lt;/year&gt;&lt;/dates&gt;&lt;isbn&gt;2688-4046&amp;#xD;2688-4046&lt;/isbn&gt;&lt;urls&gt;&lt;/urls&gt;&lt;electronic-resource-num&gt;10.1002/smsc.202300017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[9]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23155BAD" w14:textId="77777777" w:rsidTr="000D7C45">
        <w:trPr>
          <w:jc w:val="center"/>
        </w:trPr>
        <w:tc>
          <w:tcPr>
            <w:tcW w:w="3403" w:type="dxa"/>
          </w:tcPr>
          <w:p w14:paraId="6F30D7D8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PVDF-HFP/LLZTO@Li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4540E8">
              <w:rPr>
                <w:rFonts w:ascii="Arial" w:hAnsi="Arial" w:cs="Arial"/>
                <w:sz w:val="24"/>
                <w:szCs w:val="24"/>
              </w:rPr>
              <w:t>CO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3FD5636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7853D3B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42EDF72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850" w:type="dxa"/>
          </w:tcPr>
          <w:p w14:paraId="3E2EC3A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&lt;EndNote&gt;&lt;Cite&gt;&lt;Author&gt;Yi&lt;/Author&gt;&lt;Year&gt;2023&lt;/Year&gt;&lt;RecNum&gt;261&lt;/RecNum&gt;&lt;DisplayText&gt;&lt;style face="superscript"&gt;[10]&lt;/style&gt;&lt;/DisplayText&gt;&lt;record&gt;&lt;rec-number&gt;261&lt;/rec-number&gt;&lt;foreign-keys&gt;&lt;key app="EN" db-id="tvdsepzxp0ra2qe250u52svrs99ezrdd9eva" timestamp="1717509761"&gt;261&lt;/key&gt;&lt;/foreign-keys&gt;&lt;ref-type name="Journal Article"&gt;17&lt;/ref-type&gt;&lt;contributors&gt;&lt;authors&gt;&lt;author&gt;Yi, Xuerui&lt;/author&gt;&lt;author&gt;Guo, Yong&lt;/author&gt;&lt;author&gt;Chi, Sijia&lt;/author&gt;&lt;author&gt;Pan, Siyuan&lt;/author&gt;&lt;author&gt;Geng, Chuannan&lt;/author&gt;&lt;author&gt;Li, Mengyao&lt;/author&gt;&lt;author&gt;Li, Zhenshen&lt;/author&gt;&lt;author&gt;Lv, Wei&lt;/author&gt;&lt;author&gt;Wu, Shichao&lt;/author&gt;&lt;author&gt;Yang, Quan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Hong&lt;/author&gt;&lt;/authors&gt;&lt;/contributors&gt;&lt;titles&gt;&lt;title&gt;Surface Li2CO3 Mediated Phosphorization Enables Compatible Interfaces of Composite Polymer Electrolyte for 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 Batteries&lt;/title&gt;&lt;secondary-title&gt;Advanced Functional Materials&lt;/secondary-title&gt;&lt;/titles&gt;&lt;periodical&gt;&lt;full-title&gt;Advanced Functional Materials&lt;/full-title&gt;&lt;abbr-1&gt;Adv. Funct. Mater.&lt;/abbr-1&gt;&lt;/periodical&gt;&lt;pages&gt;2303574&lt;/pages&gt;&lt;volume&gt;33&lt;/volume&gt;&lt;number&gt;35&lt;/number&gt;&lt;dates&gt;&lt;year&gt;2023&lt;/year&gt;&lt;/dates&gt;&lt;isbn&gt;1616-301X&amp;#xD;1616-3028&lt;/isbn&gt;&lt;urls&gt;&lt;/urls&gt;&lt;electronic-resource-num&gt;10.1002/adfm.202303574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[10]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15B9040" w14:textId="77777777" w:rsidTr="000D7C45">
        <w:trPr>
          <w:jc w:val="center"/>
        </w:trPr>
        <w:tc>
          <w:tcPr>
            <w:tcW w:w="3403" w:type="dxa"/>
          </w:tcPr>
          <w:p w14:paraId="056ACC8D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PVDF/PI/LLZTO</w:t>
            </w:r>
          </w:p>
        </w:tc>
        <w:tc>
          <w:tcPr>
            <w:tcW w:w="1276" w:type="dxa"/>
          </w:tcPr>
          <w:p w14:paraId="6D35E26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473ACD6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35E6AF6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850" w:type="dxa"/>
          </w:tcPr>
          <w:p w14:paraId="6DE2D03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&lt;EndNote&gt;&lt;Cite&gt;&lt;Author&gt;Hu&lt;/Author&gt;&lt;Year&gt;2020&lt;/Year&gt;&lt;RecNum&gt;71&lt;/RecNum&gt;&lt;DisplayText&gt;&lt;style face="superscript"&gt;[11]&lt;/style&gt;&lt;/DisplayText&gt;&lt;record&gt;&lt;rec-number&gt;71&lt;/rec-number&gt;&lt;foreign-keys&gt;&lt;key app="EN" db-id="tvdsepzxp0ra2qe250u52svrs99ezrdd9eva" timestamp="1709638317"&gt;71&lt;/key&gt;&lt;/foreign-keys&gt;&lt;ref-type name="Journal Article"&gt;17&lt;/ref-type&gt;&lt;contributors&gt;&lt;authors&gt;&lt;author&gt;Hu, Jiangkui&lt;/author&gt;&lt;author&gt;He, Pingge&lt;/author&gt;&lt;author&gt;Zhang, Bochen&lt;/author&gt;&lt;author&gt;Wang, Bingyao&lt;/author&gt;&lt;author&gt;Fan, Li-Zhen&lt;/author&gt;&lt;/authors&gt;&lt;/contributors&gt;&lt;titles&gt;&lt;title&gt;Porous film host-derived 3D composite polymer electrolyte for high-voltage solid state lithium batteries&lt;/title&gt;&lt;secondary-title&gt;Energy Storage Materials&lt;/secondary-title&gt;&lt;/titles&gt;&lt;periodical&gt;&lt;full-title&gt;Energy Storage Materials&lt;/full-title&gt;&lt;abbr-1&gt;Energy Storage Mater.&lt;/abbr-1&gt;&lt;/periodical&gt;&lt;pages&gt;283-289&lt;/pages&gt;&lt;volume&gt;26&lt;/volume&gt;&lt;section&gt;283&lt;/section&gt;&lt;dates&gt;&lt;year&gt;2020&lt;/year&gt;&lt;/dates&gt;&lt;isbn&gt;24058297&lt;/isbn&gt;&lt;urls&gt;&lt;/urls&gt;&lt;electronic-resource-num&gt;10.1016/j.ensm.2020.01.006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[11]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5BF8ADC9" w14:textId="77777777" w:rsidTr="000D7C45">
        <w:trPr>
          <w:jc w:val="center"/>
        </w:trPr>
        <w:tc>
          <w:tcPr>
            <w:tcW w:w="3403" w:type="dxa"/>
          </w:tcPr>
          <w:p w14:paraId="20B9A3DF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PNPU-PVDF-HFP</w:t>
            </w:r>
          </w:p>
        </w:tc>
        <w:tc>
          <w:tcPr>
            <w:tcW w:w="1276" w:type="dxa"/>
          </w:tcPr>
          <w:p w14:paraId="0CD0537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2F1ED19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4C5AC9F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850" w:type="dxa"/>
          </w:tcPr>
          <w:p w14:paraId="5203199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&lt;EndNote&gt;&lt;Cite&gt;&lt;Author&gt;Ye&lt;/Author&gt;&lt;Year&gt;2023&lt;/Year&gt;&lt;RecNum&gt;81&lt;/RecNum&gt;&lt;DisplayText&gt;&lt;style face="superscript"&gt;[12]&lt;/style&gt;&lt;/DisplayText&gt;&lt;record&gt;&lt;rec-number&gt;81&lt;/rec-number&gt;&lt;foreign-keys&gt;&lt;key app="EN" db-id="tvdsepzxp0ra2qe250u52svrs99ezrdd9eva" timestamp="1709638347"&gt;81&lt;/key&gt;&lt;/foreign-keys&gt;&lt;ref-type name="Journal Article"&gt;17&lt;/ref-type&gt;&lt;contributors&gt;&lt;authors&gt;&lt;author&gt;Ye, Yuning&lt;/author&gt;&lt;author&gt;Zhu, Xiaogang&lt;/author&gt;&lt;author&gt;Meng, Nan&lt;/author&gt;&lt;author&gt;Lian, Fang&lt;/author&gt;&lt;/authors&gt;&lt;/contributors&gt;&lt;titles&gt;&lt;title&gt;Largely Promoted Mechano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Electrochemical Coupling Properties of Solid Polymer Electrolytes by Introducing Hydrogen Bonds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Rich Network&lt;/title&gt;&lt;secondary-title&gt;Advanced Functional Materials&lt;/secondary-title&gt;&lt;/titles&gt;&lt;periodical&gt;&lt;full-title&gt;Advanced Functional Materials&lt;/full-title&gt;&lt;abbr-1&gt;Adv. Funct. Mater.&lt;/abbr-1&gt;&lt;/periodical&gt;&lt;pages&gt;2307045&lt;/pages&gt;&lt;volume&gt;33&lt;/volume&gt;&lt;number&gt;45&lt;/number&gt;&lt;dates&gt;&lt;year&gt;2023&lt;/year&gt;&lt;/dates&gt;&lt;isbn&gt;1616-301X&amp;#xD;1616-3028&lt;/isbn&gt;&lt;urls&gt;&lt;/urls&gt;&lt;electronic-resource-num&gt;10.1002/adfm.202307045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[12]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60A23F58" w14:textId="77777777" w:rsidTr="000D7C45">
        <w:trPr>
          <w:jc w:val="center"/>
        </w:trPr>
        <w:tc>
          <w:tcPr>
            <w:tcW w:w="3403" w:type="dxa"/>
          </w:tcPr>
          <w:p w14:paraId="6E2FD740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PVDF@PEO</w:t>
            </w:r>
          </w:p>
        </w:tc>
        <w:tc>
          <w:tcPr>
            <w:tcW w:w="1276" w:type="dxa"/>
          </w:tcPr>
          <w:p w14:paraId="3C61AD4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0A4186E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0EE0833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1150</w:t>
            </w:r>
          </w:p>
        </w:tc>
        <w:tc>
          <w:tcPr>
            <w:tcW w:w="850" w:type="dxa"/>
          </w:tcPr>
          <w:p w14:paraId="56178DA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&lt;EndNote&gt;&lt;Cite&gt;&lt;Author&gt;Ye&lt;/Author&gt;&lt;Year&gt;2022&lt;/Year&gt;&lt;RecNum&gt;259&lt;/RecNum&gt;&lt;DisplayText&gt;&lt;style face="superscript"&gt;[13]&lt;/style&gt;&lt;/DisplayText&gt;&lt;record&gt;&lt;rec-number&gt;259&lt;/rec-number&gt;&lt;foreign-keys&gt;&lt;key app="EN" db-id="tvdsepzxp0ra2qe250u52svrs99ezrdd9eva" timestamp="1717509459"&gt;259&lt;/key&gt;&lt;/foreign-keys&gt;&lt;ref-type name="Journal Article"&gt;17&lt;/ref-type&gt;&lt;contributors&gt;&lt;authors&gt;&lt;author&gt;Ye, Qi&lt;/author&gt;&lt;author&gt;Liang, Haoyue&lt;/author&gt;&lt;author&gt;Wang, Shuhao&lt;/author&gt;&lt;author&gt;Cui, Can&lt;/author&gt;&lt;author&gt;Zeng, Cheng&lt;/author&gt;&lt;author&gt;Zhai, Tianyou&lt;/author&gt;&lt;author&gt;Li, Huiqiao&lt;/author&gt;&lt;/authors&gt;&lt;/contributors&gt;&lt;titles&gt;&lt;title&gt;Fabricating a PVDF skin for PEO-based SPE to stabilize the interface both at cathode and anode for Li-ion batteries&lt;/title&gt;&lt;secondary-title&gt;Journal of Energy Chemistry&lt;/secondary-title&gt;&lt;/titles&gt;&lt;periodical&gt;&lt;full-title&gt;Journal of Energy Chemistry&lt;/full-title&gt;&lt;abbr-1&gt;J. Energy Chem.&lt;/abbr-1&gt;&lt;/periodical&gt;&lt;pages&gt;356-362&lt;/pages&gt;&lt;volume&gt;70&lt;/volume&gt;&lt;section&gt;356&lt;/section&gt;&lt;dates&gt;&lt;year&gt;2022&lt;/year&gt;&lt;/dates&gt;&lt;isbn&gt;20954956&lt;/isbn&gt;&lt;urls&gt;&lt;/urls&gt;&lt;electronic-resource-num&gt;10.1016/j.jechem.2022.02.037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[13]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63237DC7" w14:textId="77777777" w:rsidTr="000D7C45">
        <w:trPr>
          <w:jc w:val="center"/>
        </w:trPr>
        <w:tc>
          <w:tcPr>
            <w:tcW w:w="3403" w:type="dxa"/>
          </w:tcPr>
          <w:p w14:paraId="4B650097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PVDF/DEE/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LiTFSI</w:t>
            </w:r>
            <w:proofErr w:type="spellEnd"/>
            <w:r w:rsidRPr="004540E8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DMIm</w:t>
            </w:r>
            <w:proofErr w:type="spellEnd"/>
          </w:p>
        </w:tc>
        <w:tc>
          <w:tcPr>
            <w:tcW w:w="1276" w:type="dxa"/>
          </w:tcPr>
          <w:p w14:paraId="7CD470B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7CF5818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  <w:tc>
          <w:tcPr>
            <w:tcW w:w="1134" w:type="dxa"/>
          </w:tcPr>
          <w:p w14:paraId="7177493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0" w:type="dxa"/>
          </w:tcPr>
          <w:p w14:paraId="0841E60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&lt;EndNote&gt;&lt;Cite&gt;&lt;Author&gt;Pei&lt;/Author&gt;&lt;Year&gt;2022&lt;/Year&gt;&lt;RecNum&gt;257&lt;/RecNum&gt;&lt;DisplayText&gt;&lt;style face="superscript"&gt;[14]&lt;/style&gt;&lt;/DisplayText&gt;&lt;record&gt;&lt;rec-number&gt;257&lt;/rec-number&gt;&lt;foreign-keys&gt;&lt;key app="EN" db-id="tvdsepzxp0ra2qe250u52svrs99ezrdd9eva" timestamp="1717509373"&gt;257&lt;/key&gt;&lt;/foreign-keys&gt;&lt;ref-type name="Journal Article"&gt;17&lt;/ref-type&gt;&lt;contributors&gt;&lt;authors&gt;&lt;author&gt;Pei, Xiaopeng&lt;/author&gt;&lt;author&gt;Li, Yiju&lt;/author&gt;&lt;author&gt;Ou, Ting&lt;/author&gt;&lt;author&gt;Liang, Xuechen&lt;/author&gt;&lt;author&gt;Yang, Yun&lt;/author&gt;&lt;author&gt;Jia, Erna&lt;/author&gt;&lt;author&gt;Tan, Ying&lt;/author&gt;&lt;author&gt;Guo, Shaojun&lt;/author&gt;&lt;/authors&gt;&lt;/contributors&gt;&lt;titles&gt;&lt;title&gt;&lt;style face="normal" font="default" size="100%"&gt;Li&lt;/style&gt;&lt;style face="normal" font="default" charset="1" size="100%"&gt;−&lt;/style&gt;&lt;style face="normal" font="default" size="100%"&gt;N Interaction Induced Deep Eutectic Gel Polymer Electrolyte for High Performance Lithium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Metal Batteries&lt;/style&gt;&lt;/title&gt;&lt;secondary-title&gt;Angewandte Chemie International Edition&lt;/secondary-title&gt;&lt;/titles&gt;&lt;periodical&gt;&lt;full-title&gt;Angewandte Chemie International Edition&lt;/full-title&gt;&lt;abbr-1&gt;Angew. Chem., Int. Ed.&lt;/abbr-1&gt;&lt;/periodical&gt;&lt;pages&gt;e202205075&lt;/pages&gt;&lt;volume&gt;61&lt;/volume&gt;&lt;number&gt;31&lt;/number&gt;&lt;dates&gt;&lt;year&gt;2022&lt;/year&gt;&lt;/dates&gt;&lt;isbn&gt;1433-7851&amp;#xD;1521-3773&lt;/isbn&gt;&lt;urls&gt;&lt;/urls&gt;&lt;electronic-resource-num&gt;10.1002/anie.202205075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[14]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58C4A8E7" w14:textId="77777777" w:rsidTr="000D7C45">
        <w:trPr>
          <w:jc w:val="center"/>
        </w:trPr>
        <w:tc>
          <w:tcPr>
            <w:tcW w:w="3403" w:type="dxa"/>
          </w:tcPr>
          <w:p w14:paraId="639D1B33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Si@LATP</w:t>
            </w:r>
            <w:proofErr w:type="spellEnd"/>
            <w:r w:rsidRPr="004540E8">
              <w:rPr>
                <w:rFonts w:ascii="Arial" w:hAnsi="Arial" w:cs="Arial"/>
                <w:sz w:val="24"/>
                <w:szCs w:val="24"/>
              </w:rPr>
              <w:t>/PVDF/PVC</w:t>
            </w:r>
          </w:p>
        </w:tc>
        <w:tc>
          <w:tcPr>
            <w:tcW w:w="1276" w:type="dxa"/>
          </w:tcPr>
          <w:p w14:paraId="1D29608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5769BFB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0EEC95B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850" w:type="dxa"/>
          </w:tcPr>
          <w:p w14:paraId="2537625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&lt;EndNote&gt;&lt;Cite&gt;&lt;Author&gt;Jin&lt;/Author&gt;&lt;Year&gt;2022&lt;/Year&gt;&lt;RecNum&gt;260&lt;/RecNum&gt;&lt;DisplayText&gt;&lt;style face="superscript"&gt;[15]&lt;/style&gt;&lt;/DisplayText&gt;&lt;record&gt;&lt;rec-number&gt;260&lt;/rec-number&gt;&lt;foreign-keys&gt;&lt;key app="EN" db-id="tvdsepzxp0ra2qe250u52svrs99ezrdd9eva" timestamp="1717509475"&gt;260&lt;/key&gt;&lt;/foreign-keys&gt;&lt;ref-type name="Journal Article"&gt;17&lt;/ref-type&gt;&lt;contributors&gt;&lt;authors&gt;&lt;author&gt;Jin, Yingmin&lt;/author&gt;&lt;author&gt;Zong, Xin&lt;/author&gt;&lt;author&gt;Zhang, Xuebai&lt;/author&gt;&lt;author&gt;Jia, Zhenggang&lt;/author&gt;&lt;author&gt;Xie, Haijiao&lt;/author&gt;&lt;author&gt;Xiong, Yueping&lt;/author&gt;&lt;/authors&gt;&lt;/contributors&gt;&lt;titles&gt;&lt;title&gt;Constructing 3D Li+-percolated transport network in composite polymer electrolytes for rechargeable quasi-solid-state lithium batteries&lt;/title&gt;&lt;secondary-title&gt;Energy Storage Materials&lt;/secondary-title&gt;&lt;/titles&gt;&lt;periodical&gt;&lt;full-title&gt;Energy Storage Materials&lt;/full-title&gt;&lt;abbr-1&gt;Energy Storage Mater.&lt;/abbr-1&gt;&lt;/periodical&gt;&lt;pages&gt;433-444&lt;/pages&gt;&lt;volume&gt;49&lt;/volume&gt;&lt;section&gt;433&lt;/section&gt;&lt;dates&gt;&lt;year&gt;2022&lt;/year&gt;&lt;/dates&gt;&lt;isbn&gt;24058297&lt;/isbn&gt;&lt;urls&gt;&lt;/urls&gt;&lt;electronic-resource-num&gt;10.1016/j.ensm.2022.04.035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[15]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5C2D41F6" w14:textId="77777777" w:rsidTr="000D7C45">
        <w:trPr>
          <w:jc w:val="center"/>
        </w:trPr>
        <w:tc>
          <w:tcPr>
            <w:tcW w:w="3403" w:type="dxa"/>
          </w:tcPr>
          <w:p w14:paraId="0B908515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PEO-PVDF/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LiTFSI</w:t>
            </w:r>
            <w:proofErr w:type="spellEnd"/>
            <w:r w:rsidRPr="004540E8">
              <w:rPr>
                <w:rFonts w:ascii="Arial" w:hAnsi="Arial" w:cs="Arial"/>
                <w:sz w:val="24"/>
                <w:szCs w:val="24"/>
              </w:rPr>
              <w:t>-LLZTO/Li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4540E8">
              <w:rPr>
                <w:rFonts w:ascii="Arial" w:hAnsi="Arial" w:cs="Arial"/>
                <w:sz w:val="24"/>
                <w:szCs w:val="24"/>
              </w:rPr>
              <w:t>ZrO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4540E8">
              <w:rPr>
                <w:rFonts w:ascii="Arial" w:hAnsi="Arial" w:cs="Arial"/>
                <w:sz w:val="24"/>
                <w:szCs w:val="24"/>
              </w:rPr>
              <w:t>-CsPF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4540E8">
              <w:rPr>
                <w:rFonts w:ascii="Arial" w:hAnsi="Arial" w:cs="Arial"/>
                <w:sz w:val="24"/>
                <w:szCs w:val="24"/>
              </w:rPr>
              <w:t>/2,4,6-TFA</w:t>
            </w:r>
          </w:p>
        </w:tc>
        <w:tc>
          <w:tcPr>
            <w:tcW w:w="1276" w:type="dxa"/>
          </w:tcPr>
          <w:p w14:paraId="424E1DF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49E0746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42DF88C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1100</w:t>
            </w:r>
          </w:p>
        </w:tc>
        <w:tc>
          <w:tcPr>
            <w:tcW w:w="850" w:type="dxa"/>
          </w:tcPr>
          <w:p w14:paraId="148F654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&lt;EndNote&gt;&lt;Cite&gt;&lt;Author&gt;Wang&lt;/Author&gt;&lt;Year&gt;2024&lt;/Year&gt;&lt;RecNum&gt;258&lt;/RecNum&gt;&lt;DisplayText&gt;&lt;style face="superscript"&gt;[16]&lt;/style&gt;&lt;/DisplayText&gt;&lt;record&gt;&lt;rec-number&gt;258&lt;/rec-number&gt;&lt;foreign-keys&gt;&lt;key app="EN" db-id="tvdsepzxp0ra2qe250u52svrs99ezrdd9eva" timestamp="1717509405"&gt;258&lt;/key&gt;&lt;/foreign-keys&gt;&lt;ref-type name="Journal Article"&gt;17&lt;/ref-type&gt;&lt;contributors&gt;&lt;authors&gt;&lt;author&gt;Wang, Tenghui&lt;/author&gt;&lt;author&gt;Chen, Butian&lt;/author&gt;&lt;author&gt;Liu, Chong&lt;/author&gt;&lt;author&gt;Li, Taiguang&lt;/author&gt;&lt;author&gt;Liu, Xiangfeng&lt;/author&gt;&lt;/authors&gt;&lt;/contributors&gt;&lt;titles&gt;&lt;title&gt;Build a High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Performance All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 Battery through Introducing Competitive Coordination Induction Effect in Polymer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Based Electrolyte&lt;/title&gt;&lt;secondary-title&gt;Angewandte Chemie International Edition&lt;/secondary-title&gt;&lt;/titles&gt;&lt;periodical&gt;&lt;full-title&gt;Angewandte Chemie International Edition&lt;/full-title&gt;&lt;abbr-1&gt;Angew. Chem., Int. Ed.&lt;/abbr-1&gt;&lt;/periodical&gt;&lt;pages&gt;e202400960&lt;/pages&gt;&lt;volume&gt;63&lt;/volume&gt;&lt;number&gt;16&lt;/number&gt;&lt;dates&gt;&lt;year&gt;2024&lt;/year&gt;&lt;/dates&gt;&lt;isbn&gt;1433-7851&amp;#xD;1521-3773&lt;/isbn&gt;&lt;urls&gt;&lt;/urls&gt;&lt;electronic-resource-num&gt;10.1002/anie.202400960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[16]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F33DDEB" w14:textId="77777777" w:rsidTr="000D7C45">
        <w:trPr>
          <w:jc w:val="center"/>
        </w:trPr>
        <w:tc>
          <w:tcPr>
            <w:tcW w:w="3403" w:type="dxa"/>
            <w:vMerge w:val="restart"/>
          </w:tcPr>
          <w:p w14:paraId="4F486D28" w14:textId="77777777" w:rsidR="00C35CA2" w:rsidRPr="004540E8" w:rsidRDefault="00C35CA2" w:rsidP="000D7C4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bCs/>
                <w:sz w:val="24"/>
                <w:szCs w:val="24"/>
              </w:rPr>
              <w:t>PPBB</w:t>
            </w:r>
          </w:p>
        </w:tc>
        <w:tc>
          <w:tcPr>
            <w:tcW w:w="1276" w:type="dxa"/>
          </w:tcPr>
          <w:p w14:paraId="28907BD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14:paraId="49EC891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12539C2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850" w:type="dxa"/>
            <w:vMerge w:val="restart"/>
          </w:tcPr>
          <w:p w14:paraId="2C9A86D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This work</w:t>
            </w:r>
          </w:p>
        </w:tc>
      </w:tr>
      <w:tr w:rsidR="00C35CA2" w:rsidRPr="004540E8" w14:paraId="44FBA4A9" w14:textId="77777777" w:rsidTr="000D7C45">
        <w:trPr>
          <w:jc w:val="center"/>
        </w:trPr>
        <w:tc>
          <w:tcPr>
            <w:tcW w:w="3403" w:type="dxa"/>
            <w:vMerge/>
            <w:tcBorders>
              <w:bottom w:val="single" w:sz="12" w:space="0" w:color="auto"/>
            </w:tcBorders>
          </w:tcPr>
          <w:p w14:paraId="43D544DB" w14:textId="77777777" w:rsidR="00C35CA2" w:rsidRPr="004540E8" w:rsidRDefault="00C35CA2" w:rsidP="000D7C45">
            <w:pPr>
              <w:ind w:firstLine="48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67BF602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33D85C6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E5EE4D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14:paraId="697EEA9E" w14:textId="77777777" w:rsidR="00C35CA2" w:rsidRPr="004540E8" w:rsidRDefault="00C35CA2" w:rsidP="000D7C45">
            <w:pPr>
              <w:ind w:firstLine="48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E8CB81" w14:textId="77777777" w:rsidR="00C35CA2" w:rsidRDefault="00C35CA2" w:rsidP="00C35CA2">
      <w:pPr>
        <w:rPr>
          <w:rFonts w:ascii="Times New Roman" w:hAnsi="Times New Roman" w:cs="Times New Roman"/>
          <w:b/>
          <w:sz w:val="24"/>
          <w:szCs w:val="24"/>
        </w:rPr>
      </w:pPr>
    </w:p>
    <w:p w14:paraId="71D3BAC0" w14:textId="77777777" w:rsidR="00C35CA2" w:rsidRDefault="00C35CA2" w:rsidP="00C35CA2">
      <w:pPr>
        <w:rPr>
          <w:rFonts w:ascii="Times New Roman" w:hAnsi="Times New Roman" w:cs="Times New Roman"/>
          <w:b/>
          <w:sz w:val="24"/>
          <w:szCs w:val="24"/>
        </w:rPr>
      </w:pPr>
    </w:p>
    <w:p w14:paraId="62B03C01" w14:textId="77777777" w:rsidR="00C35CA2" w:rsidRDefault="00C35CA2" w:rsidP="00C35CA2">
      <w:pPr>
        <w:rPr>
          <w:rFonts w:hint="eastAsia"/>
        </w:rPr>
      </w:pPr>
    </w:p>
    <w:p w14:paraId="1DFACDB4" w14:textId="77777777" w:rsidR="00C35CA2" w:rsidRDefault="00C35CA2" w:rsidP="00C35CA2">
      <w:pPr>
        <w:rPr>
          <w:rFonts w:hint="eastAsia"/>
        </w:rPr>
      </w:pPr>
    </w:p>
    <w:p w14:paraId="39B235FA" w14:textId="77777777" w:rsidR="00C35CA2" w:rsidRDefault="00C35CA2" w:rsidP="00C35CA2">
      <w:pPr>
        <w:rPr>
          <w:rFonts w:hint="eastAsia"/>
        </w:rPr>
      </w:pPr>
    </w:p>
    <w:p w14:paraId="04CD8B85" w14:textId="77777777" w:rsidR="00C35CA2" w:rsidRDefault="00C35CA2" w:rsidP="00C35CA2">
      <w:pPr>
        <w:rPr>
          <w:rFonts w:hint="eastAsia"/>
        </w:rPr>
      </w:pPr>
    </w:p>
    <w:p w14:paraId="5C6E1CAB" w14:textId="77777777" w:rsidR="00C35CA2" w:rsidRDefault="00C35CA2" w:rsidP="00C35CA2">
      <w:pPr>
        <w:rPr>
          <w:rFonts w:hint="eastAsia"/>
        </w:rPr>
      </w:pPr>
    </w:p>
    <w:p w14:paraId="074EC489" w14:textId="77777777" w:rsidR="00C35CA2" w:rsidRDefault="00C35CA2" w:rsidP="00C35CA2">
      <w:pPr>
        <w:rPr>
          <w:rFonts w:hint="eastAsia"/>
        </w:rPr>
      </w:pPr>
    </w:p>
    <w:p w14:paraId="73D66B45" w14:textId="77777777" w:rsidR="00C35CA2" w:rsidRDefault="00C35CA2" w:rsidP="00C35CA2">
      <w:pPr>
        <w:rPr>
          <w:rFonts w:hint="eastAsia"/>
        </w:rPr>
      </w:pPr>
    </w:p>
    <w:p w14:paraId="03DE3C6B" w14:textId="77777777" w:rsidR="00C35CA2" w:rsidRDefault="00C35CA2" w:rsidP="00C35CA2">
      <w:pPr>
        <w:rPr>
          <w:rFonts w:hint="eastAsia"/>
        </w:rPr>
      </w:pPr>
    </w:p>
    <w:p w14:paraId="7FC07C34" w14:textId="77777777" w:rsidR="00C35CA2" w:rsidRDefault="00C35CA2" w:rsidP="00C35CA2">
      <w:pPr>
        <w:rPr>
          <w:rFonts w:hint="eastAsia"/>
        </w:rPr>
      </w:pPr>
    </w:p>
    <w:p w14:paraId="1669E4F5" w14:textId="77777777" w:rsidR="00C35CA2" w:rsidRDefault="00C35CA2" w:rsidP="00C35CA2">
      <w:pPr>
        <w:rPr>
          <w:rFonts w:hint="eastAsia"/>
        </w:rPr>
      </w:pPr>
    </w:p>
    <w:p w14:paraId="77814D76" w14:textId="77777777" w:rsidR="00C35CA2" w:rsidRDefault="00C35CA2" w:rsidP="00C35CA2">
      <w:pPr>
        <w:rPr>
          <w:rFonts w:hint="eastAsia"/>
        </w:rPr>
      </w:pPr>
    </w:p>
    <w:p w14:paraId="3685AC7E" w14:textId="77777777" w:rsidR="00C35CA2" w:rsidRDefault="00C35CA2" w:rsidP="00C35CA2">
      <w:pPr>
        <w:rPr>
          <w:rFonts w:hint="eastAsia"/>
        </w:rPr>
      </w:pPr>
    </w:p>
    <w:p w14:paraId="413724BB" w14:textId="77777777" w:rsidR="00C35CA2" w:rsidRDefault="00C35CA2" w:rsidP="00C35CA2">
      <w:pPr>
        <w:rPr>
          <w:rFonts w:hint="eastAsia"/>
        </w:rPr>
      </w:pPr>
    </w:p>
    <w:p w14:paraId="7B88F44B" w14:textId="77777777" w:rsidR="00C35CA2" w:rsidRDefault="00C35CA2" w:rsidP="00C35CA2">
      <w:pPr>
        <w:rPr>
          <w:rFonts w:hint="eastAsia"/>
        </w:rPr>
      </w:pPr>
    </w:p>
    <w:p w14:paraId="5010E3B2" w14:textId="77777777" w:rsidR="00C35CA2" w:rsidRDefault="00C35CA2" w:rsidP="00C35CA2">
      <w:pPr>
        <w:rPr>
          <w:rFonts w:hint="eastAsia"/>
        </w:rPr>
      </w:pPr>
    </w:p>
    <w:p w14:paraId="32FC06A5" w14:textId="77777777" w:rsidR="00C35CA2" w:rsidRDefault="00C35CA2" w:rsidP="00C35CA2">
      <w:pPr>
        <w:rPr>
          <w:rFonts w:hint="eastAsia"/>
        </w:rPr>
      </w:pPr>
    </w:p>
    <w:p w14:paraId="0997BFC3" w14:textId="77777777" w:rsidR="00C35CA2" w:rsidRDefault="00C35CA2" w:rsidP="00C35CA2">
      <w:pPr>
        <w:rPr>
          <w:rFonts w:hint="eastAsia"/>
        </w:rPr>
      </w:pPr>
    </w:p>
    <w:p w14:paraId="1DA44AD3" w14:textId="77777777" w:rsidR="00C35CA2" w:rsidRDefault="00C35CA2" w:rsidP="00C35CA2">
      <w:pPr>
        <w:rPr>
          <w:rFonts w:hint="eastAsia"/>
        </w:rPr>
      </w:pPr>
    </w:p>
    <w:p w14:paraId="79888DE3" w14:textId="77777777" w:rsidR="00C35CA2" w:rsidRDefault="00C35CA2" w:rsidP="00C35CA2">
      <w:pPr>
        <w:rPr>
          <w:rFonts w:hint="eastAsia"/>
        </w:rPr>
      </w:pPr>
    </w:p>
    <w:p w14:paraId="77A5F20C" w14:textId="77777777" w:rsidR="00C94D7C" w:rsidRDefault="00C94D7C" w:rsidP="00C35CA2">
      <w:pPr>
        <w:rPr>
          <w:rFonts w:hint="eastAsia"/>
        </w:rPr>
      </w:pPr>
    </w:p>
    <w:p w14:paraId="250D20A5" w14:textId="77777777" w:rsidR="00C94D7C" w:rsidRDefault="00C94D7C" w:rsidP="00C35CA2">
      <w:pPr>
        <w:rPr>
          <w:rFonts w:hint="eastAsia"/>
        </w:rPr>
      </w:pPr>
    </w:p>
    <w:p w14:paraId="38AD8042" w14:textId="77777777" w:rsidR="000867F7" w:rsidRDefault="000867F7" w:rsidP="00C35CA2">
      <w:pPr>
        <w:rPr>
          <w:rFonts w:hint="eastAsia"/>
        </w:rPr>
      </w:pPr>
    </w:p>
    <w:p w14:paraId="68CEFCC3" w14:textId="77777777" w:rsidR="000867F7" w:rsidRDefault="000867F7" w:rsidP="00C35CA2">
      <w:pPr>
        <w:rPr>
          <w:rFonts w:hint="eastAsia"/>
        </w:rPr>
      </w:pPr>
    </w:p>
    <w:p w14:paraId="06B826BE" w14:textId="77777777" w:rsidR="00C35CA2" w:rsidRPr="004540E8" w:rsidRDefault="00C35CA2" w:rsidP="00C35CA2">
      <w:pPr>
        <w:rPr>
          <w:rFonts w:ascii="Arial" w:hAnsi="Arial" w:cs="Arial"/>
          <w:sz w:val="24"/>
          <w:szCs w:val="24"/>
        </w:rPr>
      </w:pPr>
      <w:r w:rsidRPr="004540E8">
        <w:rPr>
          <w:rFonts w:ascii="Arial" w:hAnsi="Arial" w:cs="Arial"/>
          <w:sz w:val="24"/>
          <w:szCs w:val="24"/>
        </w:rPr>
        <w:lastRenderedPageBreak/>
        <w:t xml:space="preserve">Table S3: Comparison of the </w:t>
      </w:r>
      <w:proofErr w:type="spellStart"/>
      <w:r w:rsidRPr="004540E8">
        <w:rPr>
          <w:rFonts w:ascii="Arial" w:hAnsi="Arial" w:cs="Arial"/>
          <w:sz w:val="24"/>
          <w:szCs w:val="24"/>
        </w:rPr>
        <w:t>Li|composite</w:t>
      </w:r>
      <w:proofErr w:type="spellEnd"/>
      <w:r w:rsidRPr="004540E8">
        <w:rPr>
          <w:rFonts w:ascii="Arial" w:hAnsi="Arial" w:cs="Arial"/>
          <w:sz w:val="24"/>
          <w:szCs w:val="24"/>
        </w:rPr>
        <w:t xml:space="preserve"> polymer </w:t>
      </w:r>
      <w:proofErr w:type="spellStart"/>
      <w:r w:rsidRPr="004540E8">
        <w:rPr>
          <w:rFonts w:ascii="Arial" w:hAnsi="Arial" w:cs="Arial"/>
          <w:sz w:val="24"/>
          <w:szCs w:val="24"/>
        </w:rPr>
        <w:t>electrolytes|Cathode</w:t>
      </w:r>
      <w:proofErr w:type="spellEnd"/>
      <w:r w:rsidRPr="004540E8">
        <w:rPr>
          <w:rFonts w:ascii="Arial" w:hAnsi="Arial" w:cs="Arial"/>
          <w:sz w:val="24"/>
          <w:szCs w:val="24"/>
        </w:rPr>
        <w:t xml:space="preserve"> cells with other previous reported works.</w:t>
      </w:r>
    </w:p>
    <w:tbl>
      <w:tblPr>
        <w:tblStyle w:val="af4"/>
        <w:tblW w:w="8789" w:type="dxa"/>
        <w:tblLayout w:type="fixed"/>
        <w:tblLook w:val="04A0" w:firstRow="1" w:lastRow="0" w:firstColumn="1" w:lastColumn="0" w:noHBand="0" w:noVBand="1"/>
      </w:tblPr>
      <w:tblGrid>
        <w:gridCol w:w="2694"/>
        <w:gridCol w:w="1275"/>
        <w:gridCol w:w="567"/>
        <w:gridCol w:w="1134"/>
        <w:gridCol w:w="1276"/>
        <w:gridCol w:w="992"/>
        <w:gridCol w:w="851"/>
      </w:tblGrid>
      <w:tr w:rsidR="00C35CA2" w:rsidRPr="004540E8" w14:paraId="0FF0555E" w14:textId="77777777" w:rsidTr="000D7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  <w:tcBorders>
              <w:top w:val="single" w:sz="12" w:space="0" w:color="auto"/>
              <w:bottom w:val="single" w:sz="8" w:space="0" w:color="auto"/>
            </w:tcBorders>
          </w:tcPr>
          <w:p w14:paraId="61B3027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 xml:space="preserve">Hybrid solid </w:t>
            </w:r>
          </w:p>
          <w:p w14:paraId="2B718477" w14:textId="77777777" w:rsidR="00C35CA2" w:rsidRPr="004540E8" w:rsidRDefault="00C35CA2" w:rsidP="000D7C45">
            <w:pPr>
              <w:rPr>
                <w:rFonts w:ascii="Arial" w:hAnsi="Arial" w:cs="Arial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electrolyte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14:paraId="3CF393C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Cathode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8" w:space="0" w:color="auto"/>
            </w:tcBorders>
          </w:tcPr>
          <w:p w14:paraId="6779559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Rate (C)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34D57E5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Cycle number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14:paraId="7D5B9195" w14:textId="77777777" w:rsidR="00C35CA2" w:rsidRPr="004540E8" w:rsidRDefault="00C35CA2" w:rsidP="000D7C45">
            <w:pPr>
              <w:rPr>
                <w:rFonts w:ascii="Arial" w:hAnsi="Arial" w:cs="Arial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Capacity retention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14:paraId="3CED0F1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Temperature (°C)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14:paraId="6D69D3D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Ref.</w:t>
            </w:r>
          </w:p>
        </w:tc>
      </w:tr>
      <w:tr w:rsidR="00C35CA2" w:rsidRPr="004540E8" w14:paraId="4677A527" w14:textId="77777777" w:rsidTr="000D7C45">
        <w:tc>
          <w:tcPr>
            <w:tcW w:w="2694" w:type="dxa"/>
            <w:tcBorders>
              <w:top w:val="single" w:sz="8" w:space="0" w:color="auto"/>
            </w:tcBorders>
          </w:tcPr>
          <w:p w14:paraId="1207B99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bookmarkStart w:id="10" w:name="_Hlk171710543"/>
            <w:r w:rsidRPr="004540E8">
              <w:rPr>
                <w:rFonts w:ascii="Arial" w:hAnsi="Arial" w:cs="Arial"/>
                <w:sz w:val="24"/>
                <w:szCs w:val="24"/>
              </w:rPr>
              <w:t>Li-MMT/PVDF-HFP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4D6873E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14:paraId="3B345EA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631F394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3FE53D1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99.7%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5866B06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768AD0C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&lt;EndNote&gt;&lt;Cite&gt;&lt;Author&gt;Wang&lt;/Author&gt;&lt;Year&gt;2023&lt;/Year&gt;&lt;RecNum&gt;276&lt;/RecNum&gt;&lt;DisplayText&gt;&lt;style face="superscript"&gt;[17]&lt;/style&gt;&lt;/DisplayText&gt;&lt;record&gt;&lt;rec-number&gt;276&lt;/rec-number&gt;&lt;foreign-keys&gt;&lt;key app="EN" db-id="tvdsepzxp0ra2qe250u52svrs99ezrdd9eva" timestamp="1717571905"&gt;276&lt;/key&gt;&lt;/foreign-keys&gt;&lt;ref-type name="Journal Article"&gt;17&lt;/ref-type&gt;&lt;contributors&gt;&lt;authors&gt;&lt;author&gt;Wang, Lu&lt;/author&gt;&lt;author&gt;Yi, Shangzhao&lt;/author&gt;&lt;author&gt;Liu, Qianqian&lt;/author&gt;&lt;author&gt;Li, Yabing&lt;/author&gt;&lt;author&gt;Hu, Yuzhen&lt;/author&gt;&lt;author&gt;Tu, Haifeng&lt;/author&gt;&lt;author&gt;Wang, Yuchen&lt;/author&gt;&lt;author&gt;Sun, Ao&lt;/author&gt;&lt;author&gt;Zhu, Fengyi&lt;/author&gt;&lt;author&gt;Mushtaq, Farwa&lt;/author&gt;&lt;author&gt;Liu, Bo&lt;/author&gt;&lt;author&gt;Xue, Pan&lt;/author&gt;&lt;author&gt;Li, Wanfei&lt;/author&gt;&lt;author&gt;Liu, Meinan&lt;/author&gt;&lt;/authors&gt;&lt;/contributors&gt;&lt;titles&gt;&lt;title&gt;Bifunctional lithium-montmorillonite enabling solid electrolyte with superhigh ionic conductivity for high-performanced lithium metal batteries&lt;/title&gt;&lt;secondary-title&gt;Energy Storage Materials&lt;/secondary-title&gt;&lt;/titles&gt;&lt;periodical&gt;&lt;full-title&gt;Energy Storage Materials&lt;/full-title&gt;&lt;abbr-1&gt;Energy Storage Mater.&lt;/abbr-1&gt;&lt;/periodical&gt;&lt;pages&gt;102961&lt;/pages&gt;&lt;volume&gt;63&lt;/volume&gt;&lt;section&gt;102961&lt;/section&gt;&lt;dates&gt;&lt;year&gt;2023&lt;/year&gt;&lt;/dates&gt;&lt;isbn&gt;24058297&lt;/isbn&gt;&lt;urls&gt;&lt;/urls&gt;&lt;electronic-resource-num&gt;10.1016/j.ensm.2023.102961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[17]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0C6FE05E" w14:textId="77777777" w:rsidTr="000D7C45">
        <w:tc>
          <w:tcPr>
            <w:tcW w:w="2694" w:type="dxa"/>
          </w:tcPr>
          <w:p w14:paraId="77079A9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Li-MMT/PVDF-HFP</w:t>
            </w:r>
          </w:p>
        </w:tc>
        <w:tc>
          <w:tcPr>
            <w:tcW w:w="1275" w:type="dxa"/>
          </w:tcPr>
          <w:p w14:paraId="79C363E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NCM523</w:t>
            </w:r>
          </w:p>
        </w:tc>
        <w:tc>
          <w:tcPr>
            <w:tcW w:w="567" w:type="dxa"/>
          </w:tcPr>
          <w:p w14:paraId="57DBAFD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134" w:type="dxa"/>
          </w:tcPr>
          <w:p w14:paraId="21F5A3B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797ABA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992" w:type="dxa"/>
          </w:tcPr>
          <w:p w14:paraId="40A11AA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7F87811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&lt;EndNote&gt;&lt;Cite&gt;&lt;Author&gt;Wang&lt;/Author&gt;&lt;Year&gt;2023&lt;/Year&gt;&lt;RecNum&gt;276&lt;/RecNum&gt;&lt;DisplayText&gt;&lt;style face="superscript"&gt;[17]&lt;/style&gt;&lt;/DisplayText&gt;&lt;record&gt;&lt;rec-number&gt;276&lt;/rec-number&gt;&lt;foreign-keys&gt;&lt;key app="EN" db-id="tvdsepzxp0ra2qe250u52svrs99ezrdd9eva" timestamp="1717571905"&gt;276&lt;/key&gt;&lt;/foreign-keys&gt;&lt;ref-type name="Journal Article"&gt;17&lt;/ref-type&gt;&lt;contributors&gt;&lt;authors&gt;&lt;author&gt;Wang, Lu&lt;/author&gt;&lt;author&gt;Yi, Shangzhao&lt;/author&gt;&lt;author&gt;Liu, Qianqian&lt;/author&gt;&lt;author&gt;Li, Yabing&lt;/author&gt;&lt;author&gt;Hu, Yuzhen&lt;/author&gt;&lt;author&gt;Tu, Haifeng&lt;/author&gt;&lt;author&gt;Wang, Yuchen&lt;/author&gt;&lt;author&gt;Sun, Ao&lt;/author&gt;&lt;author&gt;Zhu, Fengyi&lt;/author&gt;&lt;author&gt;Mushtaq, Farwa&lt;/author&gt;&lt;author&gt;Liu, Bo&lt;/author&gt;&lt;author&gt;Xue, Pan&lt;/author&gt;&lt;author&gt;Li, Wanfei&lt;/author&gt;&lt;author&gt;Liu, Meinan&lt;/author&gt;&lt;/authors&gt;&lt;/contributors&gt;&lt;titles&gt;&lt;title&gt;Bifunctional lithium-montmorillonite enabling solid electrolyte with superhigh ionic conductivity for high-performanced lithium metal batteries&lt;/title&gt;&lt;secondary-title&gt;Energy Storage Materials&lt;/secondary-title&gt;&lt;/titles&gt;&lt;periodical&gt;&lt;full-title&gt;Energy Storage Materials&lt;/full-title&gt;&lt;abbr-1&gt;Energy Storage Mater.&lt;/abbr-1&gt;&lt;/periodical&gt;&lt;pages&gt;102961&lt;/pages&gt;&lt;volume&gt;63&lt;/volume&gt;&lt;section&gt;102961&lt;/section&gt;&lt;dates&gt;&lt;year&gt;2023&lt;/year&gt;&lt;/dates&gt;&lt;isbn&gt;24058297&lt;/isbn&gt;&lt;urls&gt;&lt;/urls&gt;&lt;electronic-resource-num&gt;10.1016/j.ensm.2023.102961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[17]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14B0DDAD" w14:textId="77777777" w:rsidTr="000D7C45">
        <w:tc>
          <w:tcPr>
            <w:tcW w:w="2694" w:type="dxa"/>
          </w:tcPr>
          <w:p w14:paraId="3AFF329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PVDF-HFP/SLN</w:t>
            </w:r>
          </w:p>
        </w:tc>
        <w:tc>
          <w:tcPr>
            <w:tcW w:w="1275" w:type="dxa"/>
          </w:tcPr>
          <w:p w14:paraId="6B45A147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NCM811</w:t>
            </w:r>
          </w:p>
        </w:tc>
        <w:tc>
          <w:tcPr>
            <w:tcW w:w="567" w:type="dxa"/>
          </w:tcPr>
          <w:p w14:paraId="6948FE6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0.2</w:t>
            </w:r>
          </w:p>
        </w:tc>
        <w:tc>
          <w:tcPr>
            <w:tcW w:w="1134" w:type="dxa"/>
          </w:tcPr>
          <w:p w14:paraId="3053A42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14:paraId="13CC7E7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85.3%</w:t>
            </w:r>
          </w:p>
        </w:tc>
        <w:tc>
          <w:tcPr>
            <w:tcW w:w="992" w:type="dxa"/>
          </w:tcPr>
          <w:p w14:paraId="271CC4C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15B67B9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&lt;EndNote&gt;&lt;Cite&gt;&lt;Author&gt;Xia&lt;/Author&gt;&lt;Year&gt;2021&lt;/Year&gt;&lt;RecNum&gt;269&lt;/RecNum&gt;&lt;DisplayText&gt;&lt;style face="superscript"&gt;[18]&lt;/style&gt;&lt;/DisplayText&gt;&lt;record&gt;&lt;rec-number&gt;269&lt;/rec-number&gt;&lt;foreign-keys&gt;&lt;key app="EN" db-id="tvdsepzxp0ra2qe250u52svrs99ezrdd9eva" timestamp="1717571604"&gt;269&lt;/key&gt;&lt;/foreign-keys&gt;&lt;ref-type name="Journal Article"&gt;17&lt;/ref-type&gt;&lt;contributors&gt;&lt;authors&gt;&lt;author&gt;Xia, Shuixin&lt;/author&gt;&lt;author&gt;Yang, Binbin&lt;/author&gt;&lt;author&gt;Zhang, Hebin&lt;/author&gt;&lt;author&gt;Yang, Junhe&lt;/author&gt;&lt;author&gt;Liu, Wei&lt;/author&gt;&lt;author&gt;Zheng, Shiyou&lt;/author&gt;&lt;/authors&gt;&lt;/contributors&gt;&lt;titles&gt;&lt;title&gt;Ultrathin Layered Double Hydroxide Nanosheets Enabling Composite Polymer Electrolyte for All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 Batteries at Room Temperature&lt;/title&gt;&lt;secondary-title&gt;Advanced Functional Materials&lt;/secondary-title&gt;&lt;/titles&gt;&lt;periodical&gt;&lt;full-title&gt;Advanced Functional Materials&lt;/full-title&gt;&lt;abbr-1&gt;Adv. Funct. Mater.&lt;/abbr-1&gt;&lt;/periodical&gt;&lt;pages&gt;2101168&lt;/pages&gt;&lt;volume&gt;31&lt;/volume&gt;&lt;number&gt;28&lt;/number&gt;&lt;dates&gt;&lt;year&gt;2021&lt;/year&gt;&lt;/dates&gt;&lt;isbn&gt;1616-301X&amp;#xD;1616-3028&lt;/isbn&gt;&lt;urls&gt;&lt;/urls&gt;&lt;electronic-resource-num&gt;10.1002/adfm.202101168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[18]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88953C1" w14:textId="77777777" w:rsidTr="000D7C45">
        <w:tc>
          <w:tcPr>
            <w:tcW w:w="2694" w:type="dxa"/>
          </w:tcPr>
          <w:p w14:paraId="6034ECB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 xml:space="preserve">PVDF/LLZTO </w:t>
            </w:r>
          </w:p>
        </w:tc>
        <w:tc>
          <w:tcPr>
            <w:tcW w:w="1275" w:type="dxa"/>
          </w:tcPr>
          <w:p w14:paraId="69694101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LFP</w:t>
            </w:r>
          </w:p>
        </w:tc>
        <w:tc>
          <w:tcPr>
            <w:tcW w:w="567" w:type="dxa"/>
          </w:tcPr>
          <w:p w14:paraId="05EFA320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4" w:type="dxa"/>
          </w:tcPr>
          <w:p w14:paraId="5551BB5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3B8D0C1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88%</w:t>
            </w:r>
          </w:p>
        </w:tc>
        <w:tc>
          <w:tcPr>
            <w:tcW w:w="992" w:type="dxa"/>
          </w:tcPr>
          <w:p w14:paraId="2D14ADA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0D56084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&lt;EndNote&gt;&lt;Cite&gt;&lt;Author&gt;Zhang&lt;/Author&gt;&lt;Year&gt;2020&lt;/Year&gt;&lt;RecNum&gt;64&lt;/RecNum&gt;&lt;DisplayText&gt;&lt;style face="superscript"&gt;[19]&lt;/style&gt;&lt;/DisplayText&gt;&lt;record&gt;&lt;rec-number&gt;64&lt;/rec-number&gt;&lt;foreign-keys&gt;&lt;key app="EN" db-id="tvdsepzxp0ra2qe250u52svrs99ezrdd9eva" timestamp="1709638051"&gt;64&lt;/key&gt;&lt;/foreign-keys&gt;&lt;ref-type name="Journal Article"&gt;17&lt;/ref-type&gt;&lt;contributors&gt;&lt;authors&gt;&lt;author&gt;Zhang, Sensen&lt;/author&gt;&lt;author&gt;Li, Zheng&lt;/author&gt;&lt;author&gt;Guo, Yue&lt;/author&gt;&lt;author&gt;Cai, Lirong&lt;/author&gt;&lt;author&gt;Manikandan, Palanisamy&lt;/author&gt;&lt;author&gt;Zhao, Kejie&lt;/author&gt;&lt;author&gt;Li, Ying&lt;/author&gt;&lt;author&gt;Pol, Vilas G.&lt;/author&gt;&lt;/authors&gt;&lt;/contributors&gt;&lt;titles&gt;&lt;title&gt;Room-temperature, high-voltage solid-state lithium battery with composite solid polymer electrolyte with in-situ thermal safety study&lt;/title&gt;&lt;secondary-title&gt;Chemical Engineering Journal&lt;/secondary-title&gt;&lt;/titles&gt;&lt;periodical&gt;&lt;full-title&gt;Chemical Engineering Journal&lt;/full-title&gt;&lt;abbr-1&gt;Chem. Eng. J.&lt;/abbr-1&gt;&lt;/periodical&gt;&lt;pages&gt;125996&lt;/pages&gt;&lt;volume&gt;400&lt;/volume&gt;&lt;section&gt;125996&lt;/section&gt;&lt;dates&gt;&lt;year&gt;2020&lt;/year&gt;&lt;/dates&gt;&lt;isbn&gt;13858947&lt;/isbn&gt;&lt;urls&gt;&lt;/urls&gt;&lt;electronic-resource-num&gt;10.1016/j.cej.2020.125996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[19]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762218CE" w14:textId="77777777" w:rsidTr="000D7C45">
        <w:tc>
          <w:tcPr>
            <w:tcW w:w="2694" w:type="dxa"/>
          </w:tcPr>
          <w:p w14:paraId="075EEE8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(F−Mo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4540E8">
              <w:rPr>
                <w:rFonts w:ascii="Arial" w:hAnsi="Arial" w:cs="Arial"/>
                <w:sz w:val="24"/>
                <w:szCs w:val="24"/>
              </w:rPr>
              <w:t>C)/C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4540E8">
              <w:rPr>
                <w:rFonts w:ascii="Arial" w:hAnsi="Arial" w:cs="Arial"/>
                <w:sz w:val="24"/>
                <w:szCs w:val="24"/>
              </w:rPr>
              <w:t>H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4540E8">
              <w:rPr>
                <w:rFonts w:ascii="Arial" w:hAnsi="Arial" w:cs="Arial"/>
                <w:sz w:val="24"/>
                <w:szCs w:val="24"/>
              </w:rPr>
              <w:t>N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4540E8">
              <w:rPr>
                <w:rFonts w:ascii="Arial" w:hAnsi="Arial" w:cs="Arial"/>
                <w:sz w:val="24"/>
                <w:szCs w:val="24"/>
              </w:rPr>
              <w:t>/PVDF/</w:t>
            </w:r>
            <w:bookmarkStart w:id="11" w:name="OLE_LINK41"/>
            <w:r w:rsidRPr="004540E8">
              <w:rPr>
                <w:rFonts w:ascii="Arial" w:hAnsi="Arial" w:cs="Arial"/>
                <w:sz w:val="24"/>
                <w:szCs w:val="24"/>
              </w:rPr>
              <w:t>PVDF−HFP</w:t>
            </w:r>
            <w:bookmarkEnd w:id="11"/>
          </w:p>
        </w:tc>
        <w:tc>
          <w:tcPr>
            <w:tcW w:w="1275" w:type="dxa"/>
          </w:tcPr>
          <w:p w14:paraId="5FF17B98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LFP</w:t>
            </w:r>
          </w:p>
        </w:tc>
        <w:tc>
          <w:tcPr>
            <w:tcW w:w="567" w:type="dxa"/>
          </w:tcPr>
          <w:p w14:paraId="4E1F6C28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34" w:type="dxa"/>
          </w:tcPr>
          <w:p w14:paraId="268510A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14:paraId="59DB98A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51.6%</w:t>
            </w:r>
          </w:p>
        </w:tc>
        <w:tc>
          <w:tcPr>
            <w:tcW w:w="992" w:type="dxa"/>
          </w:tcPr>
          <w:p w14:paraId="587BFFE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28162F5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&lt;EndNote&gt;&lt;Cite&gt;&lt;Author&gt;Shan&lt;/Author&gt;&lt;Year&gt;2022&lt;/Year&gt;&lt;RecNum&gt;68&lt;/RecNum&gt;&lt;DisplayText&gt;&lt;style face="superscript"&gt;[20]&lt;/style&gt;&lt;/DisplayText&gt;&lt;record&gt;&lt;rec-number&gt;68&lt;/rec-number&gt;&lt;foreign-keys&gt;&lt;key app="EN" db-id="tvdsepzxp0ra2qe250u52svrs99ezrdd9eva" timestamp="1709638244"&gt;68&lt;/key&gt;&lt;/foreign-keys&gt;&lt;ref-type name="Journal Article"&gt;17&lt;/ref-type&gt;&lt;contributors&gt;&lt;authors&gt;&lt;author&gt;Shan, Yuhang&lt;/author&gt;&lt;author&gt;Li, Libo&lt;/author&gt;&lt;author&gt;Chen, Xiaochuan&lt;/author&gt;&lt;author&gt;Fan, Shubo&lt;/author&gt;&lt;author&gt;Yang, Hang&lt;/author&gt;&lt;author&gt;Jiang, Yanxia&lt;/author&gt;&lt;/authors&gt;&lt;/contributors&gt;&lt;titles&gt;&lt;title&gt;Gentle Haulers of Lithium-Ion–Nanomolybdenum Carbide Fillers in Solid Polymer Electrolyte&lt;/title&gt;&lt;secondary-title&gt;ACS Energy Letters&lt;/secondary-title&gt;&lt;/titles&gt;&lt;periodical&gt;&lt;full-title&gt;ACS Energy Letters&lt;/full-title&gt;&lt;abbr-1&gt;ACS Energy Lett.&lt;/abbr-1&gt;&lt;/periodical&gt;&lt;pages&gt;2289-2296&lt;/pages&gt;&lt;volume&gt;7&lt;/volume&gt;&lt;number&gt;7&lt;/number&gt;&lt;section&gt;2289&lt;/section&gt;&lt;dates&gt;&lt;year&gt;2022&lt;/year&gt;&lt;/dates&gt;&lt;isbn&gt;2380-8195&amp;#xD;2380-8195&lt;/isbn&gt;&lt;urls&gt;&lt;/urls&gt;&lt;electronic-resource-num&gt;10.1021/acsenergylett.2c00849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[20]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432B425" w14:textId="77777777" w:rsidTr="000D7C45">
        <w:tc>
          <w:tcPr>
            <w:tcW w:w="2694" w:type="dxa"/>
          </w:tcPr>
          <w:p w14:paraId="151E83A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Zr-BDC-</w:t>
            </w:r>
            <w:proofErr w:type="spellStart"/>
            <w:r w:rsidRPr="004540E8">
              <w:rPr>
                <w:rFonts w:ascii="Arial" w:hAnsi="Arial" w:cs="Arial"/>
                <w:sz w:val="24"/>
                <w:szCs w:val="24"/>
              </w:rPr>
              <w:t>F</w:t>
            </w:r>
            <w:r w:rsidRPr="004540E8"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  <w:proofErr w:type="spellEnd"/>
            <w:r w:rsidRPr="004540E8">
              <w:rPr>
                <w:rFonts w:ascii="Arial" w:hAnsi="Arial" w:cs="Arial"/>
                <w:sz w:val="24"/>
                <w:szCs w:val="24"/>
              </w:rPr>
              <w:t>/PVDF−HFP</w:t>
            </w:r>
          </w:p>
        </w:tc>
        <w:tc>
          <w:tcPr>
            <w:tcW w:w="1275" w:type="dxa"/>
          </w:tcPr>
          <w:p w14:paraId="4EACADCD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LFP</w:t>
            </w:r>
          </w:p>
        </w:tc>
        <w:tc>
          <w:tcPr>
            <w:tcW w:w="567" w:type="dxa"/>
          </w:tcPr>
          <w:p w14:paraId="5194640B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4" w:type="dxa"/>
          </w:tcPr>
          <w:p w14:paraId="44CEDA4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14:paraId="4E98BF4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96.54%</w:t>
            </w:r>
          </w:p>
        </w:tc>
        <w:tc>
          <w:tcPr>
            <w:tcW w:w="992" w:type="dxa"/>
          </w:tcPr>
          <w:p w14:paraId="54EF707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00BB803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&lt;EndNote&gt;&lt;Cite&gt;&lt;Author&gt;Huang&lt;/Author&gt;&lt;Year&gt;2023&lt;/Year&gt;&lt;RecNum&gt;271&lt;/RecNum&gt;&lt;DisplayText&gt;&lt;style face="superscript"&gt;[21]&lt;/style&gt;&lt;/DisplayText&gt;&lt;record&gt;&lt;rec-number&gt;271&lt;/rec-number&gt;&lt;foreign-keys&gt;&lt;key app="EN" db-id="tvdsepzxp0ra2qe250u52svrs99ezrdd9eva" timestamp="1717571706"&gt;271&lt;/key&gt;&lt;/foreign-keys&gt;&lt;ref-type name="Journal Article"&gt;17&lt;/ref-type&gt;&lt;contributors&gt;&lt;authors&gt;&lt;author&gt;Huang, Wenhuan&lt;/author&gt;&lt;author&gt;Wang, Shun&lt;/author&gt;&lt;author&gt;Zhang, Xingxing&lt;/author&gt;&lt;author&gt;Kang, Yifan&lt;/author&gt;&lt;author&gt;Zhang, Huabin&lt;/author&gt;&lt;author&gt;Deng, Nan&lt;/author&gt;&lt;author&gt;Liang, Yan&lt;/author&gt;&lt;author&gt;Pang, Huan&lt;/author&gt;&lt;/authors&gt;&lt;/contributors&gt;&lt;titles&gt;&lt;title&gt;Universal F4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Modified Strategy on Metal–Organic Framework to Chemical Stabilize PVDF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HFP as Quasi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Electrolyte&lt;/title&gt;&lt;secondary-title&gt;Advanced Materials&lt;/secondary-title&gt;&lt;/titles&gt;&lt;periodical&gt;&lt;full-title&gt;Advanced Materials&lt;/full-title&gt;&lt;abbr-1&gt;Adv. Mater.&lt;/abbr-1&gt;&lt;/periodical&gt;&lt;pages&gt;2310147&lt;/pages&gt;&lt;volume&gt;35&lt;/volume&gt;&lt;number&gt;52&lt;/number&gt;&lt;dates&gt;&lt;year&gt;2023&lt;/year&gt;&lt;/dates&gt;&lt;isbn&gt;0935-9648&amp;#xD;1521-4095&lt;/isbn&gt;&lt;urls&gt;&lt;/urls&gt;&lt;electronic-resource-num&gt;10.1002/adma.202310147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[21]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6AC38B19" w14:textId="77777777" w:rsidTr="000D7C45">
        <w:tc>
          <w:tcPr>
            <w:tcW w:w="2694" w:type="dxa"/>
          </w:tcPr>
          <w:p w14:paraId="1835B41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PVDF/LTO-8</w:t>
            </w:r>
          </w:p>
        </w:tc>
        <w:tc>
          <w:tcPr>
            <w:tcW w:w="1275" w:type="dxa"/>
          </w:tcPr>
          <w:p w14:paraId="5F4A30ED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LFP</w:t>
            </w:r>
          </w:p>
        </w:tc>
        <w:tc>
          <w:tcPr>
            <w:tcW w:w="567" w:type="dxa"/>
          </w:tcPr>
          <w:p w14:paraId="3C43EB7F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0.5</w:t>
            </w:r>
          </w:p>
        </w:tc>
        <w:tc>
          <w:tcPr>
            <w:tcW w:w="1134" w:type="dxa"/>
          </w:tcPr>
          <w:p w14:paraId="14AE3EC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14:paraId="7BAC2C3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99.7%</w:t>
            </w:r>
          </w:p>
        </w:tc>
        <w:tc>
          <w:tcPr>
            <w:tcW w:w="992" w:type="dxa"/>
          </w:tcPr>
          <w:p w14:paraId="172A245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6C0BA9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&lt;EndNote&gt;&lt;Cite&gt;&lt;Author&gt;Zhou&lt;/Author&gt;&lt;Year&gt;2022&lt;/Year&gt;&lt;RecNum&gt;92&lt;/RecNum&gt;&lt;DisplayText&gt;&lt;style face="superscript"&gt;[22]&lt;/style&gt;&lt;/DisplayText&gt;&lt;record&gt;&lt;rec-number&gt;92&lt;/rec-number&gt;&lt;foreign-keys&gt;&lt;key app="EN" db-id="tvdsepzxp0ra2qe250u52svrs99ezrdd9eva" timestamp="1709638385"&gt;92&lt;/key&gt;&lt;/foreign-keys&gt;&lt;ref-type name="Journal Article"&gt;17&lt;/ref-type&gt;&lt;contributors&gt;&lt;authors&gt;&lt;author&gt;Zhou, Qi&lt;/author&gt;&lt;author&gt;Yang, Xiaoyan&lt;/author&gt;&lt;author&gt;Xiong, Xiaosong&lt;/author&gt;&lt;author&gt;Zhang, Qianyu&lt;/author&gt;&lt;author&gt;Peng, Bohao&lt;/author&gt;&lt;author&gt;Chen, Yuhui&lt;/author&gt;&lt;author&gt;Wang, Zhaogen&lt;/author&gt;&lt;author&gt;Fu, Lijun&lt;/author&gt;&lt;author&gt;Wu, Yuping&lt;/author&gt;&lt;/authors&gt;&lt;/contributors&gt;&lt;titles&gt;&lt;title&gt;A Solid Electrolyte Based on Electrochemical Active Li4Ti5O12 with PVDF for Solid State Lithium Metal Battery&lt;/title&gt;&lt;secondary-title&gt;Advanced Energy Materials&lt;/secondary-title&gt;&lt;/titles&gt;&lt;periodical&gt;&lt;full-title&gt;Advanced Energy Materials&lt;/full-title&gt;&lt;abbr-1&gt;Adv. Energy Mater.&lt;/abbr-1&gt;&lt;/periodical&gt;&lt;pages&gt;2201991&lt;/pages&gt;&lt;volume&gt;12&lt;/volume&gt;&lt;number&gt;39&lt;/number&gt;&lt;dates&gt;&lt;year&gt;2022&lt;/year&gt;&lt;/dates&gt;&lt;isbn&gt;1614-6832&amp;#xD;1614-6840&lt;/isbn&gt;&lt;urls&gt;&lt;/urls&gt;&lt;electronic-resource-num&gt;10.1002/aenm.202201991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[22]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297C454F" w14:textId="77777777" w:rsidTr="000D7C45">
        <w:tc>
          <w:tcPr>
            <w:tcW w:w="2694" w:type="dxa"/>
          </w:tcPr>
          <w:p w14:paraId="6ABC202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PVDF-HFP/LLZO</w:t>
            </w:r>
          </w:p>
        </w:tc>
        <w:tc>
          <w:tcPr>
            <w:tcW w:w="1275" w:type="dxa"/>
          </w:tcPr>
          <w:p w14:paraId="4E2ABC2E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LFP</w:t>
            </w:r>
          </w:p>
        </w:tc>
        <w:tc>
          <w:tcPr>
            <w:tcW w:w="567" w:type="dxa"/>
          </w:tcPr>
          <w:p w14:paraId="58821124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0.5</w:t>
            </w:r>
          </w:p>
        </w:tc>
        <w:tc>
          <w:tcPr>
            <w:tcW w:w="1134" w:type="dxa"/>
          </w:tcPr>
          <w:p w14:paraId="10D8898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14:paraId="5E2054F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97.2%</w:t>
            </w:r>
          </w:p>
        </w:tc>
        <w:tc>
          <w:tcPr>
            <w:tcW w:w="992" w:type="dxa"/>
          </w:tcPr>
          <w:p w14:paraId="19682A3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C27AF4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&lt;EndNote&gt;&lt;Cite&gt;&lt;Author&gt;Zhang&lt;/Author&gt;&lt;Year&gt;2023&lt;/Year&gt;&lt;RecNum&gt;275&lt;/RecNum&gt;&lt;DisplayText&gt;&lt;style face="superscript"&gt;[23]&lt;/style&gt;&lt;/DisplayText&gt;&lt;record&gt;&lt;rec-number&gt;275&lt;/rec-number&gt;&lt;foreign-keys&gt;&lt;key app="EN" db-id="tvdsepzxp0ra2qe250u52svrs99ezrdd9eva" timestamp="1717571891"&gt;275&lt;/key&gt;&lt;/foreign-keys&gt;&lt;ref-type name="Journal Article"&gt;17&lt;/ref-type&gt;&lt;contributors&gt;&lt;authors&gt;&lt;author&gt;Zhang, Jiaming&lt;/author&gt;&lt;author&gt;Zeng, Yaping&lt;/author&gt;&lt;author&gt;Li, Qiuping&lt;/author&gt;&lt;author&gt;Tang, Zheng&lt;/author&gt;&lt;author&gt;Sun, Dan&lt;/author&gt;&lt;author&gt;Huang, Dan&lt;/author&gt;&lt;author&gt;Zhao, Le&lt;/author&gt;&lt;author&gt;Tang, Yougen&lt;/author&gt;&lt;author&gt;Wang, Haiyan&lt;/author&gt;&lt;/authors&gt;&lt;/contributors&gt;&lt;titles&gt;&lt;title&gt;Polymer-in-salt electrolyte enables ultrahigh ionic conductivity for advanced solid-state lithium metal batteries&lt;/title&gt;&lt;secondary-title&gt;Energy Storage Materials&lt;/secondary-title&gt;&lt;/titles&gt;&lt;periodical&gt;&lt;full-title&gt;Energy Storage Materials&lt;/full-title&gt;&lt;abbr-1&gt;Energy Storage Mater.&lt;/abbr-1&gt;&lt;/periodical&gt;&lt;pages&gt;440-449&lt;/pages&gt;&lt;volume&gt;54&lt;/volume&gt;&lt;section&gt;440&lt;/section&gt;&lt;dates&gt;&lt;year&gt;2023&lt;/year&gt;&lt;/dates&gt;&lt;isbn&gt;24058297&lt;/isbn&gt;&lt;urls&gt;&lt;/urls&gt;&lt;electronic-resource-num&gt;10.1016/j.ensm.2022.10.055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[23]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071F9697" w14:textId="77777777" w:rsidTr="000D7C45">
        <w:tc>
          <w:tcPr>
            <w:tcW w:w="2694" w:type="dxa"/>
          </w:tcPr>
          <w:p w14:paraId="1F7BAD9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PVDF-HFP/LLZO</w:t>
            </w:r>
          </w:p>
        </w:tc>
        <w:tc>
          <w:tcPr>
            <w:tcW w:w="1275" w:type="dxa"/>
          </w:tcPr>
          <w:p w14:paraId="66BFFF34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NCM811</w:t>
            </w:r>
          </w:p>
        </w:tc>
        <w:tc>
          <w:tcPr>
            <w:tcW w:w="567" w:type="dxa"/>
          </w:tcPr>
          <w:p w14:paraId="6EAE5D4E" w14:textId="77777777" w:rsidR="00C35CA2" w:rsidRPr="004540E8" w:rsidRDefault="00C35CA2" w:rsidP="000D7C45">
            <w:pPr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</w:pPr>
            <w:r w:rsidRPr="004540E8">
              <w:rPr>
                <w:rFonts w:ascii="Arial" w:hAnsi="Arial" w:cs="Arial"/>
                <w:color w:val="1C1D1E"/>
                <w:sz w:val="24"/>
                <w:szCs w:val="24"/>
                <w:shd w:val="clear" w:color="auto" w:fill="FFFFFF"/>
              </w:rPr>
              <w:t>0.5</w:t>
            </w:r>
          </w:p>
        </w:tc>
        <w:tc>
          <w:tcPr>
            <w:tcW w:w="1134" w:type="dxa"/>
          </w:tcPr>
          <w:p w14:paraId="323E7D5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225C0E5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992" w:type="dxa"/>
          </w:tcPr>
          <w:p w14:paraId="409FB46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9D8396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&lt;EndNote&gt;&lt;Cite&gt;&lt;Author&gt;Zhang&lt;/Author&gt;&lt;Year&gt;2023&lt;/Year&gt;&lt;RecNum&gt;275&lt;/RecNum&gt;&lt;DisplayText&gt;&lt;style face="superscript"&gt;[23]&lt;/style&gt;&lt;/DisplayText&gt;&lt;record&gt;&lt;rec-number&gt;275&lt;/rec-number&gt;&lt;foreign-keys&gt;&lt;key app="EN" db-id="tvdsepzxp0ra2qe250u52svrs99ezrdd9eva" timestamp="1717571891"&gt;275&lt;/key&gt;&lt;/foreign-keys&gt;&lt;ref-type name="Journal Article"&gt;17&lt;/ref-type&gt;&lt;contributors&gt;&lt;authors&gt;&lt;author&gt;Zhang, Jiaming&lt;/author&gt;&lt;author&gt;Zeng, Yaping&lt;/author&gt;&lt;author&gt;Li, Qiuping&lt;/author&gt;&lt;author&gt;Tang, Zheng&lt;/author&gt;&lt;author&gt;Sun, Dan&lt;/author&gt;&lt;author&gt;Huang, Dan&lt;/author&gt;&lt;author&gt;Zhao, Le&lt;/author&gt;&lt;author&gt;Tang, Yougen&lt;/author&gt;&lt;author&gt;Wang, Haiyan&lt;/author&gt;&lt;/authors&gt;&lt;/contributors&gt;&lt;titles&gt;&lt;title&gt;Polymer-in-salt electrolyte enables ultrahigh ionic conductivity for advanced solid-state lithium metal batteries&lt;/title&gt;&lt;secondary-title&gt;Energy Storage Materials&lt;/secondary-title&gt;&lt;/titles&gt;&lt;periodical&gt;&lt;full-title&gt;Energy Storage Materials&lt;/full-title&gt;&lt;abbr-1&gt;Energy Storage Mater.&lt;/abbr-1&gt;&lt;/periodical&gt;&lt;pages&gt;440-449&lt;/pages&gt;&lt;volume&gt;54&lt;/volume&gt;&lt;section&gt;440&lt;/section&gt;&lt;dates&gt;&lt;year&gt;2023&lt;/year&gt;&lt;/dates&gt;&lt;isbn&gt;24058297&lt;/isbn&gt;&lt;urls&gt;&lt;/urls&gt;&lt;electronic-resource-num&gt;10.1016/j.ensm.2022.10.055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[23]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6BBF46EA" w14:textId="77777777" w:rsidTr="000D7C45">
        <w:tc>
          <w:tcPr>
            <w:tcW w:w="2694" w:type="dxa"/>
          </w:tcPr>
          <w:p w14:paraId="61E0D4B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PVDF/PPC</w:t>
            </w:r>
          </w:p>
        </w:tc>
        <w:tc>
          <w:tcPr>
            <w:tcW w:w="1275" w:type="dxa"/>
          </w:tcPr>
          <w:p w14:paraId="094DD46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</w:tcPr>
          <w:p w14:paraId="09DAAF1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1134" w:type="dxa"/>
          </w:tcPr>
          <w:p w14:paraId="257CC5C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EBB24E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89.7%</w:t>
            </w:r>
          </w:p>
        </w:tc>
        <w:tc>
          <w:tcPr>
            <w:tcW w:w="992" w:type="dxa"/>
          </w:tcPr>
          <w:p w14:paraId="2C8376B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4A6DA77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&lt;EndNote&gt;&lt;Cite&gt;&lt;Author&gt;Jia&lt;/Author&gt;&lt;Year&gt;2024&lt;/Year&gt;&lt;RecNum&gt;274&lt;/RecNum&gt;&lt;DisplayText&gt;&lt;style face="superscript"&gt;[24]&lt;/style&gt;&lt;/DisplayText&gt;&lt;record&gt;&lt;rec-number&gt;274&lt;/rec-number&gt;&lt;foreign-keys&gt;&lt;key app="EN" db-id="tvdsepzxp0ra2qe250u52svrs99ezrdd9eva" timestamp="1717571850"&gt;274&lt;/key&gt;&lt;/foreign-keys&gt;&lt;ref-type name="Journal Article"&gt;17&lt;/ref-type&gt;&lt;contributors&gt;&lt;authors&gt;&lt;author&gt;Jia, Zhongwang&lt;/author&gt;&lt;author&gt;Jia, Mengyang&lt;/author&gt;&lt;author&gt;Sun, Qifu&lt;/author&gt;&lt;author&gt;Wang, Nan&lt;/author&gt;&lt;author&gt;Bi, Zhijie&lt;/author&gt;&lt;author&gt;Guo, Xiangxin&lt;/author&gt;&lt;/authors&gt;&lt;/contributors&gt;&lt;titles&gt;&lt;title&gt;Configuration design toward sustainably-released polymer electrolytes for enhancing ionic transport and cycle stability of solid lithium batteries&lt;/title&gt;&lt;secondary-title&gt;Energy Storage Materials&lt;/secondary-title&gt;&lt;/titles&gt;&lt;periodical&gt;&lt;full-title&gt;Energy Storage Materials&lt;/full-title&gt;&lt;abbr-1&gt;Energy Storage Mater.&lt;/abbr-1&gt;&lt;/periodical&gt;&lt;pages&gt;103325&lt;/pages&gt;&lt;volume&gt;68&lt;/volume&gt;&lt;section&gt;103325&lt;/section&gt;&lt;dates&gt;&lt;year&gt;2024&lt;/year&gt;&lt;/dates&gt;&lt;isbn&gt;24058297&lt;/isbn&gt;&lt;urls&gt;&lt;/urls&gt;&lt;electronic-resource-num&gt;10.1016/j.ensm.2024.103325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[24]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0ABB8AEF" w14:textId="77777777" w:rsidTr="000D7C45">
        <w:tc>
          <w:tcPr>
            <w:tcW w:w="2694" w:type="dxa"/>
          </w:tcPr>
          <w:p w14:paraId="24107D6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PVDF/PPC</w:t>
            </w:r>
          </w:p>
        </w:tc>
        <w:tc>
          <w:tcPr>
            <w:tcW w:w="1275" w:type="dxa"/>
          </w:tcPr>
          <w:p w14:paraId="27A80F7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NCM622</w:t>
            </w:r>
          </w:p>
        </w:tc>
        <w:tc>
          <w:tcPr>
            <w:tcW w:w="567" w:type="dxa"/>
          </w:tcPr>
          <w:p w14:paraId="75663EC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1134" w:type="dxa"/>
          </w:tcPr>
          <w:p w14:paraId="6E82CCA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390</w:t>
            </w:r>
          </w:p>
        </w:tc>
        <w:tc>
          <w:tcPr>
            <w:tcW w:w="1276" w:type="dxa"/>
          </w:tcPr>
          <w:p w14:paraId="2AF3033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82.3%</w:t>
            </w:r>
          </w:p>
        </w:tc>
        <w:tc>
          <w:tcPr>
            <w:tcW w:w="992" w:type="dxa"/>
          </w:tcPr>
          <w:p w14:paraId="47CED38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496DD7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&lt;EndNote&gt;&lt;Cite&gt;&lt;Author&gt;Jia&lt;/Author&gt;&lt;Year&gt;2024&lt;/Year&gt;&lt;RecNum&gt;274&lt;/RecNum&gt;&lt;DisplayText&gt;&lt;style face="superscript"&gt;[24]&lt;/style&gt;&lt;/DisplayText&gt;&lt;record&gt;&lt;rec-number&gt;274&lt;/rec-number&gt;&lt;foreign-keys&gt;&lt;key app="EN" db-id="tvdsepzxp0ra2qe250u52svrs99ezrdd9eva" timestamp="1717571850"&gt;274&lt;/key&gt;&lt;/foreign-keys&gt;&lt;ref-type name="Journal Article"&gt;17&lt;/ref-type&gt;&lt;contributors&gt;&lt;authors&gt;&lt;author&gt;Jia, Zhongwang&lt;/author&gt;&lt;author&gt;Jia, Mengyang&lt;/author&gt;&lt;author&gt;Sun, Qifu&lt;/author&gt;&lt;author&gt;Wang, Nan&lt;/author&gt;&lt;author&gt;Bi, Zhijie&lt;/author&gt;&lt;author&gt;Guo, Xiangxin&lt;/author&gt;&lt;/authors&gt;&lt;/contributors&gt;&lt;titles&gt;&lt;title&gt;Configuration design toward sustainably-released polymer electrolytes for enhancing ionic transport and cycle stability of solid lithium batteries&lt;/title&gt;&lt;secondary-title&gt;Energy Storage Materials&lt;/secondary-title&gt;&lt;/titles&gt;&lt;periodical&gt;&lt;full-title&gt;Energy Storage Materials&lt;/full-title&gt;&lt;abbr-1&gt;Energy Storage Mater.&lt;/abbr-1&gt;&lt;/periodical&gt;&lt;pages&gt;103325&lt;/pages&gt;&lt;volume&gt;68&lt;/volume&gt;&lt;section&gt;103325&lt;/section&gt;&lt;dates&gt;&lt;year&gt;2024&lt;/year&gt;&lt;/dates&gt;&lt;isbn&gt;24058297&lt;/isbn&gt;&lt;urls&gt;&lt;/urls&gt;&lt;electronic-resource-num&gt;10.1016/j.ensm.2024.103325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[24]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62715B7D" w14:textId="77777777" w:rsidTr="000D7C45">
        <w:tc>
          <w:tcPr>
            <w:tcW w:w="2694" w:type="dxa"/>
          </w:tcPr>
          <w:p w14:paraId="57CD9EB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PVDF/d-HNTs</w:t>
            </w:r>
          </w:p>
        </w:tc>
        <w:tc>
          <w:tcPr>
            <w:tcW w:w="1275" w:type="dxa"/>
          </w:tcPr>
          <w:p w14:paraId="064F56B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</w:tcPr>
          <w:p w14:paraId="2CBE316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778FEA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14:paraId="17CD164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80%</w:t>
            </w:r>
          </w:p>
        </w:tc>
        <w:tc>
          <w:tcPr>
            <w:tcW w:w="992" w:type="dxa"/>
          </w:tcPr>
          <w:p w14:paraId="31DD10B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08D8062B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&lt;EndNote&gt;&lt;Cite&gt;&lt;Author&gt;Lv&lt;/Author&gt;&lt;Year&gt;2023&lt;/Year&gt;&lt;RecNum&gt;265&lt;/RecNum&gt;&lt;DisplayText&gt;&lt;style face="superscript"&gt;[6]&lt;/style&gt;&lt;/DisplayText&gt;&lt;record&gt;&lt;rec-number&gt;265&lt;/rec-number&gt;&lt;foreign-keys&gt;&lt;key app="EN" db-id="tvdsepzxp0ra2qe250u52svrs99ezrdd9eva" timestamp="1717510215"&gt;265&lt;/key&gt;&lt;/foreign-keys&gt;&lt;ref-type name="Journal Article"&gt;17&lt;/ref-type&gt;&lt;contributors&gt;&lt;authors&gt;&lt;author&gt;Lv, Shanshan&lt;/author&gt;&lt;author&gt;He, Xuewei&lt;/author&gt;&lt;author&gt;Ji, Zhongfeng&lt;/author&gt;&lt;author&gt;Yang, Sifan&lt;/author&gt;&lt;author&gt;Feng, Lanxiang&lt;/author&gt;&lt;author&gt;Fu, Xuewei&lt;/author&gt;&lt;author&gt;Yang, Wei&lt;/author&gt;&lt;author&gt;Wang, Yu&lt;/author&gt;&lt;/authors&gt;&lt;/contributors&gt;&lt;titles&gt;&lt;title&gt;A Supertough and Highly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Conductive Nano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Dipole Doped Composite Polymer Electrolyte with Hybrid Li+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Solvation Microenvironment for Lithium Metal Batteries&lt;/title&gt;&lt;secondary-title&gt;Advanced Energy Materials&lt;/secondary-title&gt;&lt;/titles&gt;&lt;periodical&gt;&lt;full-title&gt;Advanced Energy Materials&lt;/full-title&gt;&lt;abbr-1&gt;Adv. Energy Mater.&lt;/abbr-1&gt;&lt;/periodical&gt;&lt;pages&gt;2302711&lt;/pages&gt;&lt;volume&gt;13&lt;/volume&gt;&lt;number&gt;44&lt;/number&gt;&lt;dates&gt;&lt;year&gt;2023&lt;/year&gt;&lt;/dates&gt;&lt;isbn&gt;1614-6832&amp;#xD;1614-6840&lt;/isbn&gt;&lt;urls&gt;&lt;/urls&gt;&lt;electronic-resource-num&gt;10.1002/aenm.202302711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[6]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08C2A882" w14:textId="77777777" w:rsidTr="000D7C45">
        <w:tc>
          <w:tcPr>
            <w:tcW w:w="2694" w:type="dxa"/>
          </w:tcPr>
          <w:p w14:paraId="31CFA94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PVDF/d-HNTs</w:t>
            </w:r>
          </w:p>
        </w:tc>
        <w:tc>
          <w:tcPr>
            <w:tcW w:w="1275" w:type="dxa"/>
          </w:tcPr>
          <w:p w14:paraId="069D944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NCM811</w:t>
            </w:r>
          </w:p>
        </w:tc>
        <w:tc>
          <w:tcPr>
            <w:tcW w:w="567" w:type="dxa"/>
          </w:tcPr>
          <w:p w14:paraId="664D79C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134" w:type="dxa"/>
          </w:tcPr>
          <w:p w14:paraId="45466E6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3A0784A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70%</w:t>
            </w:r>
          </w:p>
        </w:tc>
        <w:tc>
          <w:tcPr>
            <w:tcW w:w="992" w:type="dxa"/>
          </w:tcPr>
          <w:p w14:paraId="4D7986F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A3C5CD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&lt;EndNote&gt;&lt;Cite&gt;&lt;Author&gt;Lv&lt;/Author&gt;&lt;Year&gt;2023&lt;/Year&gt;&lt;RecNum&gt;265&lt;/RecNum&gt;&lt;DisplayText&gt;&lt;style face="superscript"&gt;[6]&lt;/style&gt;&lt;/DisplayText&gt;&lt;record&gt;&lt;rec-number&gt;265&lt;/rec-number&gt;&lt;foreign-keys&gt;&lt;key app="EN" db-id="tvdsepzxp0ra2qe250u52svrs99ezrdd9eva" timestamp="1717510215"&gt;265&lt;/key&gt;&lt;/foreign-keys&gt;&lt;ref-type name="Journal Article"&gt;17&lt;/ref-type&gt;&lt;contributors&gt;&lt;authors&gt;&lt;author&gt;Lv, Shanshan&lt;/author&gt;&lt;author&gt;He, Xuewei&lt;/author&gt;&lt;author&gt;Ji, Zhongfeng&lt;/author&gt;&lt;author&gt;Yang, Sifan&lt;/author&gt;&lt;author&gt;Feng, Lanxiang&lt;/author&gt;&lt;author&gt;Fu, Xuewei&lt;/author&gt;&lt;author&gt;Yang, Wei&lt;/author&gt;&lt;author&gt;Wang, Yu&lt;/author&gt;&lt;/authors&gt;&lt;/contributors&gt;&lt;titles&gt;&lt;title&gt;A Supertough and Highly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Conductive Nano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Dipole Doped Composite Polymer Electrolyte with Hybrid Li+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Solvation Microenvironment for Lithium Metal Batteries&lt;/title&gt;&lt;secondary-title&gt;Advanced Energy Materials&lt;/secondary-title&gt;&lt;/titles&gt;&lt;periodical&gt;&lt;full-title&gt;Advanced Energy Materials&lt;/full-title&gt;&lt;abbr-1&gt;Adv. Energy Mater.&lt;/abbr-1&gt;&lt;/periodical&gt;&lt;pages&gt;2302711&lt;/pages&gt;&lt;volume&gt;13&lt;/volume&gt;&lt;number&gt;44&lt;/number&gt;&lt;dates&gt;&lt;year&gt;2023&lt;/year&gt;&lt;/dates&gt;&lt;isbn&gt;1614-6832&amp;#xD;1614-6840&lt;/isbn&gt;&lt;urls&gt;&lt;/urls&gt;&lt;electronic-resource-num&gt;10.1002/aenm.202302711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[6]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33216BB" w14:textId="77777777" w:rsidTr="000D7C45">
        <w:tc>
          <w:tcPr>
            <w:tcW w:w="2694" w:type="dxa"/>
          </w:tcPr>
          <w:p w14:paraId="2EC7352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IL-LZSP/PVDF</w:t>
            </w:r>
          </w:p>
        </w:tc>
        <w:tc>
          <w:tcPr>
            <w:tcW w:w="1275" w:type="dxa"/>
          </w:tcPr>
          <w:p w14:paraId="2B4E0BC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NCM811</w:t>
            </w:r>
          </w:p>
        </w:tc>
        <w:tc>
          <w:tcPr>
            <w:tcW w:w="567" w:type="dxa"/>
          </w:tcPr>
          <w:p w14:paraId="6C26B47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1134" w:type="dxa"/>
          </w:tcPr>
          <w:p w14:paraId="23E758D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7D48B8F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81.4%</w:t>
            </w:r>
          </w:p>
        </w:tc>
        <w:tc>
          <w:tcPr>
            <w:tcW w:w="992" w:type="dxa"/>
          </w:tcPr>
          <w:p w14:paraId="69ED2C7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AD0469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&lt;EndNote&gt;&lt;Cite&gt;&lt;Author&gt;Zhu&lt;/Author&gt;&lt;Year&gt;2024&lt;/Year&gt;&lt;RecNum&gt;273&lt;/RecNum&gt;&lt;DisplayText&gt;&lt;style face="superscript"&gt;[25]&lt;/style&gt;&lt;/DisplayText&gt;&lt;record&gt;&lt;rec-number&gt;273&lt;/rec-number&gt;&lt;foreign-keys&gt;&lt;key app="EN" db-id="tvdsepzxp0ra2qe250u52svrs99ezrdd9eva" timestamp="1717571830"&gt;273&lt;/key&gt;&lt;/foreign-keys&gt;&lt;ref-type name="Journal Article"&gt;17&lt;/ref-type&gt;&lt;contributors&gt;&lt;authors&gt;&lt;author&gt;Zhu, Lei&lt;/author&gt;&lt;author&gt;Chen, Junchao&lt;/author&gt;&lt;author&gt;Wang, Youwei&lt;/author&gt;&lt;author&gt;Feng, Wuliang&lt;/author&gt;&lt;author&gt;Zhu, Yanzhe&lt;/author&gt;&lt;author&gt;Lambregts, Sander F. H.&lt;/author&gt;&lt;author&gt;Wu, Yongmin&lt;/author&gt;&lt;author&gt;Yang, Cheng&lt;/author&gt;&lt;author&gt;van Eck, Ernst R. H.&lt;/author&gt;&lt;author&gt;Peng, Luming&lt;/author&gt;&lt;author&gt;Kentgens, Arno P. M.&lt;/author&gt;&lt;author&gt;Tang, Weiping&lt;/author&gt;&lt;author&gt;Xia, Yongyao&lt;/author&gt;&lt;/authors&gt;&lt;/contributors&gt;&lt;titles&gt;&lt;title&gt;Tunneling Interpenetrative Lithium Ion Conduction Channels in Polymer-in-Ceramic Composite Solid Electrolytes&lt;/title&gt;&lt;secondary-title&gt;Journal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6591-6603&lt;/pages&gt;&lt;volume&gt;146&lt;/volume&gt;&lt;number&gt;10&lt;/number&gt;&lt;section&gt;6591&lt;/section&gt;&lt;dates&gt;&lt;year&gt;2024&lt;/year&gt;&lt;/dates&gt;&lt;isbn&gt;0002-7863&amp;#xD;1520-5126&lt;/isbn&gt;&lt;urls&gt;&lt;/urls&gt;&lt;electronic-resource-num&gt;10.1021/jacs.3c11988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[25]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76CBB76A" w14:textId="77777777" w:rsidTr="000D7C45">
        <w:tc>
          <w:tcPr>
            <w:tcW w:w="2694" w:type="dxa"/>
          </w:tcPr>
          <w:p w14:paraId="239EDD0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ISMN/PVDF</w:t>
            </w:r>
          </w:p>
        </w:tc>
        <w:tc>
          <w:tcPr>
            <w:tcW w:w="1275" w:type="dxa"/>
          </w:tcPr>
          <w:p w14:paraId="209207E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</w:tcPr>
          <w:p w14:paraId="1D45B86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134" w:type="dxa"/>
          </w:tcPr>
          <w:p w14:paraId="16C11E7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14:paraId="09B99DA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88.9%</w:t>
            </w:r>
          </w:p>
        </w:tc>
        <w:tc>
          <w:tcPr>
            <w:tcW w:w="992" w:type="dxa"/>
          </w:tcPr>
          <w:p w14:paraId="30E2103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6B960F0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&lt;EndNote&gt;&lt;Cite&gt;&lt;Author&gt;Zhang&lt;/Author&gt;&lt;Year&gt;2024&lt;/Year&gt;&lt;RecNum&gt;270&lt;/RecNum&gt;&lt;DisplayText&gt;&lt;style face="superscript"&gt;[26]&lt;/style&gt;&lt;/DisplayText&gt;&lt;record&gt;&lt;rec-number&gt;270&lt;/rec-number&gt;&lt;foreign-keys&gt;&lt;key app="EN" db-id="tvdsepzxp0ra2qe250u52svrs99ezrdd9eva" timestamp="1717571622"&gt;270&lt;/key&gt;&lt;/foreign-keys&gt;&lt;ref-type name="Journal Article"&gt;17&lt;/ref-type&gt;&lt;contributors&gt;&lt;authors&gt;&lt;author&gt;Zhang, Shuoxiao&lt;/author&gt;&lt;author&gt;Liu, Han&lt;/author&gt;&lt;author&gt;Liu, Zhengbo&lt;/author&gt;&lt;author&gt;Zhao, Yajun&lt;/author&gt;&lt;author&gt;Yan, Jie&lt;/author&gt;&lt;author&gt;Zhang, Yangqian&lt;/author&gt;&lt;author&gt;Liu, Fangyan&lt;/author&gt;&lt;author&gt;Liu, Qi&lt;/author&gt;&lt;author&gt;Liu, Chen&lt;/author&gt;&lt;author&gt;Sun, Gang&lt;/author&gt;&lt;author&gt;Wang, Zhenbo&lt;/author&gt;&lt;author&gt;Yang, Jiayi&lt;/author&gt;&lt;author&gt;Ren, Yang&lt;/author&gt;&lt;/authors&gt;&lt;/contributors&gt;&lt;titles&gt;&lt;title&gt;Non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Resonant Structure Induces N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Rich Solid Electrolyte Interface toward Ultra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Stable Solid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State Lithium</w:instrText>
            </w:r>
            <w:r w:rsidRPr="004540E8">
              <w:rPr>
                <w:rFonts w:ascii="宋体" w:eastAsia="宋体" w:hAnsi="宋体" w:cs="宋体" w:hint="eastAsia"/>
                <w:sz w:val="24"/>
                <w:szCs w:val="24"/>
              </w:rPr>
              <w:instrText>‐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instrText>Metal Batteries&lt;/title&gt;&lt;secondary-title&gt;Advanced Functional Materials&lt;/secondary-title&gt;&lt;/titles&gt;&lt;periodical&gt;&lt;full-title&gt;Advanced Functional Materials&lt;/full-title&gt;&lt;abbr-1&gt;Adv. Funct. Mater.&lt;/abbr-1&gt;&lt;/periodical&gt;&lt;pages&gt;2401377&lt;/pages&gt;&lt;dates&gt;&lt;year&gt;2024&lt;/year&gt;&lt;/dates&gt;&lt;isbn&gt;1616-301X&amp;#xD;1616-3028&lt;/isbn&gt;&lt;urls&gt;&lt;/urls&gt;&lt;electronic-resource-num&gt;10.1002/adfm.202401377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[26]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21AAD82F" w14:textId="77777777" w:rsidTr="000D7C45">
        <w:tc>
          <w:tcPr>
            <w:tcW w:w="2694" w:type="dxa"/>
            <w:tcBorders>
              <w:bottom w:val="nil"/>
            </w:tcBorders>
          </w:tcPr>
          <w:p w14:paraId="00485420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PVDF/PCL/LATP</w:t>
            </w:r>
          </w:p>
        </w:tc>
        <w:tc>
          <w:tcPr>
            <w:tcW w:w="1275" w:type="dxa"/>
            <w:tcBorders>
              <w:bottom w:val="nil"/>
            </w:tcBorders>
          </w:tcPr>
          <w:p w14:paraId="71CFF16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  <w:tcBorders>
              <w:bottom w:val="nil"/>
            </w:tcBorders>
          </w:tcPr>
          <w:p w14:paraId="516D6CA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14:paraId="6DED9E7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bottom w:val="nil"/>
            </w:tcBorders>
          </w:tcPr>
          <w:p w14:paraId="4FE5926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76%</w:t>
            </w:r>
          </w:p>
        </w:tc>
        <w:tc>
          <w:tcPr>
            <w:tcW w:w="992" w:type="dxa"/>
            <w:tcBorders>
              <w:bottom w:val="nil"/>
            </w:tcBorders>
          </w:tcPr>
          <w:p w14:paraId="352F2CD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bottom w:val="nil"/>
            </w:tcBorders>
          </w:tcPr>
          <w:p w14:paraId="6DD86515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4540E8">
              <w:rPr>
                <w:rFonts w:ascii="Arial" w:hAnsi="Arial" w:cs="Arial"/>
                <w:sz w:val="24"/>
                <w:szCs w:val="24"/>
              </w:rPr>
              <w:instrText xml:space="preserve"> ADDIN EN.CITE &lt;EndNote&gt;&lt;Cite&gt;&lt;Author&gt;Pei&lt;/Author&gt;&lt;Year&gt;2023&lt;/Year&gt;&lt;RecNum&gt;272&lt;/RecNum&gt;&lt;DisplayText&gt;&lt;style face="superscript"&gt;[27]&lt;/style&gt;&lt;/DisplayText&gt;&lt;record&gt;&lt;rec-number&gt;272&lt;/rec-number&gt;&lt;foreign-keys&gt;&lt;key app="EN" db-id="tvdsepzxp0ra2qe250u52svrs99ezrdd9eva" timestamp="1717571773"&gt;272&lt;/key&gt;&lt;/foreign-keys&gt;&lt;ref-type name="Journal Article"&gt;17&lt;/ref-type&gt;&lt;contributors&gt;&lt;authors&gt;&lt;author&gt;Pei, Dexuan&lt;/author&gt;&lt;author&gt;Li, Yuhang&lt;/author&gt;&lt;author&gt;Huang, Shuo&lt;/author&gt;&lt;author&gt;Liu, Min&lt;/author&gt;&lt;author&gt;Hong, Jianhe&lt;/author&gt;&lt;author&gt;Hou, Shuen&lt;/author&gt;&lt;author&gt;Jin, Hongyun&lt;/author&gt;&lt;author&gt;Cao, Guozhong&lt;/author&gt;&lt;/authors&gt;&lt;/contributors&gt;&lt;titles&gt;&lt;title&gt;Polycaprolactone-poly(vinylidene fluoride) blended composite polymer electrolyte with enhanced high power performance and interfacial stability for all-solid-state Li metal batteries&lt;/title&gt;&lt;secondary-title&gt;Chemical Engineering Journal&lt;/secondary-title&gt;&lt;/titles&gt;&lt;periodical&gt;&lt;full-title&gt;Chemical Engineering Journal&lt;/full-title&gt;&lt;abbr-1&gt;Chem. Eng. J.&lt;/abbr-1&gt;&lt;/periodical&gt;&lt;pages&gt;141899&lt;/pages&gt;&lt;volume&gt;461&lt;/volume&gt;&lt;section&gt;141899&lt;/section&gt;&lt;dates&gt;&lt;year&gt;2023&lt;/year&gt;&lt;/dates&gt;&lt;isbn&gt;13858947&lt;/isbn&gt;&lt;urls&gt;&lt;/urls&gt;&lt;electronic-resource-num&gt;10.1016/j.cej.2023.141899&lt;/electronic-resource-num&gt;&lt;/record&gt;&lt;/Cite&gt;&lt;/EndNote&gt;</w:instrTex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540E8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[27]</w:t>
            </w:r>
            <w:r w:rsidRPr="004540E8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35CA2" w:rsidRPr="004540E8" w14:paraId="3C646DAA" w14:textId="77777777" w:rsidTr="000D7C45">
        <w:tc>
          <w:tcPr>
            <w:tcW w:w="2694" w:type="dxa"/>
            <w:vMerge w:val="restart"/>
            <w:tcBorders>
              <w:top w:val="nil"/>
              <w:bottom w:val="nil"/>
            </w:tcBorders>
          </w:tcPr>
          <w:p w14:paraId="323438C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PPBB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73CD0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D8CE34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F8DA7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5E0CFE2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99.5%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C93D8B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1EEE70A7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This work</w:t>
            </w:r>
          </w:p>
        </w:tc>
      </w:tr>
      <w:tr w:rsidR="00C35CA2" w:rsidRPr="004540E8" w14:paraId="7DABEE30" w14:textId="77777777" w:rsidTr="000D7C45">
        <w:tc>
          <w:tcPr>
            <w:tcW w:w="2694" w:type="dxa"/>
            <w:vMerge/>
            <w:tcBorders>
              <w:top w:val="nil"/>
              <w:bottom w:val="nil"/>
            </w:tcBorders>
          </w:tcPr>
          <w:p w14:paraId="73CFF908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C91A5C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LFP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A91EFD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AB643F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931ADDC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E7BD1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124F0CD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A2" w:rsidRPr="004540E8" w14:paraId="370CACAE" w14:textId="77777777" w:rsidTr="000D7C45">
        <w:tc>
          <w:tcPr>
            <w:tcW w:w="2694" w:type="dxa"/>
            <w:vMerge/>
            <w:tcBorders>
              <w:top w:val="nil"/>
              <w:bottom w:val="nil"/>
            </w:tcBorders>
          </w:tcPr>
          <w:p w14:paraId="47DDAB16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DF94A61" w14:textId="77777777" w:rsidR="00C35CA2" w:rsidRPr="004540E8" w:rsidRDefault="00C35CA2" w:rsidP="000D7C4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NCM811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A7277A" w14:textId="77777777" w:rsidR="00C35CA2" w:rsidRPr="004540E8" w:rsidRDefault="00C35CA2" w:rsidP="000D7C4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A27505" w14:textId="77777777" w:rsidR="00C35CA2" w:rsidRPr="004540E8" w:rsidRDefault="00C35CA2" w:rsidP="000D7C4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5702AD7" w14:textId="77777777" w:rsidR="00C35CA2" w:rsidRPr="004540E8" w:rsidRDefault="00C35CA2" w:rsidP="000D7C4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80%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B2854C5" w14:textId="77777777" w:rsidR="00C35CA2" w:rsidRPr="004540E8" w:rsidRDefault="00C35CA2" w:rsidP="000D7C4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548DB29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A2" w:rsidRPr="004540E8" w14:paraId="0D8DC7FA" w14:textId="77777777" w:rsidTr="000D7C45">
        <w:tc>
          <w:tcPr>
            <w:tcW w:w="2694" w:type="dxa"/>
            <w:vMerge/>
            <w:tcBorders>
              <w:top w:val="nil"/>
              <w:bottom w:val="single" w:sz="12" w:space="0" w:color="auto"/>
            </w:tcBorders>
          </w:tcPr>
          <w:p w14:paraId="7C49618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26307654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NCM811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14:paraId="2C38442A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059BDC53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47600031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82.5%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14:paraId="48F43FCD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  <w:r w:rsidRPr="004540E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bottom w:val="single" w:sz="12" w:space="0" w:color="auto"/>
            </w:tcBorders>
          </w:tcPr>
          <w:p w14:paraId="5D4079CE" w14:textId="77777777" w:rsidR="00C35CA2" w:rsidRPr="004540E8" w:rsidRDefault="00C35CA2" w:rsidP="000D7C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0"/>
    </w:tbl>
    <w:p w14:paraId="133D8A21" w14:textId="77777777" w:rsidR="00C35CA2" w:rsidRPr="009260E6" w:rsidRDefault="00C35CA2" w:rsidP="00C35CA2">
      <w:pPr>
        <w:rPr>
          <w:rFonts w:hint="eastAsia"/>
        </w:rPr>
      </w:pPr>
    </w:p>
    <w:p w14:paraId="3AE8D254" w14:textId="77777777" w:rsidR="00C35CA2" w:rsidRDefault="00C35CA2" w:rsidP="00C35CA2">
      <w:pPr>
        <w:rPr>
          <w:rFonts w:hint="eastAsia"/>
        </w:rPr>
      </w:pPr>
    </w:p>
    <w:p w14:paraId="10D9BF27" w14:textId="77777777" w:rsidR="00C35CA2" w:rsidRDefault="00C35CA2" w:rsidP="00C35CA2">
      <w:pPr>
        <w:rPr>
          <w:rFonts w:hint="eastAsia"/>
        </w:rPr>
      </w:pPr>
    </w:p>
    <w:p w14:paraId="0C86FE75" w14:textId="77777777" w:rsidR="00C35CA2" w:rsidRDefault="00C35CA2" w:rsidP="00C35CA2">
      <w:pPr>
        <w:rPr>
          <w:rFonts w:hint="eastAsia"/>
        </w:rPr>
      </w:pPr>
    </w:p>
    <w:p w14:paraId="31DC8654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1A045A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25E79C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330957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FA14E3" w14:textId="77777777" w:rsidR="00C35CA2" w:rsidRDefault="00C35CA2" w:rsidP="00C35C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2409FD" w14:textId="77777777" w:rsidR="00C35CA2" w:rsidRDefault="00C35CA2" w:rsidP="006775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D150E8" w14:textId="77777777" w:rsidR="00C35CA2" w:rsidRPr="00343867" w:rsidRDefault="00C35CA2" w:rsidP="00C35CA2">
      <w:pPr>
        <w:spacing w:line="480" w:lineRule="auto"/>
        <w:jc w:val="left"/>
        <w:rPr>
          <w:rFonts w:ascii="Arial" w:hAnsi="Arial" w:cs="Arial"/>
          <w:b/>
          <w:bCs/>
          <w:sz w:val="22"/>
        </w:rPr>
      </w:pPr>
      <w:r w:rsidRPr="00343867">
        <w:rPr>
          <w:rFonts w:ascii="Arial" w:hAnsi="Arial" w:cs="Arial"/>
          <w:b/>
          <w:bCs/>
          <w:sz w:val="22"/>
        </w:rPr>
        <w:lastRenderedPageBreak/>
        <w:t>References</w:t>
      </w:r>
    </w:p>
    <w:p w14:paraId="3A199E76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="宋体" w:hAnsi="Arial" w:cs="Arial"/>
          <w:sz w:val="18"/>
          <w:szCs w:val="18"/>
        </w:rPr>
        <w:fldChar w:fldCharType="begin"/>
      </w:r>
      <w:r w:rsidRPr="00F05CAA">
        <w:rPr>
          <w:rFonts w:ascii="Arial" w:eastAsia="宋体" w:hAnsi="Arial" w:cs="Arial"/>
          <w:sz w:val="18"/>
          <w:szCs w:val="18"/>
        </w:rPr>
        <w:instrText xml:space="preserve"> ADDIN EN.REFLIST </w:instrText>
      </w:r>
      <w:r w:rsidRPr="00F05CAA">
        <w:rPr>
          <w:rFonts w:ascii="Arial" w:eastAsia="宋体" w:hAnsi="Arial" w:cs="Arial"/>
          <w:sz w:val="18"/>
          <w:szCs w:val="18"/>
        </w:rPr>
        <w:fldChar w:fldCharType="separate"/>
      </w:r>
      <w:r w:rsidRPr="00F05CAA">
        <w:rPr>
          <w:rFonts w:ascii="Arial" w:eastAsiaTheme="minorEastAsia" w:hAnsi="Arial" w:cs="Arial"/>
          <w:sz w:val="18"/>
          <w:szCs w:val="18"/>
        </w:rPr>
        <w:t>[1]</w:t>
      </w:r>
      <w:r w:rsidRPr="00F05CAA">
        <w:rPr>
          <w:rFonts w:ascii="Arial" w:eastAsia="宋体" w:hAnsi="Arial" w:cs="Arial"/>
          <w:sz w:val="18"/>
          <w:szCs w:val="18"/>
        </w:rPr>
        <w:tab/>
        <w:t>J.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R.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P.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Meng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X. Pu,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Storage Mater. </w:t>
      </w:r>
      <w:r w:rsidRPr="00F05CAA">
        <w:rPr>
          <w:rFonts w:ascii="Arial" w:eastAsia="宋体" w:hAnsi="Arial" w:cs="Arial"/>
          <w:b/>
          <w:sz w:val="18"/>
          <w:szCs w:val="18"/>
        </w:rPr>
        <w:t>2024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64</w:t>
      </w:r>
      <w:r w:rsidRPr="00F05CAA">
        <w:rPr>
          <w:rFonts w:ascii="Arial" w:eastAsia="宋体" w:hAnsi="Arial" w:cs="Arial"/>
          <w:sz w:val="18"/>
          <w:szCs w:val="18"/>
        </w:rPr>
        <w:t>, 103088.</w:t>
      </w:r>
    </w:p>
    <w:p w14:paraId="03E0E7F7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Theme="minorEastAsia" w:hAnsi="Arial" w:cs="Arial" w:hint="eastAsia"/>
          <w:sz w:val="18"/>
          <w:szCs w:val="18"/>
        </w:rPr>
        <w:t>2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W.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Yi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Gui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D. Ba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D. Peng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J. Liu,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Angew. Chem., Int. Ed. </w:t>
      </w:r>
      <w:r w:rsidRPr="00F05CAA">
        <w:rPr>
          <w:rFonts w:ascii="Arial" w:eastAsia="宋体" w:hAnsi="Arial" w:cs="Arial"/>
          <w:b/>
          <w:sz w:val="18"/>
          <w:szCs w:val="18"/>
        </w:rPr>
        <w:t>2021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60</w:t>
      </w:r>
      <w:r w:rsidRPr="00F05CAA">
        <w:rPr>
          <w:rFonts w:ascii="Arial" w:eastAsia="宋体" w:hAnsi="Arial" w:cs="Arial"/>
          <w:sz w:val="18"/>
          <w:szCs w:val="18"/>
        </w:rPr>
        <w:t>, 12931-12940.</w:t>
      </w:r>
    </w:p>
    <w:p w14:paraId="662FB310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Theme="minorEastAsia" w:hAnsi="Arial" w:cs="Arial" w:hint="eastAsia"/>
          <w:sz w:val="18"/>
          <w:szCs w:val="18"/>
        </w:rPr>
        <w:t>3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Z.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Guo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R. Jiang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Deng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Ma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P. Cui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X. Yao,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Chem. Eng. J. </w:t>
      </w:r>
      <w:r w:rsidRPr="00F05CAA">
        <w:rPr>
          <w:rFonts w:ascii="Arial" w:eastAsia="宋体" w:hAnsi="Arial" w:cs="Arial"/>
          <w:b/>
          <w:sz w:val="18"/>
          <w:szCs w:val="18"/>
        </w:rPr>
        <w:t>2022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435</w:t>
      </w:r>
      <w:r w:rsidRPr="00F05CAA">
        <w:rPr>
          <w:rFonts w:ascii="Arial" w:eastAsia="宋体" w:hAnsi="Arial" w:cs="Arial"/>
          <w:sz w:val="18"/>
          <w:szCs w:val="18"/>
        </w:rPr>
        <w:t>, 135106.</w:t>
      </w:r>
    </w:p>
    <w:p w14:paraId="4EF55FD4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Theme="minorEastAsia" w:hAnsi="Arial" w:cs="Arial" w:hint="eastAsia"/>
          <w:sz w:val="18"/>
          <w:szCs w:val="18"/>
        </w:rPr>
        <w:t>4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J.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He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Yao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A. Song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Hou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Shi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H. Wang,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Funct. Mater. </w:t>
      </w:r>
      <w:r w:rsidRPr="00F05CAA">
        <w:rPr>
          <w:rFonts w:ascii="Arial" w:eastAsia="宋体" w:hAnsi="Arial" w:cs="Arial"/>
          <w:b/>
          <w:sz w:val="18"/>
          <w:szCs w:val="18"/>
        </w:rPr>
        <w:t>2020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31</w:t>
      </w:r>
      <w:r w:rsidRPr="00F05CAA">
        <w:rPr>
          <w:rFonts w:ascii="Arial" w:eastAsia="宋体" w:hAnsi="Arial" w:cs="Arial"/>
          <w:sz w:val="18"/>
          <w:szCs w:val="18"/>
        </w:rPr>
        <w:t>, 2006381.</w:t>
      </w:r>
    </w:p>
    <w:p w14:paraId="366A1AE3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Theme="minorEastAsia" w:hAnsi="Arial" w:cs="Arial" w:hint="eastAsia"/>
          <w:sz w:val="18"/>
          <w:szCs w:val="18"/>
        </w:rPr>
        <w:t>5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Y.-F. Huang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T. Gu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G. Rui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P. Shi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Fu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Chen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Zeng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Kang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Yan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F. J. Stadler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Zhu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F. Kang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Y.-B. He,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Env. Sci </w:t>
      </w:r>
      <w:r w:rsidRPr="00F05CAA">
        <w:rPr>
          <w:rFonts w:ascii="Arial" w:eastAsia="宋体" w:hAnsi="Arial" w:cs="Arial"/>
          <w:b/>
          <w:sz w:val="18"/>
          <w:szCs w:val="18"/>
        </w:rPr>
        <w:t>2021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14</w:t>
      </w:r>
      <w:r w:rsidRPr="00F05CAA">
        <w:rPr>
          <w:rFonts w:ascii="Arial" w:eastAsia="宋体" w:hAnsi="Arial" w:cs="Arial"/>
          <w:sz w:val="18"/>
          <w:szCs w:val="18"/>
        </w:rPr>
        <w:t>, 6021-6029.</w:t>
      </w:r>
    </w:p>
    <w:p w14:paraId="1F964C43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Theme="minorEastAsia" w:hAnsi="Arial" w:cs="Arial" w:hint="eastAsia"/>
          <w:sz w:val="18"/>
          <w:szCs w:val="18"/>
        </w:rPr>
        <w:t>6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S. Lv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He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Ji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Feng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Fu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 Wang,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Energy Mater.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13</w:t>
      </w:r>
      <w:r w:rsidRPr="00F05CAA">
        <w:rPr>
          <w:rFonts w:ascii="Arial" w:eastAsia="宋体" w:hAnsi="Arial" w:cs="Arial"/>
          <w:sz w:val="18"/>
          <w:szCs w:val="18"/>
        </w:rPr>
        <w:t>, 2302711.</w:t>
      </w:r>
    </w:p>
    <w:p w14:paraId="63F858FD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Theme="minorEastAsia" w:hAnsi="Arial" w:cs="Arial" w:hint="eastAsia"/>
          <w:sz w:val="18"/>
          <w:szCs w:val="18"/>
        </w:rPr>
        <w:t>7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X.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Cong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Ma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Shi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Chen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Zheng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H. Xie,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Funct. Mater. </w:t>
      </w:r>
      <w:r w:rsidRPr="00F05CAA">
        <w:rPr>
          <w:rFonts w:ascii="Arial" w:eastAsia="宋体" w:hAnsi="Arial" w:cs="Arial"/>
          <w:b/>
          <w:sz w:val="18"/>
          <w:szCs w:val="18"/>
        </w:rPr>
        <w:t>2021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31</w:t>
      </w:r>
      <w:r w:rsidRPr="00F05CAA">
        <w:rPr>
          <w:rFonts w:ascii="Arial" w:eastAsia="宋体" w:hAnsi="Arial" w:cs="Arial"/>
          <w:sz w:val="18"/>
          <w:szCs w:val="18"/>
        </w:rPr>
        <w:t>, 2010611.</w:t>
      </w:r>
    </w:p>
    <w:p w14:paraId="497ADA05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/>
          <w:sz w:val="18"/>
          <w:szCs w:val="18"/>
        </w:rPr>
        <w:t>8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B.-H. Kang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S.-F.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Z.-M.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Y.-F. Huang,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ACS Nano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17</w:t>
      </w:r>
      <w:r w:rsidRPr="00F05CAA">
        <w:rPr>
          <w:rFonts w:ascii="Arial" w:eastAsia="宋体" w:hAnsi="Arial" w:cs="Arial"/>
          <w:sz w:val="18"/>
          <w:szCs w:val="18"/>
        </w:rPr>
        <w:t>, 14114-14122.</w:t>
      </w:r>
    </w:p>
    <w:p w14:paraId="090AD22E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9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Y. Zeng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Zhao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D.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Ren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Tang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G. Jin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H. Wang,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Small Science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</w:t>
      </w:r>
      <w:r w:rsidRPr="00F05CAA">
        <w:rPr>
          <w:rFonts w:ascii="Arial" w:eastAsia="宋体" w:hAnsi="Arial" w:cs="Arial"/>
          <w:sz w:val="18"/>
          <w:szCs w:val="18"/>
        </w:rPr>
        <w:t>, 2300017.</w:t>
      </w:r>
    </w:p>
    <w:p w14:paraId="7F2DD273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10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X. Yi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Guo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Chi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Pan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Geng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M.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Lv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Wu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Q. H. Yang,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Funct. Mater.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33</w:t>
      </w:r>
      <w:r w:rsidRPr="00F05CAA">
        <w:rPr>
          <w:rFonts w:ascii="Arial" w:eastAsia="宋体" w:hAnsi="Arial" w:cs="Arial"/>
          <w:sz w:val="18"/>
          <w:szCs w:val="18"/>
        </w:rPr>
        <w:t>, 2303574.</w:t>
      </w:r>
    </w:p>
    <w:p w14:paraId="1BEF7845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11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J. 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P. He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L.-Z. Fan,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Storage Mater. </w:t>
      </w:r>
      <w:r w:rsidRPr="00F05CAA">
        <w:rPr>
          <w:rFonts w:ascii="Arial" w:eastAsia="宋体" w:hAnsi="Arial" w:cs="Arial"/>
          <w:b/>
          <w:sz w:val="18"/>
          <w:szCs w:val="18"/>
        </w:rPr>
        <w:t>2020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26</w:t>
      </w:r>
      <w:r w:rsidRPr="00F05CAA">
        <w:rPr>
          <w:rFonts w:ascii="Arial" w:eastAsia="宋体" w:hAnsi="Arial" w:cs="Arial"/>
          <w:sz w:val="18"/>
          <w:szCs w:val="18"/>
        </w:rPr>
        <w:t>, 283-289.</w:t>
      </w:r>
    </w:p>
    <w:p w14:paraId="4CE5B786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12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Y. Ye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Zhu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N. Meng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F. Lian,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Funct. Mater.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33</w:t>
      </w:r>
      <w:r w:rsidRPr="00F05CAA">
        <w:rPr>
          <w:rFonts w:ascii="Arial" w:eastAsia="宋体" w:hAnsi="Arial" w:cs="Arial"/>
          <w:sz w:val="18"/>
          <w:szCs w:val="18"/>
        </w:rPr>
        <w:t>, 2307045.</w:t>
      </w:r>
    </w:p>
    <w:p w14:paraId="23BE5BF5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13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Q. Ye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Liang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Cui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Zeng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T. Zhai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H. Li,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J. Energy Chem. </w:t>
      </w:r>
      <w:r w:rsidRPr="00F05CAA">
        <w:rPr>
          <w:rFonts w:ascii="Arial" w:eastAsia="宋体" w:hAnsi="Arial" w:cs="Arial"/>
          <w:b/>
          <w:sz w:val="18"/>
          <w:szCs w:val="18"/>
        </w:rPr>
        <w:t>2022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70</w:t>
      </w:r>
      <w:r w:rsidRPr="00F05CAA">
        <w:rPr>
          <w:rFonts w:ascii="Arial" w:eastAsia="宋体" w:hAnsi="Arial" w:cs="Arial"/>
          <w:sz w:val="18"/>
          <w:szCs w:val="18"/>
        </w:rPr>
        <w:t>, 356-362.</w:t>
      </w:r>
    </w:p>
    <w:p w14:paraId="58DA9C65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14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X. Pei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T. Ou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Liang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E. Jia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Tan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S. Guo,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Angew. Chem., Int. Ed. </w:t>
      </w:r>
      <w:r w:rsidRPr="00F05CAA">
        <w:rPr>
          <w:rFonts w:ascii="Arial" w:eastAsia="宋体" w:hAnsi="Arial" w:cs="Arial"/>
          <w:b/>
          <w:sz w:val="18"/>
          <w:szCs w:val="18"/>
        </w:rPr>
        <w:t>2022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61</w:t>
      </w:r>
      <w:r w:rsidRPr="00F05CAA">
        <w:rPr>
          <w:rFonts w:ascii="Arial" w:eastAsia="宋体" w:hAnsi="Arial" w:cs="Arial"/>
          <w:sz w:val="18"/>
          <w:szCs w:val="18"/>
        </w:rPr>
        <w:t>, e202205075.</w:t>
      </w:r>
    </w:p>
    <w:p w14:paraId="55AEB917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15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Y. Jin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Zong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Jia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Xie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 Xiong,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Storage Mater. </w:t>
      </w:r>
      <w:r w:rsidRPr="00F05CAA">
        <w:rPr>
          <w:rFonts w:ascii="Arial" w:eastAsia="宋体" w:hAnsi="Arial" w:cs="Arial"/>
          <w:b/>
          <w:sz w:val="18"/>
          <w:szCs w:val="18"/>
        </w:rPr>
        <w:t>2022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49</w:t>
      </w:r>
      <w:r w:rsidRPr="00F05CAA">
        <w:rPr>
          <w:rFonts w:ascii="Arial" w:eastAsia="宋体" w:hAnsi="Arial" w:cs="Arial"/>
          <w:sz w:val="18"/>
          <w:szCs w:val="18"/>
        </w:rPr>
        <w:t>, 433-444.</w:t>
      </w:r>
    </w:p>
    <w:p w14:paraId="2AFF7E80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16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T.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Chen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T.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X. Liu,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Angew. Chem., Int. Ed. </w:t>
      </w:r>
      <w:r w:rsidRPr="00F05CAA">
        <w:rPr>
          <w:rFonts w:ascii="Arial" w:eastAsia="宋体" w:hAnsi="Arial" w:cs="Arial"/>
          <w:b/>
          <w:sz w:val="18"/>
          <w:szCs w:val="18"/>
        </w:rPr>
        <w:t>2024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63</w:t>
      </w:r>
      <w:r w:rsidRPr="00F05CAA">
        <w:rPr>
          <w:rFonts w:ascii="Arial" w:eastAsia="宋体" w:hAnsi="Arial" w:cs="Arial"/>
          <w:sz w:val="18"/>
          <w:szCs w:val="18"/>
        </w:rPr>
        <w:t>, e202400960.</w:t>
      </w:r>
    </w:p>
    <w:p w14:paraId="26A4B17E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17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L.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Yi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Tu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A.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F. Zhu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F. Mushtaq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P. Xue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M. Liu,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Storage Mater.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63</w:t>
      </w:r>
      <w:r w:rsidRPr="00F05CAA">
        <w:rPr>
          <w:rFonts w:ascii="Arial" w:eastAsia="宋体" w:hAnsi="Arial" w:cs="Arial"/>
          <w:sz w:val="18"/>
          <w:szCs w:val="18"/>
        </w:rPr>
        <w:t>, 102961.</w:t>
      </w:r>
    </w:p>
    <w:p w14:paraId="173A0312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18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S. Xia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S. Zheng,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Funct. Mater. </w:t>
      </w:r>
      <w:r w:rsidRPr="00F05CAA">
        <w:rPr>
          <w:rFonts w:ascii="Arial" w:eastAsia="宋体" w:hAnsi="Arial" w:cs="Arial"/>
          <w:b/>
          <w:sz w:val="18"/>
          <w:szCs w:val="18"/>
        </w:rPr>
        <w:t>2021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31</w:t>
      </w:r>
      <w:r w:rsidRPr="00F05CAA">
        <w:rPr>
          <w:rFonts w:ascii="Arial" w:eastAsia="宋体" w:hAnsi="Arial" w:cs="Arial"/>
          <w:sz w:val="18"/>
          <w:szCs w:val="18"/>
        </w:rPr>
        <w:t>, 2101168.</w:t>
      </w:r>
    </w:p>
    <w:p w14:paraId="27948A47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19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S.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Guo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Cai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P. Manikandan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K. Zhao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V. G. Pol,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Chem. Eng. J. </w:t>
      </w:r>
      <w:r w:rsidRPr="00F05CAA">
        <w:rPr>
          <w:rFonts w:ascii="Arial" w:eastAsia="宋体" w:hAnsi="Arial" w:cs="Arial"/>
          <w:b/>
          <w:sz w:val="18"/>
          <w:szCs w:val="18"/>
        </w:rPr>
        <w:t>2020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400</w:t>
      </w:r>
      <w:r w:rsidRPr="00F05CAA">
        <w:rPr>
          <w:rFonts w:ascii="Arial" w:eastAsia="宋体" w:hAnsi="Arial" w:cs="Arial"/>
          <w:sz w:val="18"/>
          <w:szCs w:val="18"/>
        </w:rPr>
        <w:t>, 125996.</w:t>
      </w:r>
    </w:p>
    <w:p w14:paraId="08899D3D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20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Y. Shan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Chen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Fan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 Jiang,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ACS Energy Lett. </w:t>
      </w:r>
      <w:r w:rsidRPr="00F05CAA">
        <w:rPr>
          <w:rFonts w:ascii="Arial" w:eastAsia="宋体" w:hAnsi="Arial" w:cs="Arial"/>
          <w:b/>
          <w:sz w:val="18"/>
          <w:szCs w:val="18"/>
        </w:rPr>
        <w:t>2022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7</w:t>
      </w:r>
      <w:r w:rsidRPr="00F05CAA">
        <w:rPr>
          <w:rFonts w:ascii="Arial" w:eastAsia="宋体" w:hAnsi="Arial" w:cs="Arial"/>
          <w:sz w:val="18"/>
          <w:szCs w:val="18"/>
        </w:rPr>
        <w:t>, 2289-2296.</w:t>
      </w:r>
    </w:p>
    <w:p w14:paraId="2261DFAA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21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W. Huang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Kang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N. Deng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H. Pang,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Mater.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35</w:t>
      </w:r>
      <w:r w:rsidRPr="00F05CAA">
        <w:rPr>
          <w:rFonts w:ascii="Arial" w:eastAsia="宋体" w:hAnsi="Arial" w:cs="Arial"/>
          <w:sz w:val="18"/>
          <w:szCs w:val="18"/>
        </w:rPr>
        <w:t>, 2310147.</w:t>
      </w:r>
    </w:p>
    <w:p w14:paraId="1FCE4092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22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Q. Zhou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X. Xiong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B. Peng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Chen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Fu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 Wu,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Energy Mater. </w:t>
      </w:r>
      <w:r w:rsidRPr="00F05CAA">
        <w:rPr>
          <w:rFonts w:ascii="Arial" w:eastAsia="宋体" w:hAnsi="Arial" w:cs="Arial"/>
          <w:b/>
          <w:sz w:val="18"/>
          <w:szCs w:val="18"/>
        </w:rPr>
        <w:t>2022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12</w:t>
      </w:r>
      <w:r w:rsidRPr="00F05CAA">
        <w:rPr>
          <w:rFonts w:ascii="Arial" w:eastAsia="宋体" w:hAnsi="Arial" w:cs="Arial"/>
          <w:sz w:val="18"/>
          <w:szCs w:val="18"/>
        </w:rPr>
        <w:t>, 2201991.</w:t>
      </w:r>
    </w:p>
    <w:p w14:paraId="468FE347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23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Theme="minorEastAsia" w:hAnsi="Arial" w:cs="Arial" w:hint="eastAsia"/>
          <w:sz w:val="18"/>
          <w:szCs w:val="18"/>
        </w:rPr>
        <w:t xml:space="preserve">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</w:t>
      </w:r>
      <w:r w:rsidRPr="00F05CAA">
        <w:rPr>
          <w:rFonts w:ascii="Arial" w:eastAsia="宋体" w:hAnsi="Arial" w:cs="Arial"/>
          <w:sz w:val="18"/>
          <w:szCs w:val="18"/>
        </w:rPr>
        <w:t>J.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Zeng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Tang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D.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D. Huang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Zhao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Tang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H. Wang,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Storage Mater.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54</w:t>
      </w:r>
      <w:r w:rsidRPr="00F05CAA">
        <w:rPr>
          <w:rFonts w:ascii="Arial" w:eastAsia="宋体" w:hAnsi="Arial" w:cs="Arial"/>
          <w:sz w:val="18"/>
          <w:szCs w:val="18"/>
        </w:rPr>
        <w:t>, 440-449.</w:t>
      </w:r>
    </w:p>
    <w:p w14:paraId="190EE427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24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Z. Jia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M. Jia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N.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Bi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X. Guo,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Energy Storage Mater. </w:t>
      </w:r>
      <w:r w:rsidRPr="00F05CAA">
        <w:rPr>
          <w:rFonts w:ascii="Arial" w:eastAsia="宋体" w:hAnsi="Arial" w:cs="Arial"/>
          <w:b/>
          <w:sz w:val="18"/>
          <w:szCs w:val="18"/>
        </w:rPr>
        <w:t>2024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68</w:t>
      </w:r>
      <w:r w:rsidRPr="00F05CAA">
        <w:rPr>
          <w:rFonts w:ascii="Arial" w:eastAsia="宋体" w:hAnsi="Arial" w:cs="Arial"/>
          <w:sz w:val="18"/>
          <w:szCs w:val="18"/>
        </w:rPr>
        <w:t>, 103325.</w:t>
      </w:r>
    </w:p>
    <w:p w14:paraId="6B5358F9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25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L. Zhu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Chen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Feng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Zhu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F. H. Lambregts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Wu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E. R. H. van Eck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L. Peng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A. P. M. Kentgens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W. Tang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 Xia,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J. Am. Chem. Soc. </w:t>
      </w:r>
      <w:r w:rsidRPr="00F05CAA">
        <w:rPr>
          <w:rFonts w:ascii="Arial" w:eastAsia="宋体" w:hAnsi="Arial" w:cs="Arial"/>
          <w:b/>
          <w:sz w:val="18"/>
          <w:szCs w:val="18"/>
        </w:rPr>
        <w:t>2024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146</w:t>
      </w:r>
      <w:r w:rsidRPr="00F05CAA">
        <w:rPr>
          <w:rFonts w:ascii="Arial" w:eastAsia="宋体" w:hAnsi="Arial" w:cs="Arial"/>
          <w:sz w:val="18"/>
          <w:szCs w:val="18"/>
        </w:rPr>
        <w:t>, 6591-</w:t>
      </w:r>
      <w:r w:rsidRPr="00F05CAA">
        <w:rPr>
          <w:rFonts w:ascii="Arial" w:eastAsia="宋体" w:hAnsi="Arial" w:cs="Arial"/>
          <w:sz w:val="18"/>
          <w:szCs w:val="18"/>
        </w:rPr>
        <w:lastRenderedPageBreak/>
        <w:t>6603.</w:t>
      </w:r>
    </w:p>
    <w:p w14:paraId="77893A1F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 w:rsidRPr="00F05CAA">
        <w:rPr>
          <w:rFonts w:ascii="Arial" w:eastAsia="宋体" w:hAnsi="Arial" w:cs="Arial" w:hint="eastAsia"/>
          <w:sz w:val="18"/>
          <w:szCs w:val="18"/>
        </w:rPr>
        <w:t>26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S.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Zhao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Yan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Zhang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F.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Q.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C.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G. Sun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Z. Wang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Yang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Y. Ren,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Adv. Funct. Mater. </w:t>
      </w:r>
      <w:r w:rsidRPr="00F05CAA">
        <w:rPr>
          <w:rFonts w:ascii="Arial" w:eastAsia="宋体" w:hAnsi="Arial" w:cs="Arial"/>
          <w:b/>
          <w:sz w:val="18"/>
          <w:szCs w:val="18"/>
        </w:rPr>
        <w:t>2024</w:t>
      </w:r>
      <w:r w:rsidRPr="00F05CAA">
        <w:rPr>
          <w:rFonts w:ascii="Arial" w:eastAsia="宋体" w:hAnsi="Arial" w:cs="Arial"/>
          <w:sz w:val="18"/>
          <w:szCs w:val="18"/>
        </w:rPr>
        <w:t>, 2401377.</w:t>
      </w:r>
    </w:p>
    <w:p w14:paraId="6687A63A" w14:textId="77777777" w:rsidR="00C35CA2" w:rsidRPr="00F05CAA" w:rsidRDefault="00C35CA2" w:rsidP="00C35CA2">
      <w:pPr>
        <w:pStyle w:val="EndNoteBibliography"/>
        <w:ind w:left="720" w:hanging="720"/>
        <w:rPr>
          <w:rFonts w:ascii="Arial" w:eastAsia="宋体" w:hAnsi="Arial" w:cs="Arial"/>
          <w:sz w:val="18"/>
          <w:szCs w:val="18"/>
        </w:rPr>
      </w:pPr>
      <w:r w:rsidRPr="00F05CAA">
        <w:rPr>
          <w:rFonts w:ascii="Arial" w:eastAsiaTheme="minorEastAsia" w:hAnsi="Arial" w:cs="Arial"/>
          <w:sz w:val="18"/>
          <w:szCs w:val="18"/>
        </w:rPr>
        <w:t>[</w:t>
      </w:r>
      <w:r>
        <w:rPr>
          <w:rFonts w:ascii="Arial" w:eastAsia="宋体" w:hAnsi="Arial" w:cs="Arial" w:hint="eastAsia"/>
          <w:sz w:val="18"/>
          <w:szCs w:val="18"/>
        </w:rPr>
        <w:t>2</w:t>
      </w:r>
      <w:r w:rsidRPr="00F05CAA">
        <w:rPr>
          <w:rFonts w:ascii="Arial" w:eastAsia="宋体" w:hAnsi="Arial" w:cs="Arial" w:hint="eastAsia"/>
          <w:sz w:val="18"/>
          <w:szCs w:val="18"/>
        </w:rPr>
        <w:t>7</w:t>
      </w:r>
      <w:r w:rsidRPr="00F05CAA">
        <w:rPr>
          <w:rFonts w:ascii="Arial" w:eastAsiaTheme="minorEastAsia" w:hAnsi="Arial" w:cs="Arial"/>
          <w:sz w:val="18"/>
          <w:szCs w:val="18"/>
        </w:rPr>
        <w:t>]</w:t>
      </w:r>
      <w:r w:rsidRPr="00F05CAA">
        <w:rPr>
          <w:rFonts w:ascii="Arial" w:eastAsia="宋体" w:hAnsi="Arial" w:cs="Arial"/>
          <w:sz w:val="18"/>
          <w:szCs w:val="18"/>
        </w:rPr>
        <w:tab/>
        <w:t>D. Pei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Y. Li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Huang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M. Liu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J. Hong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S. Hou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>H. Jin</w:t>
      </w:r>
      <w:r w:rsidRPr="00F05CAA">
        <w:rPr>
          <w:rFonts w:ascii="Arial" w:eastAsia="宋体" w:hAnsi="Arial" w:cs="Arial"/>
          <w:sz w:val="18"/>
          <w:szCs w:val="18"/>
        </w:rPr>
        <w:t>，</w:t>
      </w:r>
      <w:r w:rsidRPr="00F05CAA">
        <w:rPr>
          <w:rFonts w:ascii="Arial" w:eastAsia="宋体" w:hAnsi="Arial" w:cs="Arial"/>
          <w:sz w:val="18"/>
          <w:szCs w:val="18"/>
        </w:rPr>
        <w:t xml:space="preserve">G. Cao, </w:t>
      </w:r>
      <w:r w:rsidRPr="00F05CAA">
        <w:rPr>
          <w:rFonts w:ascii="Arial" w:eastAsia="宋体" w:hAnsi="Arial" w:cs="Arial"/>
          <w:i/>
          <w:sz w:val="18"/>
          <w:szCs w:val="18"/>
        </w:rPr>
        <w:t xml:space="preserve">Chem. Eng. J. </w:t>
      </w:r>
      <w:r w:rsidRPr="00F05CAA">
        <w:rPr>
          <w:rFonts w:ascii="Arial" w:eastAsia="宋体" w:hAnsi="Arial" w:cs="Arial"/>
          <w:b/>
          <w:sz w:val="18"/>
          <w:szCs w:val="18"/>
        </w:rPr>
        <w:t>2023</w:t>
      </w:r>
      <w:r w:rsidRPr="00F05CAA">
        <w:rPr>
          <w:rFonts w:ascii="Arial" w:eastAsia="宋体" w:hAnsi="Arial" w:cs="Arial"/>
          <w:sz w:val="18"/>
          <w:szCs w:val="18"/>
        </w:rPr>
        <w:t xml:space="preserve">, </w:t>
      </w:r>
      <w:r w:rsidRPr="00F05CAA">
        <w:rPr>
          <w:rFonts w:ascii="Arial" w:eastAsia="宋体" w:hAnsi="Arial" w:cs="Arial"/>
          <w:i/>
          <w:sz w:val="18"/>
          <w:szCs w:val="18"/>
        </w:rPr>
        <w:t>461</w:t>
      </w:r>
      <w:r w:rsidRPr="00F05CAA">
        <w:rPr>
          <w:rFonts w:ascii="Arial" w:eastAsia="宋体" w:hAnsi="Arial" w:cs="Arial"/>
          <w:sz w:val="18"/>
          <w:szCs w:val="18"/>
        </w:rPr>
        <w:t>, 141899.</w:t>
      </w:r>
    </w:p>
    <w:p w14:paraId="1EF916F7" w14:textId="08E832BB" w:rsidR="00DA5C18" w:rsidRPr="00C35CA2" w:rsidRDefault="00C35CA2" w:rsidP="00C35C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5CAA">
        <w:rPr>
          <w:rFonts w:ascii="Arial" w:eastAsia="宋体" w:hAnsi="Arial" w:cs="Arial"/>
          <w:sz w:val="18"/>
          <w:szCs w:val="18"/>
        </w:rPr>
        <w:fldChar w:fldCharType="end"/>
      </w:r>
    </w:p>
    <w:sectPr w:rsidR="00DA5C18" w:rsidRPr="00C35CA2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01128" w14:textId="77777777" w:rsidR="009C029F" w:rsidRDefault="009C029F" w:rsidP="002C444C">
      <w:pPr>
        <w:rPr>
          <w:rFonts w:hint="eastAsia"/>
        </w:rPr>
      </w:pPr>
      <w:r>
        <w:separator/>
      </w:r>
    </w:p>
  </w:endnote>
  <w:endnote w:type="continuationSeparator" w:id="0">
    <w:p w14:paraId="7A867ECB" w14:textId="77777777" w:rsidR="009C029F" w:rsidRDefault="009C029F" w:rsidP="002C444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B942B" w14:textId="77777777" w:rsidR="00DC25C9" w:rsidRDefault="00DC25C9">
    <w:pPr>
      <w:pStyle w:val="a5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183018D4" w14:textId="77777777" w:rsidR="00DC25C9" w:rsidRPr="0095126A" w:rsidRDefault="00DC25C9" w:rsidP="0095126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D44DA" w14:textId="77777777" w:rsidR="009C029F" w:rsidRDefault="009C029F" w:rsidP="002C444C">
      <w:pPr>
        <w:rPr>
          <w:rFonts w:hint="eastAsia"/>
        </w:rPr>
      </w:pPr>
      <w:r>
        <w:separator/>
      </w:r>
    </w:p>
  </w:footnote>
  <w:footnote w:type="continuationSeparator" w:id="0">
    <w:p w14:paraId="76D15322" w14:textId="77777777" w:rsidR="009C029F" w:rsidRDefault="009C029F" w:rsidP="002C444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44621" w14:textId="77777777" w:rsidR="00DC25C9" w:rsidRDefault="00000000">
    <w:pPr>
      <w:pStyle w:val="a3"/>
      <w:rPr>
        <w:rFonts w:hint="eastAsia"/>
      </w:rPr>
    </w:pPr>
    <w:r>
      <w:rPr>
        <w:rFonts w:hint="eastAsia"/>
        <w:noProof/>
      </w:rPr>
      <w:pict w14:anchorId="48A419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3" o:spid="_x0000_s1029" type="#_x0000_t75" style="position:absolute;left:0;text-align:left;margin-left:0;margin-top:0;width:501.3pt;height:90.25pt;z-index:-251655168;mso-position-horizontal:center;mso-position-horizontal-relative:margin;mso-position-vertical:center;mso-position-vertical-relative:margin" o:allowincell="f">
          <v:imagedata r:id="rId1" o:title="Screenshot 2023-02-22 09355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C4FC5" w14:textId="77777777" w:rsidR="00DC25C9" w:rsidRPr="00863DFC" w:rsidRDefault="00000000" w:rsidP="00863DFC">
    <w:pPr>
      <w:pStyle w:val="a3"/>
      <w:pBdr>
        <w:bottom w:val="single" w:sz="18" w:space="1" w:color="C0C0C0"/>
      </w:pBdr>
      <w:rPr>
        <w:rFonts w:hint="eastAsia"/>
      </w:rPr>
    </w:pPr>
    <w:r>
      <w:rPr>
        <w:rFonts w:hint="eastAsia"/>
        <w:noProof/>
      </w:rPr>
      <w:pict w14:anchorId="5A77F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4" o:spid="_x0000_s1030" type="#_x0000_t75" style="position:absolute;left:0;text-align:left;margin-left:0;margin-top:0;width:646pt;height:116.3pt;rotation:315;z-index:-251654144;mso-position-horizontal:center;mso-position-horizontal-relative:margin;mso-position-vertical:center;mso-position-vertical-relative:margin" o:allowincell="f">
          <v:imagedata r:id="rId1" o:title="Screenshot 2023-02-22 093554" gain="19661f" blacklevel="22938f"/>
          <w10:wrap anchorx="margin" anchory="margin"/>
        </v:shape>
      </w:pict>
    </w:r>
    <w:r w:rsidR="00DC25C9">
      <w:rPr>
        <w:noProof/>
      </w:rPr>
      <w:drawing>
        <wp:anchor distT="0" distB="0" distL="114300" distR="114300" simplePos="0" relativeHeight="251658240" behindDoc="0" locked="0" layoutInCell="1" allowOverlap="1" wp14:anchorId="2C12913C" wp14:editId="5F5A786C">
          <wp:simplePos x="0" y="0"/>
          <wp:positionH relativeFrom="column">
            <wp:posOffset>5345430</wp:posOffset>
          </wp:positionH>
          <wp:positionV relativeFrom="paragraph">
            <wp:posOffset>-1905</wp:posOffset>
          </wp:positionV>
          <wp:extent cx="1079500" cy="194310"/>
          <wp:effectExtent l="0" t="0" r="6350" b="0"/>
          <wp:wrapTopAndBottom/>
          <wp:docPr id="1723880838" name="图片 1128726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25C9">
      <w:rPr>
        <w:rFonts w:ascii="Arial Narrow" w:hAnsi="Arial Narrow" w:cs="Arial"/>
        <w:b/>
        <w:bCs/>
        <w:color w:val="C0C0C0"/>
        <w:sz w:val="32"/>
        <w:szCs w:val="36"/>
      </w:rPr>
      <w:t>RESEARCH ARTICLE</w:t>
    </w:r>
    <w:r w:rsidR="00DC25C9" w:rsidRPr="00971FC5">
      <w:rPr>
        <w:rFonts w:ascii="Arial Narrow" w:hAnsi="Arial Narrow" w:cs="Arial"/>
        <w:sz w:val="32"/>
        <w:szCs w:val="36"/>
      </w:rPr>
      <w:tab/>
    </w:r>
    <w:r w:rsidR="00DC25C9" w:rsidRPr="00971FC5">
      <w:rPr>
        <w:rFonts w:ascii="Arial Narrow" w:hAnsi="Arial Narrow" w:cs="Arial"/>
        <w:sz w:val="32"/>
        <w:szCs w:val="36"/>
      </w:rPr>
      <w:tab/>
    </w:r>
    <w:r w:rsidR="00DC25C9">
      <w:rPr>
        <w:rFonts w:ascii="Arial Narrow" w:hAnsi="Arial Narrow" w:cs="Arial"/>
        <w:sz w:val="32"/>
        <w:szCs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682DA" w14:textId="77777777" w:rsidR="00DC25C9" w:rsidRDefault="00000000">
    <w:pPr>
      <w:pStyle w:val="a3"/>
      <w:rPr>
        <w:rFonts w:hint="eastAsia"/>
      </w:rPr>
    </w:pPr>
    <w:r>
      <w:rPr>
        <w:rFonts w:hint="eastAsia"/>
        <w:noProof/>
      </w:rPr>
      <w:pict w14:anchorId="47368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2" o:spid="_x0000_s1028" type="#_x0000_t75" style="position:absolute;left:0;text-align:left;margin-left:0;margin-top:0;width:501.3pt;height:90.25pt;z-index:-251656192;mso-position-horizontal:center;mso-position-horizontal-relative:margin;mso-position-vertical:center;mso-position-vertical-relative:margin" o:allowincell="f">
          <v:imagedata r:id="rId1" o:title="Screenshot 2023-02-22 09355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B5950"/>
    <w:multiLevelType w:val="hybridMultilevel"/>
    <w:tmpl w:val="C4D0D7B4"/>
    <w:lvl w:ilvl="0" w:tplc="C982FA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A215CFF"/>
    <w:multiLevelType w:val="hybridMultilevel"/>
    <w:tmpl w:val="9B64CA04"/>
    <w:lvl w:ilvl="0" w:tplc="A79A55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71678103">
    <w:abstractNumId w:val="0"/>
  </w:num>
  <w:num w:numId="2" w16cid:durableId="1524514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M0sjAwNTUwMTO2NDBU0lEKTi0uzszPAymwMKgFABJzCS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fde00zd4xsxsmew9f9pzvwqed25pzff9zve&quot;&gt;My EndNote Library-Converted&lt;record-ids&gt;&lt;item&gt;68&lt;/item&gt;&lt;item&gt;116&lt;/item&gt;&lt;item&gt;219&lt;/item&gt;&lt;item&gt;220&lt;/item&gt;&lt;/record-ids&gt;&lt;/item&gt;&lt;/Libraries&gt;"/>
  </w:docVars>
  <w:rsids>
    <w:rsidRoot w:val="004203DC"/>
    <w:rsid w:val="000025B9"/>
    <w:rsid w:val="00006D8E"/>
    <w:rsid w:val="00010724"/>
    <w:rsid w:val="00010B94"/>
    <w:rsid w:val="00020E81"/>
    <w:rsid w:val="00022151"/>
    <w:rsid w:val="00045FA6"/>
    <w:rsid w:val="000462ED"/>
    <w:rsid w:val="000469B3"/>
    <w:rsid w:val="00047E62"/>
    <w:rsid w:val="00047F8A"/>
    <w:rsid w:val="00055FDE"/>
    <w:rsid w:val="0005660E"/>
    <w:rsid w:val="00061347"/>
    <w:rsid w:val="00065590"/>
    <w:rsid w:val="00066FF2"/>
    <w:rsid w:val="00080D33"/>
    <w:rsid w:val="00081E5D"/>
    <w:rsid w:val="000867F7"/>
    <w:rsid w:val="00087DB9"/>
    <w:rsid w:val="000917DF"/>
    <w:rsid w:val="000918D9"/>
    <w:rsid w:val="000B3D5A"/>
    <w:rsid w:val="000B7C30"/>
    <w:rsid w:val="000C2633"/>
    <w:rsid w:val="000C4006"/>
    <w:rsid w:val="000C61B5"/>
    <w:rsid w:val="000D2B58"/>
    <w:rsid w:val="000E0666"/>
    <w:rsid w:val="000E0FF5"/>
    <w:rsid w:val="000E1B53"/>
    <w:rsid w:val="000E3EAD"/>
    <w:rsid w:val="000F2069"/>
    <w:rsid w:val="000F3DC6"/>
    <w:rsid w:val="00104E37"/>
    <w:rsid w:val="00111080"/>
    <w:rsid w:val="001130DA"/>
    <w:rsid w:val="001205EE"/>
    <w:rsid w:val="001255D1"/>
    <w:rsid w:val="0012680C"/>
    <w:rsid w:val="001316E9"/>
    <w:rsid w:val="00132E03"/>
    <w:rsid w:val="00132E9F"/>
    <w:rsid w:val="001339B3"/>
    <w:rsid w:val="00133B4F"/>
    <w:rsid w:val="00134258"/>
    <w:rsid w:val="00140D37"/>
    <w:rsid w:val="00141A10"/>
    <w:rsid w:val="001565A3"/>
    <w:rsid w:val="0015774F"/>
    <w:rsid w:val="00160C32"/>
    <w:rsid w:val="00170B10"/>
    <w:rsid w:val="0017100B"/>
    <w:rsid w:val="0017184C"/>
    <w:rsid w:val="00171C8A"/>
    <w:rsid w:val="001727AA"/>
    <w:rsid w:val="00172B8E"/>
    <w:rsid w:val="00172F13"/>
    <w:rsid w:val="00175655"/>
    <w:rsid w:val="001840A5"/>
    <w:rsid w:val="00187E03"/>
    <w:rsid w:val="001921DE"/>
    <w:rsid w:val="00192868"/>
    <w:rsid w:val="001928D4"/>
    <w:rsid w:val="0019532F"/>
    <w:rsid w:val="00196C40"/>
    <w:rsid w:val="00197BD4"/>
    <w:rsid w:val="001A47A9"/>
    <w:rsid w:val="001A588E"/>
    <w:rsid w:val="001B2EE9"/>
    <w:rsid w:val="001B35DF"/>
    <w:rsid w:val="001B56A6"/>
    <w:rsid w:val="001B7E40"/>
    <w:rsid w:val="001C255F"/>
    <w:rsid w:val="001C6A2F"/>
    <w:rsid w:val="001D4120"/>
    <w:rsid w:val="001D6E98"/>
    <w:rsid w:val="001D7056"/>
    <w:rsid w:val="001E1801"/>
    <w:rsid w:val="001E2E71"/>
    <w:rsid w:val="001F0A06"/>
    <w:rsid w:val="001F6843"/>
    <w:rsid w:val="00201FCE"/>
    <w:rsid w:val="002127AD"/>
    <w:rsid w:val="002141A8"/>
    <w:rsid w:val="00214A34"/>
    <w:rsid w:val="0021672F"/>
    <w:rsid w:val="00217119"/>
    <w:rsid w:val="00221A12"/>
    <w:rsid w:val="002300D2"/>
    <w:rsid w:val="002315DD"/>
    <w:rsid w:val="002356E1"/>
    <w:rsid w:val="00235BDC"/>
    <w:rsid w:val="002409A5"/>
    <w:rsid w:val="0024439F"/>
    <w:rsid w:val="002450A6"/>
    <w:rsid w:val="0024714D"/>
    <w:rsid w:val="00250AF5"/>
    <w:rsid w:val="00252757"/>
    <w:rsid w:val="00252B16"/>
    <w:rsid w:val="00255220"/>
    <w:rsid w:val="002601DE"/>
    <w:rsid w:val="002622A5"/>
    <w:rsid w:val="0026570B"/>
    <w:rsid w:val="00270E9A"/>
    <w:rsid w:val="00275F72"/>
    <w:rsid w:val="0027737C"/>
    <w:rsid w:val="0028248E"/>
    <w:rsid w:val="00282670"/>
    <w:rsid w:val="00283E55"/>
    <w:rsid w:val="00284A04"/>
    <w:rsid w:val="00284DC0"/>
    <w:rsid w:val="002970E6"/>
    <w:rsid w:val="002A01F1"/>
    <w:rsid w:val="002A110A"/>
    <w:rsid w:val="002A353B"/>
    <w:rsid w:val="002A42F3"/>
    <w:rsid w:val="002B0D2C"/>
    <w:rsid w:val="002B2A9F"/>
    <w:rsid w:val="002B5564"/>
    <w:rsid w:val="002C38E4"/>
    <w:rsid w:val="002C444C"/>
    <w:rsid w:val="002D3105"/>
    <w:rsid w:val="002D411A"/>
    <w:rsid w:val="002E0435"/>
    <w:rsid w:val="002E068B"/>
    <w:rsid w:val="002E2132"/>
    <w:rsid w:val="002E2721"/>
    <w:rsid w:val="002F14B8"/>
    <w:rsid w:val="002F365D"/>
    <w:rsid w:val="00306947"/>
    <w:rsid w:val="003070F9"/>
    <w:rsid w:val="0031619D"/>
    <w:rsid w:val="003241F8"/>
    <w:rsid w:val="00324252"/>
    <w:rsid w:val="003265C1"/>
    <w:rsid w:val="003322F4"/>
    <w:rsid w:val="003343C4"/>
    <w:rsid w:val="00337024"/>
    <w:rsid w:val="003372B9"/>
    <w:rsid w:val="003376AB"/>
    <w:rsid w:val="00341297"/>
    <w:rsid w:val="003413C8"/>
    <w:rsid w:val="00347F10"/>
    <w:rsid w:val="00350BA7"/>
    <w:rsid w:val="0035733A"/>
    <w:rsid w:val="003574AE"/>
    <w:rsid w:val="003618F2"/>
    <w:rsid w:val="00364181"/>
    <w:rsid w:val="00366987"/>
    <w:rsid w:val="003671D6"/>
    <w:rsid w:val="00375BDE"/>
    <w:rsid w:val="00377B20"/>
    <w:rsid w:val="00382766"/>
    <w:rsid w:val="003853A8"/>
    <w:rsid w:val="00387F38"/>
    <w:rsid w:val="00390D99"/>
    <w:rsid w:val="0039318F"/>
    <w:rsid w:val="0039322F"/>
    <w:rsid w:val="003949CF"/>
    <w:rsid w:val="00395910"/>
    <w:rsid w:val="003A0E5A"/>
    <w:rsid w:val="003A2678"/>
    <w:rsid w:val="003A6092"/>
    <w:rsid w:val="003B1583"/>
    <w:rsid w:val="003B174B"/>
    <w:rsid w:val="003B3419"/>
    <w:rsid w:val="003C2B30"/>
    <w:rsid w:val="003C51C3"/>
    <w:rsid w:val="003D15EA"/>
    <w:rsid w:val="003D2960"/>
    <w:rsid w:val="003D3B93"/>
    <w:rsid w:val="003D6538"/>
    <w:rsid w:val="003D7543"/>
    <w:rsid w:val="003E156A"/>
    <w:rsid w:val="003E3DEC"/>
    <w:rsid w:val="003E4F11"/>
    <w:rsid w:val="003E628D"/>
    <w:rsid w:val="003F1346"/>
    <w:rsid w:val="003F668E"/>
    <w:rsid w:val="00402696"/>
    <w:rsid w:val="00407E54"/>
    <w:rsid w:val="004120F1"/>
    <w:rsid w:val="00417A28"/>
    <w:rsid w:val="004203DC"/>
    <w:rsid w:val="00421548"/>
    <w:rsid w:val="00422566"/>
    <w:rsid w:val="00430C3A"/>
    <w:rsid w:val="0043130F"/>
    <w:rsid w:val="004322CE"/>
    <w:rsid w:val="0044630E"/>
    <w:rsid w:val="004540F9"/>
    <w:rsid w:val="00462853"/>
    <w:rsid w:val="0046428D"/>
    <w:rsid w:val="004714D2"/>
    <w:rsid w:val="00472B4A"/>
    <w:rsid w:val="00473E61"/>
    <w:rsid w:val="00475995"/>
    <w:rsid w:val="0047786E"/>
    <w:rsid w:val="004829AE"/>
    <w:rsid w:val="00483A9A"/>
    <w:rsid w:val="00494148"/>
    <w:rsid w:val="00497DA5"/>
    <w:rsid w:val="004A0CB3"/>
    <w:rsid w:val="004A3769"/>
    <w:rsid w:val="004B3CBC"/>
    <w:rsid w:val="004B792B"/>
    <w:rsid w:val="004B7CB0"/>
    <w:rsid w:val="004C15C2"/>
    <w:rsid w:val="004C550C"/>
    <w:rsid w:val="004D4481"/>
    <w:rsid w:val="004E0391"/>
    <w:rsid w:val="004E0486"/>
    <w:rsid w:val="004E2F71"/>
    <w:rsid w:val="004E7F8C"/>
    <w:rsid w:val="004F1D68"/>
    <w:rsid w:val="00500BD7"/>
    <w:rsid w:val="005054AA"/>
    <w:rsid w:val="0051155E"/>
    <w:rsid w:val="00511995"/>
    <w:rsid w:val="00512577"/>
    <w:rsid w:val="0051425A"/>
    <w:rsid w:val="00517E0F"/>
    <w:rsid w:val="00522F44"/>
    <w:rsid w:val="00523CA6"/>
    <w:rsid w:val="00525609"/>
    <w:rsid w:val="00527230"/>
    <w:rsid w:val="00540292"/>
    <w:rsid w:val="005425C4"/>
    <w:rsid w:val="0054344F"/>
    <w:rsid w:val="005434B8"/>
    <w:rsid w:val="00543864"/>
    <w:rsid w:val="00546CE0"/>
    <w:rsid w:val="0055420D"/>
    <w:rsid w:val="00564B89"/>
    <w:rsid w:val="005661CB"/>
    <w:rsid w:val="00572B13"/>
    <w:rsid w:val="00574793"/>
    <w:rsid w:val="00575CFC"/>
    <w:rsid w:val="005808C7"/>
    <w:rsid w:val="005832BB"/>
    <w:rsid w:val="00583CBC"/>
    <w:rsid w:val="0059107B"/>
    <w:rsid w:val="0059283D"/>
    <w:rsid w:val="0059503F"/>
    <w:rsid w:val="005951DF"/>
    <w:rsid w:val="005952E6"/>
    <w:rsid w:val="005972BB"/>
    <w:rsid w:val="005A0276"/>
    <w:rsid w:val="005A2469"/>
    <w:rsid w:val="005A3A91"/>
    <w:rsid w:val="005A4FB1"/>
    <w:rsid w:val="005B199F"/>
    <w:rsid w:val="005B3F38"/>
    <w:rsid w:val="005C5222"/>
    <w:rsid w:val="005C6B1B"/>
    <w:rsid w:val="005D302E"/>
    <w:rsid w:val="005D649D"/>
    <w:rsid w:val="005D6648"/>
    <w:rsid w:val="005E019C"/>
    <w:rsid w:val="005E382B"/>
    <w:rsid w:val="005E6EA0"/>
    <w:rsid w:val="005F0E08"/>
    <w:rsid w:val="005F11F8"/>
    <w:rsid w:val="005F204E"/>
    <w:rsid w:val="005F2626"/>
    <w:rsid w:val="005F46D9"/>
    <w:rsid w:val="005F57A3"/>
    <w:rsid w:val="005F68F5"/>
    <w:rsid w:val="005F77D4"/>
    <w:rsid w:val="005F7898"/>
    <w:rsid w:val="005F7E7C"/>
    <w:rsid w:val="006005E4"/>
    <w:rsid w:val="006068B6"/>
    <w:rsid w:val="00610737"/>
    <w:rsid w:val="00612359"/>
    <w:rsid w:val="00615E9C"/>
    <w:rsid w:val="00616697"/>
    <w:rsid w:val="0061713E"/>
    <w:rsid w:val="00625A4A"/>
    <w:rsid w:val="00626EAD"/>
    <w:rsid w:val="00634F8B"/>
    <w:rsid w:val="00635A17"/>
    <w:rsid w:val="0064163B"/>
    <w:rsid w:val="00644D62"/>
    <w:rsid w:val="006557BE"/>
    <w:rsid w:val="00656FB9"/>
    <w:rsid w:val="00660A52"/>
    <w:rsid w:val="006620D4"/>
    <w:rsid w:val="00663204"/>
    <w:rsid w:val="00663C6F"/>
    <w:rsid w:val="00665E7B"/>
    <w:rsid w:val="006700D0"/>
    <w:rsid w:val="00673316"/>
    <w:rsid w:val="00674A5D"/>
    <w:rsid w:val="0067511B"/>
    <w:rsid w:val="00675E6C"/>
    <w:rsid w:val="00676CFB"/>
    <w:rsid w:val="00677573"/>
    <w:rsid w:val="00677FE1"/>
    <w:rsid w:val="00680385"/>
    <w:rsid w:val="00685437"/>
    <w:rsid w:val="00686CF4"/>
    <w:rsid w:val="00692F86"/>
    <w:rsid w:val="00696FFD"/>
    <w:rsid w:val="006977BA"/>
    <w:rsid w:val="006A2D48"/>
    <w:rsid w:val="006A3718"/>
    <w:rsid w:val="006A3893"/>
    <w:rsid w:val="006A600D"/>
    <w:rsid w:val="006B1062"/>
    <w:rsid w:val="006B2607"/>
    <w:rsid w:val="006B7C26"/>
    <w:rsid w:val="006C2480"/>
    <w:rsid w:val="006C2BB8"/>
    <w:rsid w:val="006D03FC"/>
    <w:rsid w:val="006D18D2"/>
    <w:rsid w:val="006D22A4"/>
    <w:rsid w:val="006E6A33"/>
    <w:rsid w:val="006E71A5"/>
    <w:rsid w:val="006E7900"/>
    <w:rsid w:val="006F08E8"/>
    <w:rsid w:val="006F1C63"/>
    <w:rsid w:val="006F79DB"/>
    <w:rsid w:val="007000DB"/>
    <w:rsid w:val="00705C89"/>
    <w:rsid w:val="00706685"/>
    <w:rsid w:val="00710BD1"/>
    <w:rsid w:val="00715BA6"/>
    <w:rsid w:val="0071738A"/>
    <w:rsid w:val="00717D49"/>
    <w:rsid w:val="00724568"/>
    <w:rsid w:val="007246B0"/>
    <w:rsid w:val="007304C9"/>
    <w:rsid w:val="00732ACA"/>
    <w:rsid w:val="00733B9E"/>
    <w:rsid w:val="007363EE"/>
    <w:rsid w:val="007368B1"/>
    <w:rsid w:val="00737B0F"/>
    <w:rsid w:val="00740063"/>
    <w:rsid w:val="00746D04"/>
    <w:rsid w:val="00750FCA"/>
    <w:rsid w:val="00751AA7"/>
    <w:rsid w:val="007545F2"/>
    <w:rsid w:val="007561A4"/>
    <w:rsid w:val="00766D45"/>
    <w:rsid w:val="00767DBF"/>
    <w:rsid w:val="00774F77"/>
    <w:rsid w:val="00777D3D"/>
    <w:rsid w:val="00786655"/>
    <w:rsid w:val="007917A4"/>
    <w:rsid w:val="0079237E"/>
    <w:rsid w:val="007953F9"/>
    <w:rsid w:val="007A013B"/>
    <w:rsid w:val="007A056F"/>
    <w:rsid w:val="007A0FFC"/>
    <w:rsid w:val="007A1718"/>
    <w:rsid w:val="007A2730"/>
    <w:rsid w:val="007A2E69"/>
    <w:rsid w:val="007A64BB"/>
    <w:rsid w:val="007A6C9A"/>
    <w:rsid w:val="007B2175"/>
    <w:rsid w:val="007B432B"/>
    <w:rsid w:val="007B49DA"/>
    <w:rsid w:val="007B63D1"/>
    <w:rsid w:val="007B660C"/>
    <w:rsid w:val="007C0017"/>
    <w:rsid w:val="007C2987"/>
    <w:rsid w:val="007C34E7"/>
    <w:rsid w:val="007C4D31"/>
    <w:rsid w:val="007D065E"/>
    <w:rsid w:val="007D48FF"/>
    <w:rsid w:val="007D6ED7"/>
    <w:rsid w:val="007E2776"/>
    <w:rsid w:val="007E6DA4"/>
    <w:rsid w:val="007E74A1"/>
    <w:rsid w:val="007F1D10"/>
    <w:rsid w:val="007F326F"/>
    <w:rsid w:val="007F343F"/>
    <w:rsid w:val="007F39AD"/>
    <w:rsid w:val="007F4535"/>
    <w:rsid w:val="007F7738"/>
    <w:rsid w:val="0080088C"/>
    <w:rsid w:val="00806B24"/>
    <w:rsid w:val="00807A1C"/>
    <w:rsid w:val="00810C16"/>
    <w:rsid w:val="008122D9"/>
    <w:rsid w:val="00812860"/>
    <w:rsid w:val="00814978"/>
    <w:rsid w:val="008200D0"/>
    <w:rsid w:val="00822D6F"/>
    <w:rsid w:val="008234B0"/>
    <w:rsid w:val="00823B6C"/>
    <w:rsid w:val="00825DB4"/>
    <w:rsid w:val="00830DAB"/>
    <w:rsid w:val="0083413B"/>
    <w:rsid w:val="00835FFC"/>
    <w:rsid w:val="00837289"/>
    <w:rsid w:val="008427BB"/>
    <w:rsid w:val="0084715F"/>
    <w:rsid w:val="00847C31"/>
    <w:rsid w:val="0085090B"/>
    <w:rsid w:val="00851066"/>
    <w:rsid w:val="00851AF4"/>
    <w:rsid w:val="00854F81"/>
    <w:rsid w:val="0086432C"/>
    <w:rsid w:val="008650DD"/>
    <w:rsid w:val="008666C3"/>
    <w:rsid w:val="008677EA"/>
    <w:rsid w:val="008754BB"/>
    <w:rsid w:val="00875CF1"/>
    <w:rsid w:val="00881F88"/>
    <w:rsid w:val="0088210F"/>
    <w:rsid w:val="00883B5A"/>
    <w:rsid w:val="00895B15"/>
    <w:rsid w:val="00897014"/>
    <w:rsid w:val="008A6FB2"/>
    <w:rsid w:val="008B1154"/>
    <w:rsid w:val="008B123E"/>
    <w:rsid w:val="008B2A1D"/>
    <w:rsid w:val="008B46A8"/>
    <w:rsid w:val="008C35B4"/>
    <w:rsid w:val="008C4785"/>
    <w:rsid w:val="008D09CD"/>
    <w:rsid w:val="008D269A"/>
    <w:rsid w:val="008D5EF8"/>
    <w:rsid w:val="008D6284"/>
    <w:rsid w:val="008D7755"/>
    <w:rsid w:val="008E003A"/>
    <w:rsid w:val="008E126F"/>
    <w:rsid w:val="008E25AF"/>
    <w:rsid w:val="008E38E2"/>
    <w:rsid w:val="008F2088"/>
    <w:rsid w:val="008F7AA9"/>
    <w:rsid w:val="008F7C0F"/>
    <w:rsid w:val="00900FF9"/>
    <w:rsid w:val="00902AB2"/>
    <w:rsid w:val="00902E88"/>
    <w:rsid w:val="0090792B"/>
    <w:rsid w:val="009079E6"/>
    <w:rsid w:val="0091102F"/>
    <w:rsid w:val="00912997"/>
    <w:rsid w:val="00915BAB"/>
    <w:rsid w:val="00917471"/>
    <w:rsid w:val="00923E35"/>
    <w:rsid w:val="00925069"/>
    <w:rsid w:val="009267C0"/>
    <w:rsid w:val="00931E9D"/>
    <w:rsid w:val="009365BA"/>
    <w:rsid w:val="00944C1F"/>
    <w:rsid w:val="0094628C"/>
    <w:rsid w:val="00950C69"/>
    <w:rsid w:val="00956541"/>
    <w:rsid w:val="00961E1E"/>
    <w:rsid w:val="0096203B"/>
    <w:rsid w:val="00962068"/>
    <w:rsid w:val="009716C7"/>
    <w:rsid w:val="009743A2"/>
    <w:rsid w:val="0099098C"/>
    <w:rsid w:val="00996480"/>
    <w:rsid w:val="009A790A"/>
    <w:rsid w:val="009A7C1D"/>
    <w:rsid w:val="009B7997"/>
    <w:rsid w:val="009C029F"/>
    <w:rsid w:val="009C07A8"/>
    <w:rsid w:val="009C1A99"/>
    <w:rsid w:val="009C66A7"/>
    <w:rsid w:val="009C69C2"/>
    <w:rsid w:val="009D34E4"/>
    <w:rsid w:val="009D551F"/>
    <w:rsid w:val="009E14E8"/>
    <w:rsid w:val="009E42ED"/>
    <w:rsid w:val="009E4AF0"/>
    <w:rsid w:val="009F07CC"/>
    <w:rsid w:val="009F14BD"/>
    <w:rsid w:val="009F2CBA"/>
    <w:rsid w:val="009F35C2"/>
    <w:rsid w:val="009F45D5"/>
    <w:rsid w:val="009F5F6B"/>
    <w:rsid w:val="00A020F8"/>
    <w:rsid w:val="00A1216B"/>
    <w:rsid w:val="00A121E0"/>
    <w:rsid w:val="00A12915"/>
    <w:rsid w:val="00A13B21"/>
    <w:rsid w:val="00A177B6"/>
    <w:rsid w:val="00A22AE7"/>
    <w:rsid w:val="00A240CD"/>
    <w:rsid w:val="00A24EF2"/>
    <w:rsid w:val="00A27B3D"/>
    <w:rsid w:val="00A3232C"/>
    <w:rsid w:val="00A34D1D"/>
    <w:rsid w:val="00A367AB"/>
    <w:rsid w:val="00A4054F"/>
    <w:rsid w:val="00A41719"/>
    <w:rsid w:val="00A4353D"/>
    <w:rsid w:val="00A44A74"/>
    <w:rsid w:val="00A45AF1"/>
    <w:rsid w:val="00A5081C"/>
    <w:rsid w:val="00A51541"/>
    <w:rsid w:val="00A6008C"/>
    <w:rsid w:val="00A60823"/>
    <w:rsid w:val="00A644BF"/>
    <w:rsid w:val="00A7076A"/>
    <w:rsid w:val="00A71D3E"/>
    <w:rsid w:val="00A73227"/>
    <w:rsid w:val="00A76805"/>
    <w:rsid w:val="00A818D0"/>
    <w:rsid w:val="00A85A15"/>
    <w:rsid w:val="00A92AE6"/>
    <w:rsid w:val="00AA1D11"/>
    <w:rsid w:val="00AA1D4C"/>
    <w:rsid w:val="00AA528D"/>
    <w:rsid w:val="00AA5B5B"/>
    <w:rsid w:val="00AA6B34"/>
    <w:rsid w:val="00AA70D9"/>
    <w:rsid w:val="00AA7811"/>
    <w:rsid w:val="00AA7AF3"/>
    <w:rsid w:val="00AB0251"/>
    <w:rsid w:val="00AB65F0"/>
    <w:rsid w:val="00AB6F86"/>
    <w:rsid w:val="00AD2461"/>
    <w:rsid w:val="00AD2890"/>
    <w:rsid w:val="00AD2946"/>
    <w:rsid w:val="00AD3E06"/>
    <w:rsid w:val="00AE354B"/>
    <w:rsid w:val="00AE38B7"/>
    <w:rsid w:val="00AE503B"/>
    <w:rsid w:val="00AE59B7"/>
    <w:rsid w:val="00AE75AF"/>
    <w:rsid w:val="00AF15CE"/>
    <w:rsid w:val="00AF2720"/>
    <w:rsid w:val="00B00007"/>
    <w:rsid w:val="00B0285F"/>
    <w:rsid w:val="00B07016"/>
    <w:rsid w:val="00B11181"/>
    <w:rsid w:val="00B1122F"/>
    <w:rsid w:val="00B14962"/>
    <w:rsid w:val="00B15AC3"/>
    <w:rsid w:val="00B237B2"/>
    <w:rsid w:val="00B249A2"/>
    <w:rsid w:val="00B27183"/>
    <w:rsid w:val="00B30BB8"/>
    <w:rsid w:val="00B31430"/>
    <w:rsid w:val="00B320EC"/>
    <w:rsid w:val="00B33D04"/>
    <w:rsid w:val="00B34062"/>
    <w:rsid w:val="00B40077"/>
    <w:rsid w:val="00B405EC"/>
    <w:rsid w:val="00B4595F"/>
    <w:rsid w:val="00B47749"/>
    <w:rsid w:val="00B47EC3"/>
    <w:rsid w:val="00B54BB5"/>
    <w:rsid w:val="00B55F19"/>
    <w:rsid w:val="00B56AD6"/>
    <w:rsid w:val="00B649C6"/>
    <w:rsid w:val="00B6625D"/>
    <w:rsid w:val="00B713DA"/>
    <w:rsid w:val="00B71810"/>
    <w:rsid w:val="00B71F9D"/>
    <w:rsid w:val="00B744B7"/>
    <w:rsid w:val="00B7676D"/>
    <w:rsid w:val="00B77C9B"/>
    <w:rsid w:val="00B816E2"/>
    <w:rsid w:val="00B827B5"/>
    <w:rsid w:val="00B84E42"/>
    <w:rsid w:val="00B85AAC"/>
    <w:rsid w:val="00B85E67"/>
    <w:rsid w:val="00B917B4"/>
    <w:rsid w:val="00B932FE"/>
    <w:rsid w:val="00B94F66"/>
    <w:rsid w:val="00BA31D8"/>
    <w:rsid w:val="00BA4F20"/>
    <w:rsid w:val="00BA66AF"/>
    <w:rsid w:val="00BA6846"/>
    <w:rsid w:val="00BA7B4B"/>
    <w:rsid w:val="00BB0349"/>
    <w:rsid w:val="00BB08A0"/>
    <w:rsid w:val="00BB0DCB"/>
    <w:rsid w:val="00BB3147"/>
    <w:rsid w:val="00BC0FCE"/>
    <w:rsid w:val="00BC2137"/>
    <w:rsid w:val="00BC4E12"/>
    <w:rsid w:val="00BC4EBF"/>
    <w:rsid w:val="00BC717C"/>
    <w:rsid w:val="00BD0734"/>
    <w:rsid w:val="00BE053C"/>
    <w:rsid w:val="00BF2271"/>
    <w:rsid w:val="00C00BD3"/>
    <w:rsid w:val="00C06257"/>
    <w:rsid w:val="00C268FD"/>
    <w:rsid w:val="00C278FB"/>
    <w:rsid w:val="00C33DCE"/>
    <w:rsid w:val="00C35CA2"/>
    <w:rsid w:val="00C35DA7"/>
    <w:rsid w:val="00C405FE"/>
    <w:rsid w:val="00C52B6A"/>
    <w:rsid w:val="00C6512A"/>
    <w:rsid w:val="00C67261"/>
    <w:rsid w:val="00C67470"/>
    <w:rsid w:val="00C67E23"/>
    <w:rsid w:val="00C67E63"/>
    <w:rsid w:val="00C74E5B"/>
    <w:rsid w:val="00C763AF"/>
    <w:rsid w:val="00C849DB"/>
    <w:rsid w:val="00C904BC"/>
    <w:rsid w:val="00C90C1D"/>
    <w:rsid w:val="00C9410C"/>
    <w:rsid w:val="00C94D7C"/>
    <w:rsid w:val="00C95A64"/>
    <w:rsid w:val="00CA1129"/>
    <w:rsid w:val="00CA114D"/>
    <w:rsid w:val="00CA1259"/>
    <w:rsid w:val="00CA58EE"/>
    <w:rsid w:val="00CB039D"/>
    <w:rsid w:val="00CC3F25"/>
    <w:rsid w:val="00CD41DE"/>
    <w:rsid w:val="00CE0BDA"/>
    <w:rsid w:val="00CE1DB2"/>
    <w:rsid w:val="00CF3A26"/>
    <w:rsid w:val="00CF6EF5"/>
    <w:rsid w:val="00D00AED"/>
    <w:rsid w:val="00D03653"/>
    <w:rsid w:val="00D05F6E"/>
    <w:rsid w:val="00D067F6"/>
    <w:rsid w:val="00D109B7"/>
    <w:rsid w:val="00D1120E"/>
    <w:rsid w:val="00D121B2"/>
    <w:rsid w:val="00D212D8"/>
    <w:rsid w:val="00D24771"/>
    <w:rsid w:val="00D24881"/>
    <w:rsid w:val="00D35265"/>
    <w:rsid w:val="00D360F0"/>
    <w:rsid w:val="00D36E59"/>
    <w:rsid w:val="00D420B6"/>
    <w:rsid w:val="00D44132"/>
    <w:rsid w:val="00D5277F"/>
    <w:rsid w:val="00D559F5"/>
    <w:rsid w:val="00D6079C"/>
    <w:rsid w:val="00D60E03"/>
    <w:rsid w:val="00D6180B"/>
    <w:rsid w:val="00D66EF6"/>
    <w:rsid w:val="00D67490"/>
    <w:rsid w:val="00D71C8A"/>
    <w:rsid w:val="00D7687F"/>
    <w:rsid w:val="00D76A11"/>
    <w:rsid w:val="00D8081D"/>
    <w:rsid w:val="00D809E5"/>
    <w:rsid w:val="00D809FA"/>
    <w:rsid w:val="00D91B38"/>
    <w:rsid w:val="00D93DFC"/>
    <w:rsid w:val="00D95748"/>
    <w:rsid w:val="00D95C4E"/>
    <w:rsid w:val="00D968D4"/>
    <w:rsid w:val="00DA1A34"/>
    <w:rsid w:val="00DA1A39"/>
    <w:rsid w:val="00DA3400"/>
    <w:rsid w:val="00DA5C18"/>
    <w:rsid w:val="00DA7DFF"/>
    <w:rsid w:val="00DB1223"/>
    <w:rsid w:val="00DC25C9"/>
    <w:rsid w:val="00DC521D"/>
    <w:rsid w:val="00DC7B71"/>
    <w:rsid w:val="00DD2DFE"/>
    <w:rsid w:val="00DD2EA3"/>
    <w:rsid w:val="00DD61B7"/>
    <w:rsid w:val="00DE1D91"/>
    <w:rsid w:val="00DE2C58"/>
    <w:rsid w:val="00DE4AD5"/>
    <w:rsid w:val="00DF1769"/>
    <w:rsid w:val="00DF771A"/>
    <w:rsid w:val="00DF7D5F"/>
    <w:rsid w:val="00E02022"/>
    <w:rsid w:val="00E02C9F"/>
    <w:rsid w:val="00E03682"/>
    <w:rsid w:val="00E03EFA"/>
    <w:rsid w:val="00E047F0"/>
    <w:rsid w:val="00E1279C"/>
    <w:rsid w:val="00E131C2"/>
    <w:rsid w:val="00E14AED"/>
    <w:rsid w:val="00E15036"/>
    <w:rsid w:val="00E16721"/>
    <w:rsid w:val="00E167D2"/>
    <w:rsid w:val="00E16C6C"/>
    <w:rsid w:val="00E17082"/>
    <w:rsid w:val="00E172EB"/>
    <w:rsid w:val="00E230F5"/>
    <w:rsid w:val="00E27DE0"/>
    <w:rsid w:val="00E35AAF"/>
    <w:rsid w:val="00E40DA1"/>
    <w:rsid w:val="00E472DE"/>
    <w:rsid w:val="00E50207"/>
    <w:rsid w:val="00E53B1D"/>
    <w:rsid w:val="00E54598"/>
    <w:rsid w:val="00E5620D"/>
    <w:rsid w:val="00E61FCF"/>
    <w:rsid w:val="00E667F7"/>
    <w:rsid w:val="00E67368"/>
    <w:rsid w:val="00E77239"/>
    <w:rsid w:val="00E81F79"/>
    <w:rsid w:val="00E82A43"/>
    <w:rsid w:val="00EA37DA"/>
    <w:rsid w:val="00EA48C9"/>
    <w:rsid w:val="00EA50F1"/>
    <w:rsid w:val="00EA539B"/>
    <w:rsid w:val="00EB1167"/>
    <w:rsid w:val="00EB29E7"/>
    <w:rsid w:val="00EB480E"/>
    <w:rsid w:val="00EB6292"/>
    <w:rsid w:val="00EC27C6"/>
    <w:rsid w:val="00ED02D9"/>
    <w:rsid w:val="00ED6521"/>
    <w:rsid w:val="00ED74F0"/>
    <w:rsid w:val="00EE3F55"/>
    <w:rsid w:val="00F06771"/>
    <w:rsid w:val="00F07296"/>
    <w:rsid w:val="00F116C6"/>
    <w:rsid w:val="00F12721"/>
    <w:rsid w:val="00F15F26"/>
    <w:rsid w:val="00F23530"/>
    <w:rsid w:val="00F23D5B"/>
    <w:rsid w:val="00F27220"/>
    <w:rsid w:val="00F336A7"/>
    <w:rsid w:val="00F36101"/>
    <w:rsid w:val="00F446EC"/>
    <w:rsid w:val="00F50D44"/>
    <w:rsid w:val="00F51A29"/>
    <w:rsid w:val="00F51EAB"/>
    <w:rsid w:val="00F52AF4"/>
    <w:rsid w:val="00F53A7A"/>
    <w:rsid w:val="00F5497F"/>
    <w:rsid w:val="00F637C3"/>
    <w:rsid w:val="00F66545"/>
    <w:rsid w:val="00F74844"/>
    <w:rsid w:val="00F763FA"/>
    <w:rsid w:val="00F76976"/>
    <w:rsid w:val="00F850E1"/>
    <w:rsid w:val="00F91B43"/>
    <w:rsid w:val="00F950DE"/>
    <w:rsid w:val="00F967CF"/>
    <w:rsid w:val="00F97EB6"/>
    <w:rsid w:val="00FC0876"/>
    <w:rsid w:val="00FC15D7"/>
    <w:rsid w:val="00FC5F66"/>
    <w:rsid w:val="00FD4F0B"/>
    <w:rsid w:val="00FD5E33"/>
    <w:rsid w:val="00FD5F15"/>
    <w:rsid w:val="00FD75A1"/>
    <w:rsid w:val="00FE196E"/>
    <w:rsid w:val="00FE3852"/>
    <w:rsid w:val="00FE394A"/>
    <w:rsid w:val="00FE5356"/>
    <w:rsid w:val="00FF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0FB9A"/>
  <w14:defaultImageDpi w14:val="32767"/>
  <w15:docId w15:val="{FA905659-8652-4BE2-8A13-261DDFCB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44C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5774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4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44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4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444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6625D"/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B6625D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6625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B6625D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rsid w:val="00B6625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6625D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6625D"/>
    <w:rPr>
      <w:b/>
      <w:bCs/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15774F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BBAuthorName">
    <w:name w:val="BB_Author_Name"/>
    <w:basedOn w:val="a"/>
    <w:next w:val="a"/>
    <w:autoRedefine/>
    <w:rsid w:val="0015774F"/>
    <w:pPr>
      <w:widowControl/>
      <w:spacing w:after="180"/>
    </w:pPr>
    <w:rPr>
      <w:rFonts w:ascii="Arno Pro" w:eastAsia="宋体" w:hAnsi="Arno Pro" w:cs="Times New Roman"/>
      <w:kern w:val="26"/>
      <w:sz w:val="24"/>
      <w:szCs w:val="20"/>
      <w:lang w:eastAsia="en-US"/>
    </w:rPr>
  </w:style>
  <w:style w:type="paragraph" w:customStyle="1" w:styleId="BGKeywords">
    <w:name w:val="BG_Keywords"/>
    <w:basedOn w:val="a"/>
    <w:next w:val="a"/>
    <w:autoRedefine/>
    <w:rsid w:val="0039322F"/>
    <w:pPr>
      <w:widowControl/>
      <w:spacing w:after="220"/>
      <w:jc w:val="left"/>
    </w:pPr>
    <w:rPr>
      <w:rFonts w:ascii="Arial" w:eastAsia="宋体" w:hAnsi="Arial" w:cs="Arial"/>
      <w:i/>
      <w:kern w:val="22"/>
      <w:sz w:val="20"/>
      <w:szCs w:val="20"/>
      <w:lang w:eastAsia="en-US"/>
    </w:rPr>
  </w:style>
  <w:style w:type="table" w:styleId="ae">
    <w:name w:val="Table Grid"/>
    <w:basedOn w:val="a1"/>
    <w:uiPriority w:val="39"/>
    <w:rsid w:val="00010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1E1801"/>
  </w:style>
  <w:style w:type="paragraph" w:styleId="af0">
    <w:name w:val="Normal (Web)"/>
    <w:basedOn w:val="a"/>
    <w:uiPriority w:val="99"/>
    <w:semiHidden/>
    <w:unhideWhenUsed/>
    <w:rsid w:val="00472B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thors">
    <w:name w:val="Authors"/>
    <w:basedOn w:val="a"/>
    <w:qFormat/>
    <w:rsid w:val="00DC25C9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Adress">
    <w:name w:val="Adress"/>
    <w:basedOn w:val="a"/>
    <w:qFormat/>
    <w:rsid w:val="00DC25C9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character" w:styleId="af1">
    <w:name w:val="Placeholder Text"/>
    <w:basedOn w:val="a0"/>
    <w:uiPriority w:val="99"/>
    <w:semiHidden/>
    <w:rsid w:val="007A64BB"/>
    <w:rPr>
      <w:color w:val="666666"/>
    </w:rPr>
  </w:style>
  <w:style w:type="table" w:customStyle="1" w:styleId="11">
    <w:name w:val="网格型1"/>
    <w:basedOn w:val="a1"/>
    <w:next w:val="ae"/>
    <w:uiPriority w:val="39"/>
    <w:rsid w:val="00875CF1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B85E6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85E6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85E6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85E67"/>
    <w:rPr>
      <w:rFonts w:ascii="等线" w:eastAsia="等线" w:hAnsi="等线"/>
      <w:noProof/>
      <w:sz w:val="20"/>
    </w:rPr>
  </w:style>
  <w:style w:type="paragraph" w:customStyle="1" w:styleId="TDAckTitle">
    <w:name w:val="TD_Ack_Title"/>
    <w:basedOn w:val="a"/>
    <w:link w:val="TDAckTitleChar"/>
    <w:rsid w:val="00546CE0"/>
    <w:pPr>
      <w:widowControl/>
      <w:spacing w:before="180" w:after="60"/>
    </w:pPr>
    <w:rPr>
      <w:rFonts w:ascii="Myriad Pro Light" w:eastAsia="宋体" w:hAnsi="Myriad Pro Light" w:cs="Times New Roman"/>
      <w:b/>
      <w:kern w:val="23"/>
      <w:szCs w:val="20"/>
      <w:lang w:eastAsia="en-US"/>
    </w:rPr>
  </w:style>
  <w:style w:type="character" w:customStyle="1" w:styleId="TDAckTitleChar">
    <w:name w:val="TD_Ack_Title Char"/>
    <w:link w:val="TDAckTitle"/>
    <w:rsid w:val="00546CE0"/>
    <w:rPr>
      <w:rFonts w:ascii="Myriad Pro Light" w:eastAsia="宋体" w:hAnsi="Myriad Pro Light" w:cs="Times New Roman"/>
      <w:b/>
      <w:kern w:val="23"/>
      <w:szCs w:val="20"/>
      <w:lang w:eastAsia="en-US"/>
    </w:rPr>
  </w:style>
  <w:style w:type="character" w:styleId="af2">
    <w:name w:val="Hyperlink"/>
    <w:uiPriority w:val="99"/>
    <w:unhideWhenUsed/>
    <w:rsid w:val="00C90C1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C35CA2"/>
    <w:pPr>
      <w:ind w:firstLineChars="200" w:firstLine="420"/>
    </w:pPr>
    <w:rPr>
      <w14:ligatures w14:val="standardContextual"/>
    </w:rPr>
  </w:style>
  <w:style w:type="table" w:customStyle="1" w:styleId="af4">
    <w:name w:val="三线表格"/>
    <w:basedOn w:val="a1"/>
    <w:uiPriority w:val="99"/>
    <w:rsid w:val="00C35CA2"/>
    <w:rPr>
      <w14:ligatures w14:val="standardContextual"/>
    </w:rPr>
    <w:tblPr>
      <w:tblBorders>
        <w:top w:val="single" w:sz="8" w:space="0" w:color="auto"/>
        <w:bottom w:val="single" w:sz="8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4CD8C-187A-4CF6-8490-C1AFEA6C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8616</Words>
  <Characters>49112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灯 郑</dc:creator>
  <cp:lastModifiedBy>Feng Tao</cp:lastModifiedBy>
  <cp:revision>3</cp:revision>
  <cp:lastPrinted>2025-02-24T13:02:00Z</cp:lastPrinted>
  <dcterms:created xsi:type="dcterms:W3CDTF">2025-03-11T02:24:00Z</dcterms:created>
  <dcterms:modified xsi:type="dcterms:W3CDTF">2025-03-11T02:25:00Z</dcterms:modified>
</cp:coreProperties>
</file>