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6B1A9A" w14:textId="77777777" w:rsidR="004A21E6" w:rsidRPr="00735A82" w:rsidRDefault="004A21E6" w:rsidP="00E80C5A">
      <w:pPr>
        <w:jc w:val="left"/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</w:pPr>
      <w:bookmarkStart w:id="0" w:name="OLE_LINK116"/>
      <w:r w:rsidRPr="00735A82">
        <w:rPr>
          <w:rFonts w:ascii="Times New Roman" w:hAnsi="Times New Roman" w:cs="Times New Roman"/>
          <w:b/>
          <w:bCs/>
          <w:color w:val="000000" w:themeColor="text1"/>
          <w:sz w:val="36"/>
          <w:szCs w:val="36"/>
        </w:rPr>
        <w:t>Supporting Information</w:t>
      </w:r>
    </w:p>
    <w:p w14:paraId="11E87DAF" w14:textId="6CBC2D8B" w:rsidR="004A21E6" w:rsidRPr="00735A82" w:rsidRDefault="007E381D" w:rsidP="00E80C5A">
      <w:pPr>
        <w:spacing w:before="720" w:after="360" w:line="480" w:lineRule="auto"/>
        <w:jc w:val="left"/>
        <w:rPr>
          <w:rFonts w:ascii="Times New Roman" w:eastAsia="Times New Roman" w:hAnsi="Times New Roman" w:cs="Times New Roman"/>
          <w:b/>
          <w:color w:val="000000" w:themeColor="text1"/>
          <w:sz w:val="44"/>
          <w:szCs w:val="44"/>
        </w:rPr>
      </w:pPr>
      <w:bookmarkStart w:id="1" w:name="_Hlk167116117"/>
      <w:bookmarkEnd w:id="0"/>
      <w:r w:rsidRPr="00735A82">
        <w:rPr>
          <w:rFonts w:ascii="Times New Roman" w:hAnsi="Times New Roman" w:cs="Times New Roman"/>
          <w:b/>
          <w:color w:val="000000" w:themeColor="text1"/>
          <w:sz w:val="44"/>
          <w:szCs w:val="44"/>
        </w:rPr>
        <w:t>Self-</w:t>
      </w:r>
      <w:r w:rsidR="0069463B" w:rsidRPr="00735A82">
        <w:rPr>
          <w:rFonts w:ascii="Times New Roman" w:eastAsia="Times New Roman" w:hAnsi="Times New Roman" w:cs="Times New Roman"/>
          <w:b/>
          <w:color w:val="000000" w:themeColor="text1"/>
          <w:sz w:val="44"/>
          <w:szCs w:val="44"/>
        </w:rPr>
        <w:t xml:space="preserve">Adaptive Electrochemistry </w:t>
      </w:r>
      <w:r w:rsidR="0069463B" w:rsidRPr="00735A82">
        <w:rPr>
          <w:rFonts w:ascii="Times New Roman" w:hAnsi="Times New Roman" w:cs="Times New Roman"/>
          <w:b/>
          <w:color w:val="000000" w:themeColor="text1"/>
          <w:sz w:val="44"/>
          <w:szCs w:val="44"/>
        </w:rPr>
        <w:t>of P</w:t>
      </w:r>
      <w:r w:rsidR="0069463B" w:rsidRPr="00735A82">
        <w:rPr>
          <w:rFonts w:ascii="Times New Roman" w:eastAsia="Times New Roman" w:hAnsi="Times New Roman" w:cs="Times New Roman"/>
          <w:b/>
          <w:color w:val="000000" w:themeColor="text1"/>
          <w:sz w:val="44"/>
          <w:szCs w:val="44"/>
        </w:rPr>
        <w:t>hosphate Cathode towards Improved Calcium Storage</w:t>
      </w:r>
      <w:bookmarkEnd w:id="1"/>
    </w:p>
    <w:p w14:paraId="37BAF0CF" w14:textId="4471DA75" w:rsidR="004A21E6" w:rsidRPr="00735A82" w:rsidRDefault="00754570" w:rsidP="00554DF5">
      <w:pPr>
        <w:spacing w:after="240" w:line="480" w:lineRule="auto"/>
        <w:jc w:val="left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Shuhan Jin,</w:t>
      </w:r>
      <w:r w:rsidR="00E80C5A"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  <w:vertAlign w:val="superscript"/>
        </w:rPr>
        <w:t>1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  <w:vertAlign w:val="superscript"/>
        </w:rPr>
        <w:t>,</w:t>
      </w:r>
      <w:r w:rsidR="00E80C5A"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  <w:vertAlign w:val="superscript"/>
        </w:rPr>
        <w:t>2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Ruohan</w:t>
      </w:r>
      <w:proofErr w:type="spellEnd"/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gramStart"/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Yu,*</w:t>
      </w:r>
      <w:proofErr w:type="gramEnd"/>
      <w:r w:rsidR="00BC5113">
        <w:rPr>
          <w:rFonts w:ascii="Times New Roman" w:hAnsi="Times New Roman" w:cs="Times New Roman" w:hint="eastAsia"/>
          <w:i/>
          <w:color w:val="000000" w:themeColor="text1"/>
          <w:sz w:val="24"/>
          <w:szCs w:val="24"/>
          <w:vertAlign w:val="superscript"/>
        </w:rPr>
        <w:t>1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Junjun Wang,</w:t>
      </w:r>
      <w:r w:rsidR="00BC5113">
        <w:rPr>
          <w:rFonts w:ascii="Times New Roman" w:hAnsi="Times New Roman" w:cs="Times New Roman" w:hint="eastAsia"/>
          <w:i/>
          <w:color w:val="000000" w:themeColor="text1"/>
          <w:sz w:val="24"/>
          <w:szCs w:val="24"/>
          <w:vertAlign w:val="superscript"/>
        </w:rPr>
        <w:t>2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Lianmeng</w:t>
      </w:r>
      <w:proofErr w:type="spellEnd"/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Cui,</w:t>
      </w:r>
      <w:r w:rsidR="00BC5113">
        <w:rPr>
          <w:rFonts w:ascii="Times New Roman" w:hAnsi="Times New Roman" w:cs="Times New Roman" w:hint="eastAsia"/>
          <w:i/>
          <w:color w:val="000000" w:themeColor="text1"/>
          <w:sz w:val="24"/>
          <w:szCs w:val="24"/>
          <w:vertAlign w:val="superscript"/>
        </w:rPr>
        <w:t>2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Meng Huang,</w:t>
      </w:r>
      <w:r w:rsidR="00BC5113">
        <w:rPr>
          <w:rFonts w:ascii="Times New Roman" w:hAnsi="Times New Roman" w:cs="Times New Roman" w:hint="eastAsia"/>
          <w:i/>
          <w:color w:val="000000" w:themeColor="text1"/>
          <w:sz w:val="24"/>
          <w:szCs w:val="24"/>
          <w:vertAlign w:val="superscript"/>
        </w:rPr>
        <w:t>1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Lei Zhang,*</w:t>
      </w:r>
      <w:r w:rsidR="00E80C5A"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  <w:vertAlign w:val="superscript"/>
        </w:rPr>
        <w:t>1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  <w:vertAlign w:val="superscript"/>
        </w:rPr>
        <w:t>,</w:t>
      </w:r>
      <w:r w:rsidR="00E80C5A"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  <w:vertAlign w:val="superscript"/>
        </w:rPr>
        <w:t>2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and </w:t>
      </w:r>
      <w:proofErr w:type="spellStart"/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Qinyou</w:t>
      </w:r>
      <w:proofErr w:type="spellEnd"/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An,*</w:t>
      </w:r>
      <w:r w:rsidR="00E80C5A"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  <w:vertAlign w:val="superscript"/>
        </w:rPr>
        <w:t>1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  <w:vertAlign w:val="superscript"/>
        </w:rPr>
        <w:t>,</w:t>
      </w:r>
      <w:r w:rsidR="00E80C5A"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  <w:vertAlign w:val="superscript"/>
        </w:rPr>
        <w:t>2</w:t>
      </w:r>
    </w:p>
    <w:p w14:paraId="5434CFD4" w14:textId="3AD1553F" w:rsidR="00554DF5" w:rsidRDefault="00BC5113" w:rsidP="00554DF5">
      <w:pPr>
        <w:pStyle w:val="BCAuthorAddress"/>
        <w:jc w:val="left"/>
        <w:rPr>
          <w:color w:val="000000" w:themeColor="text1"/>
          <w:lang w:eastAsia="zh-CN"/>
        </w:rPr>
      </w:pPr>
      <w:r>
        <w:rPr>
          <w:rFonts w:hint="eastAsia"/>
          <w:color w:val="000000" w:themeColor="text1"/>
          <w:vertAlign w:val="superscript"/>
          <w:lang w:eastAsia="zh-CN"/>
        </w:rPr>
        <w:t>1</w:t>
      </w:r>
      <w:r w:rsidR="00554DF5" w:rsidRPr="00735A82">
        <w:rPr>
          <w:color w:val="000000" w:themeColor="text1"/>
          <w:lang w:eastAsia="zh-CN"/>
        </w:rPr>
        <w:t>The Sanya Science and Education Innovation Park, Wuhan University of Technology, Sanya 572000, People’s Republic of China</w:t>
      </w:r>
    </w:p>
    <w:p w14:paraId="78356725" w14:textId="677CA32E" w:rsidR="00BC5113" w:rsidRPr="00BC5113" w:rsidRDefault="00BC5113" w:rsidP="00BC5113">
      <w:pPr>
        <w:pStyle w:val="BCAuthorAddress"/>
        <w:jc w:val="left"/>
        <w:rPr>
          <w:color w:val="000000" w:themeColor="text1"/>
          <w:lang w:eastAsia="zh-CN"/>
        </w:rPr>
      </w:pPr>
      <w:r>
        <w:rPr>
          <w:rFonts w:hint="eastAsia"/>
          <w:color w:val="000000" w:themeColor="text1"/>
          <w:vertAlign w:val="superscript"/>
          <w:lang w:eastAsia="zh-CN"/>
        </w:rPr>
        <w:t>2</w:t>
      </w:r>
      <w:r w:rsidRPr="00735A82">
        <w:rPr>
          <w:color w:val="000000" w:themeColor="text1"/>
          <w:lang w:eastAsia="zh-CN"/>
        </w:rPr>
        <w:t>State Key Laboratory of Advanced Technology for Materials Synthesis and Processing, Wuhan University of Technology, Wuhan 430070, People’s Republic of China</w:t>
      </w:r>
    </w:p>
    <w:p w14:paraId="5793C245" w14:textId="193EF921" w:rsidR="0040107F" w:rsidRDefault="0040107F" w:rsidP="00E80C5A">
      <w:pPr>
        <w:pStyle w:val="BCAuthorAddress"/>
        <w:jc w:val="left"/>
        <w:rPr>
          <w:color w:val="000000" w:themeColor="text1"/>
          <w:lang w:eastAsia="zh-CN"/>
        </w:rPr>
      </w:pPr>
      <w:r w:rsidRPr="00735A82">
        <w:rPr>
          <w:color w:val="000000" w:themeColor="text1"/>
          <w:vertAlign w:val="superscript"/>
          <w:lang w:eastAsia="zh-CN"/>
        </w:rPr>
        <w:t>*</w:t>
      </w:r>
      <w:r w:rsidR="008C6E7B" w:rsidRPr="00735A82">
        <w:rPr>
          <w:color w:val="000000" w:themeColor="text1"/>
          <w:lang w:eastAsia="zh-CN"/>
        </w:rPr>
        <w:t xml:space="preserve">E-mail: </w:t>
      </w:r>
      <w:r w:rsidRPr="0040107F">
        <w:rPr>
          <w:color w:val="000000" w:themeColor="text1"/>
          <w:lang w:eastAsia="zh-CN"/>
        </w:rPr>
        <w:t>yuruohan@whut.edu.cn</w:t>
      </w:r>
    </w:p>
    <w:p w14:paraId="7B098B8C" w14:textId="2A6549B3" w:rsidR="0040107F" w:rsidRDefault="0040107F" w:rsidP="00E80C5A">
      <w:pPr>
        <w:pStyle w:val="BCAuthorAddress"/>
        <w:jc w:val="left"/>
        <w:rPr>
          <w:color w:val="000000" w:themeColor="text1"/>
          <w:lang w:eastAsia="zh-CN"/>
        </w:rPr>
      </w:pPr>
      <w:r w:rsidRPr="00735A82">
        <w:rPr>
          <w:color w:val="000000" w:themeColor="text1"/>
          <w:vertAlign w:val="superscript"/>
          <w:lang w:eastAsia="zh-CN"/>
        </w:rPr>
        <w:t>*</w:t>
      </w:r>
      <w:r w:rsidRPr="00735A82">
        <w:rPr>
          <w:color w:val="000000" w:themeColor="text1"/>
          <w:lang w:eastAsia="zh-CN"/>
        </w:rPr>
        <w:t xml:space="preserve">E-mail: </w:t>
      </w:r>
      <w:r w:rsidRPr="0040107F">
        <w:rPr>
          <w:color w:val="000000" w:themeColor="text1"/>
          <w:lang w:eastAsia="zh-CN"/>
        </w:rPr>
        <w:t>zhanglei1990@whut.edu.cn</w:t>
      </w:r>
    </w:p>
    <w:p w14:paraId="0EE8B652" w14:textId="41CF826B" w:rsidR="004A21E6" w:rsidRPr="00735A82" w:rsidRDefault="0040107F" w:rsidP="00E80C5A">
      <w:pPr>
        <w:pStyle w:val="BCAuthorAddress"/>
        <w:jc w:val="left"/>
        <w:rPr>
          <w:rFonts w:ascii="Times New Roman" w:hAnsi="Times New Roman"/>
          <w:color w:val="000000" w:themeColor="text1"/>
          <w:sz w:val="22"/>
        </w:rPr>
      </w:pPr>
      <w:r w:rsidRPr="00735A82">
        <w:rPr>
          <w:color w:val="000000" w:themeColor="text1"/>
          <w:vertAlign w:val="superscript"/>
          <w:lang w:eastAsia="zh-CN"/>
        </w:rPr>
        <w:t>*</w:t>
      </w:r>
      <w:r w:rsidRPr="00735A82">
        <w:rPr>
          <w:color w:val="000000" w:themeColor="text1"/>
          <w:lang w:eastAsia="zh-CN"/>
        </w:rPr>
        <w:t xml:space="preserve">E-mail: </w:t>
      </w:r>
      <w:r w:rsidR="008C6E7B" w:rsidRPr="00735A82">
        <w:rPr>
          <w:rFonts w:ascii="Times New Roman" w:hAnsi="Times New Roman"/>
          <w:color w:val="000000" w:themeColor="text1"/>
          <w:sz w:val="22"/>
        </w:rPr>
        <w:t>anqinyou86@whut.edu.cn</w:t>
      </w:r>
    </w:p>
    <w:p w14:paraId="1A10B3BD" w14:textId="77777777" w:rsidR="00182B78" w:rsidRPr="00735A82" w:rsidRDefault="00182B78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2"/>
        </w:rPr>
      </w:pPr>
      <w:r w:rsidRPr="00735A82">
        <w:rPr>
          <w:rFonts w:ascii="Times New Roman" w:hAnsi="Times New Roman" w:cs="Times New Roman"/>
          <w:color w:val="000000" w:themeColor="text1"/>
          <w:sz w:val="22"/>
        </w:rPr>
        <w:br w:type="page"/>
      </w:r>
    </w:p>
    <w:p w14:paraId="2A9DCBC5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569801F9" w14:textId="77777777" w:rsidR="00F07E16" w:rsidRPr="00735A82" w:rsidRDefault="00F07E1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029F1737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9A354C4" wp14:editId="1A89C34B">
            <wp:extent cx="5972102" cy="2866145"/>
            <wp:effectExtent l="0" t="0" r="0" b="0"/>
            <wp:docPr id="454481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48111" name="图片 1"/>
                    <pic:cNvPicPr/>
                  </pic:nvPicPr>
                  <pic:blipFill>
                    <a:blip r:embed="rId7"/>
                    <a:srcRect t="5095" b="5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491" cy="2869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A59DF" w14:textId="4BFEC075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Figure S1. </w:t>
      </w:r>
      <w:r w:rsidR="005E1955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5E1955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5E1955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Rietveld refinement and </w:t>
      </w:r>
      <w:r w:rsidR="005E1955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5E1955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5E1955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crystal structure of N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VOPF.</w:t>
      </w:r>
    </w:p>
    <w:p w14:paraId="3B667F08" w14:textId="24EC701E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In Figure S1a, all XRD diffraction peaks emerged sharp, indicating the good crystallinity of the synthesized N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VOPF, in which lattice parameter </w:t>
      </w:r>
      <w:r w:rsidRPr="00735A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a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=</w:t>
      </w:r>
      <w:r w:rsidRPr="00735A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=6.39572 Å, and </w:t>
      </w:r>
      <w:r w:rsidRPr="00735A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c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=10.6341 Å. The crystal structure of N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VOPF (Figure S1b) consists of an open framework formed by [PO4] tetrahedra and [VO5F] octahedra sharing oxygen atoms, in which fluoride atoms bridge the [VO5F] octahedra.</w:t>
      </w:r>
      <w:r w:rsidR="000F7867" w:rsidRPr="00735A82">
        <w:rPr>
          <w:rFonts w:ascii="Times New Roman" w:eastAsia="宋体" w:hAnsi="Times New Roman" w:cs="Times New Roman" w:hint="eastAsia"/>
          <w:noProof/>
          <w:color w:val="000000" w:themeColor="text1"/>
          <w:sz w:val="24"/>
          <w:szCs w:val="24"/>
          <w:vertAlign w:val="superscript"/>
        </w:rPr>
        <w:t>1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manifest in two distinct positional configurations, termed as Na1 (8h) and Na2 (8j).</w:t>
      </w:r>
    </w:p>
    <w:p w14:paraId="6624172B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886FA2B" w14:textId="77777777" w:rsidR="00F07E16" w:rsidRPr="00735A82" w:rsidRDefault="00F07E1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00C8503" w14:textId="1B5776F8" w:rsidR="00F07E16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3D747236" w14:textId="77777777" w:rsidR="00F07E16" w:rsidRPr="00735A82" w:rsidRDefault="00F07E1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5425BBA" w14:textId="77777777" w:rsidR="00F07E16" w:rsidRPr="00735A82" w:rsidRDefault="00F07E1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199AE7B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2"/>
          <w:szCs w:val="24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EF3A4ED" wp14:editId="78865C1A">
            <wp:extent cx="3742124" cy="3318327"/>
            <wp:effectExtent l="0" t="0" r="0" b="0"/>
            <wp:docPr id="107715595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155957" name="图片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456" cy="333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760B3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Figure S2.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Full XPS spectra of N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VOPF and NVOPF.</w:t>
      </w:r>
    </w:p>
    <w:p w14:paraId="2ED59FD3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5D89FA3" w14:textId="77777777" w:rsidR="00F07E16" w:rsidRPr="00735A82" w:rsidRDefault="00F07E1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FB8B385" w14:textId="057BC863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8C32B98" w14:textId="3A35640B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800B11" w14:textId="77777777" w:rsidR="003E7635" w:rsidRPr="00735A82" w:rsidRDefault="003E7635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CBAF3C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9EF2571" wp14:editId="6421BA97">
            <wp:extent cx="3628970" cy="3319200"/>
            <wp:effectExtent l="0" t="0" r="0" b="0"/>
            <wp:docPr id="3136707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7078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28970" cy="33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E7A4C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S3.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Raman spectrum of NVOPF.</w:t>
      </w:r>
    </w:p>
    <w:p w14:paraId="367685DC" w14:textId="1FCBACFB" w:rsidR="004A21E6" w:rsidRPr="00735A82" w:rsidRDefault="004A21E6" w:rsidP="00E80C5A">
      <w:pPr>
        <w:spacing w:line="36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The peaks at 530, 938, and 1045 cm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, which are attributed to the vibrational modes of [PO4]. Two distinct characteristic peaks at 1350 and 1590 cm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are assigned to the defective carbon (D) and graphitic carbon (G) bands, respectively. The </w:t>
      </w:r>
      <w:r w:rsidRPr="00735A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I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D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/</w:t>
      </w:r>
      <w:r w:rsidRPr="00735A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I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G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ratio of 1.112 reflects the predominance of defective carbon, validating the presence of rGO.</w:t>
      </w:r>
      <w:r w:rsidR="000F7867" w:rsidRPr="00735A82">
        <w:rPr>
          <w:rFonts w:ascii="Times New Roman" w:eastAsia="宋体" w:hAnsi="Times New Roman" w:cs="Times New Roman" w:hint="eastAsia"/>
          <w:noProof/>
          <w:color w:val="000000" w:themeColor="text1"/>
          <w:sz w:val="24"/>
          <w:szCs w:val="24"/>
          <w:vertAlign w:val="superscript"/>
        </w:rPr>
        <w:t>2</w:t>
      </w:r>
    </w:p>
    <w:p w14:paraId="7BFA1100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6B2329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2"/>
          <w:szCs w:val="24"/>
        </w:rPr>
      </w:pPr>
    </w:p>
    <w:p w14:paraId="21D8F5DF" w14:textId="2D4BBDCF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2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2"/>
          <w:szCs w:val="24"/>
        </w:rPr>
        <w:br w:type="page"/>
      </w:r>
    </w:p>
    <w:p w14:paraId="4DBD706F" w14:textId="77777777" w:rsidR="00D833EB" w:rsidRPr="00735A82" w:rsidRDefault="00D833EB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2"/>
          <w:szCs w:val="24"/>
        </w:rPr>
      </w:pPr>
    </w:p>
    <w:p w14:paraId="61622F7D" w14:textId="70551288" w:rsidR="00D833EB" w:rsidRPr="00735A82" w:rsidRDefault="00D833EB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2"/>
          <w:szCs w:val="24"/>
        </w:rPr>
      </w:pPr>
    </w:p>
    <w:p w14:paraId="0030C6F9" w14:textId="6B7F56CE" w:rsidR="004A21E6" w:rsidRPr="00735A82" w:rsidRDefault="00CD7E01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drawing>
          <wp:inline distT="0" distB="0" distL="0" distR="0" wp14:anchorId="0F3216D3" wp14:editId="1327CA3E">
            <wp:extent cx="3307446" cy="3319200"/>
            <wp:effectExtent l="0" t="0" r="7620" b="0"/>
            <wp:docPr id="16045026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446" cy="33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E069D" w14:textId="562AA513" w:rsidR="00CD7E01" w:rsidRPr="00735A82" w:rsidRDefault="00CD7E01" w:rsidP="00CD7E01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Figure S4.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TEM image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of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NVOPF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48C62C56" w14:textId="2207363D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59FC54B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D60B739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B601AE1" w14:textId="778F420A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4DE5732A" w14:textId="583DD728" w:rsidR="00D833EB" w:rsidRPr="00735A82" w:rsidRDefault="00D833EB" w:rsidP="00146D35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22AFBD8" w14:textId="77777777" w:rsidR="00F25D68" w:rsidRPr="00735A82" w:rsidRDefault="00F25D68" w:rsidP="00146D35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7824D07" w14:textId="6B7EAD7D" w:rsidR="00F25D68" w:rsidRPr="00735A82" w:rsidRDefault="00CD7E01" w:rsidP="00146D35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5D275E4" wp14:editId="260191CF">
            <wp:extent cx="5377455" cy="2704780"/>
            <wp:effectExtent l="0" t="0" r="0" b="635"/>
            <wp:docPr id="7221886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188662" name="图片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338" cy="271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D949B" w14:textId="0275E31F" w:rsidR="00CD7E01" w:rsidRPr="00735A82" w:rsidRDefault="00CD7E01" w:rsidP="00CD7E01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2" w:name="OLE_LINK6"/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5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(a) N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VOPF and (b) NVOPF HRTEM images.</w:t>
      </w:r>
    </w:p>
    <w:bookmarkEnd w:id="2"/>
    <w:p w14:paraId="05C7B168" w14:textId="2D6AF67F" w:rsidR="00CD7E01" w:rsidRPr="00735A82" w:rsidRDefault="00CD7E01" w:rsidP="00CD7E01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The measured lattice space of 0.534 nm in NVOPF indicates an expansion compared to the (002) lattice spacing of N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VOPF.</w:t>
      </w:r>
    </w:p>
    <w:p w14:paraId="7C0664E6" w14:textId="77777777" w:rsidR="00C63DFF" w:rsidRPr="00735A82" w:rsidRDefault="00C63DFF" w:rsidP="00146D35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0D4D42" w14:textId="77777777" w:rsidR="00C63DFF" w:rsidRPr="00735A82" w:rsidRDefault="00C63DFF" w:rsidP="00146D35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255D029" w14:textId="4F33CA57" w:rsidR="00501C88" w:rsidRPr="00735A82" w:rsidRDefault="00501C88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10E653C2" w14:textId="77777777" w:rsidR="00D833EB" w:rsidRPr="00735A82" w:rsidRDefault="00D833EB" w:rsidP="00E80C5A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97FFF87" w14:textId="77777777" w:rsidR="00F25D68" w:rsidRPr="00735A82" w:rsidRDefault="00F25D68" w:rsidP="00E80C5A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70166E1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468B1A5" wp14:editId="634CC4D3">
            <wp:extent cx="6153479" cy="2520363"/>
            <wp:effectExtent l="0" t="0" r="0" b="0"/>
            <wp:docPr id="15693371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33711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1098" cy="2523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4A366" w14:textId="7AAC4C04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1A6A60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6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HAADF image with corresponding EDX mapping images of N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VOPF.</w:t>
      </w:r>
    </w:p>
    <w:p w14:paraId="378D5BD8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45093480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01D30A83" w14:textId="76800412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2829235F" w14:textId="77777777" w:rsidR="00D833EB" w:rsidRPr="00735A82" w:rsidRDefault="00D833EB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FC87C7" w14:textId="77777777" w:rsidR="00D833EB" w:rsidRPr="00735A82" w:rsidRDefault="00D833EB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5BB540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8CE697E" wp14:editId="2B67D8CC">
            <wp:extent cx="3686323" cy="3319200"/>
            <wp:effectExtent l="0" t="0" r="9525" b="0"/>
            <wp:docPr id="88016515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165159" name="图片 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86323" cy="33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52594" w14:textId="2F07AA92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1A6A60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7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EDX spectra of N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VOPF and NVOPF.</w:t>
      </w:r>
    </w:p>
    <w:p w14:paraId="21BF63A0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465DC831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22CF5D02" w14:textId="4D3EBEAA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7B2560B6" w14:textId="15A581F0" w:rsidR="00D833EB" w:rsidRPr="00735A82" w:rsidRDefault="007946EA" w:rsidP="007D7969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noProof/>
          <w:color w:val="000000" w:themeColor="text1"/>
        </w:rPr>
        <w:lastRenderedPageBreak/>
        <w:drawing>
          <wp:inline distT="0" distB="0" distL="0" distR="0" wp14:anchorId="09769574" wp14:editId="0F69A788">
            <wp:extent cx="4748837" cy="7784411"/>
            <wp:effectExtent l="0" t="0" r="0" b="7620"/>
            <wp:docPr id="8117016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701618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9247" cy="780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C3CDA" w14:textId="075C5308" w:rsidR="00A71303" w:rsidRPr="00735A82" w:rsidRDefault="00A71303" w:rsidP="00A71303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Figure S</w:t>
      </w:r>
      <w:r w:rsidR="001A6A60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8</w:t>
      </w:r>
      <w:r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</w:t>
      </w:r>
      <w:r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a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 Scheme of the three-electrode Swagelok cell. (</w:t>
      </w:r>
      <w:r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b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) CV curve of 0.05 M Fc in 0.5 M </w:t>
      </w:r>
      <w:proofErr w:type="gramStart"/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Ca(</w:t>
      </w:r>
      <w:proofErr w:type="gramEnd"/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TFSI)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in a mixed solvent of PC and EC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(1:1 v/v ratio)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at 1 mV s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-1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(WE: Au, CE: ACC, RE: ACC). (</w:t>
      </w:r>
      <w:r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c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 Position of the Fc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+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/Fc and the Ca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2+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/Ca vs. SHE (upper) and ACC (lower).</w:t>
      </w:r>
    </w:p>
    <w:p w14:paraId="25395404" w14:textId="6DAC2376" w:rsidR="001777B4" w:rsidRPr="00735A82" w:rsidRDefault="001777B4" w:rsidP="001777B4">
      <w:pPr>
        <w:spacing w:line="360" w:lineRule="auto"/>
        <w:ind w:firstLine="204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" w:name="_Hlk174989952"/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lastRenderedPageBreak/>
        <w:t xml:space="preserve">The potential of the employed ACC was </w:t>
      </w:r>
      <w:r w:rsidR="00E86183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determined by 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 standard redox reference system. The ferrocene/ferrocenium ion (Fc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+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/Fc) redox couple, which exhibits a potential of 0.4 V </w:t>
      </w:r>
      <w:r w:rsidRPr="00735A82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</w:rPr>
        <w:t>vs.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the standard hydrogen electrode (SHE), served as the calibration standard for the ACC potential. Any observed drift in the Fc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+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/Fc couple potential relative to ACC effectively reflects a drift in the ACC potential itself.</w:t>
      </w:r>
      <w:bookmarkEnd w:id="3"/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3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</w:p>
    <w:p w14:paraId="2358DDBE" w14:textId="02E41B13" w:rsidR="001777B4" w:rsidRPr="00735A82" w:rsidRDefault="001777B4" w:rsidP="001777B4">
      <w:pPr>
        <w:spacing w:line="360" w:lineRule="auto"/>
        <w:ind w:firstLine="204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Figure S</w:t>
      </w:r>
      <w:r w:rsidR="00811880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 illustrates the schematic diagram of the three-electrode Swagelok cell employed in this study. Notably, the ACC electrode serves as both the counter and reference electrode in this configuration. Figure S</w:t>
      </w:r>
      <w:r w:rsidR="00811880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b presents the CV curve obtained using a three-electrode setup comprising: a working electrode (Au), a counter electrode and reference electrode (ACC), and an electrolyte solution (0.05 M Fc and 0.5 M </w:t>
      </w:r>
      <w:proofErr w:type="gramStart"/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Ca(</w:t>
      </w:r>
      <w:proofErr w:type="gramEnd"/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TFSI)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bookmarkStart w:id="4" w:name="_Hlk173951152"/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in a mixed solvent of PC and EC</w:t>
      </w:r>
      <w:bookmarkEnd w:id="4"/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). The potential of the Fc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+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/Fc couple with respect to ACC was calculated using equation:</w:t>
      </w:r>
    </w:p>
    <w:p w14:paraId="233F9605" w14:textId="77777777" w:rsidR="001777B4" w:rsidRPr="00735A82" w:rsidRDefault="00000000" w:rsidP="001777B4">
      <w:pPr>
        <w:spacing w:line="360" w:lineRule="auto"/>
        <w:ind w:firstLine="204"/>
        <w:rPr>
          <w:rFonts w:ascii="Times New Roman" w:hAnsi="Times New Roman" w:cs="Times New Roman"/>
          <w:color w:val="000000" w:themeColor="text1"/>
          <w:sz w:val="24"/>
          <w:szCs w:val="24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φ</m:t>
              </m:r>
            </m:e>
            <m:sub>
              <m:r>
                <m:rPr>
                  <m:sty m:val="p"/>
                </m:rPr>
                <w:rPr>
                  <w:rFonts w:ascii="Cambria Math" w:hAnsi="Cambria Math" w:cs="Times New Roman" w:hint="eastAsia"/>
                  <w:color w:val="000000" w:themeColor="text1"/>
                  <w:sz w:val="24"/>
                  <w:szCs w:val="24"/>
                </w:rPr>
                <m:t>Fc/Fc+</m:t>
              </m:r>
            </m:sub>
          </m:sSub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φ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p, c</m:t>
                  </m:r>
                </m:sub>
              </m:sSub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+</m:t>
              </m:r>
              <m:sSub>
                <m:sSub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φ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p, a</m:t>
                  </m:r>
                </m:sub>
              </m:sSub>
            </m:num>
            <m:den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2</m:t>
              </m:r>
            </m:den>
          </m:f>
        </m:oMath>
      </m:oMathPara>
    </w:p>
    <w:p w14:paraId="596B090B" w14:textId="77777777" w:rsidR="001777B4" w:rsidRPr="00735A82" w:rsidRDefault="001777B4" w:rsidP="001777B4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where </w:t>
      </w:r>
      <w:proofErr w:type="spellStart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φ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Fc</w:t>
      </w:r>
      <w:proofErr w:type="spellEnd"/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/Fc+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is the measured potential of the ferrocene/ferrocenium couple, </w:t>
      </w:r>
      <w:proofErr w:type="spellStart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φ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p</w:t>
      </w:r>
      <w:proofErr w:type="spellEnd"/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, c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 </w:t>
      </w:r>
      <w:proofErr w:type="spellStart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φ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p</w:t>
      </w:r>
      <w:proofErr w:type="spellEnd"/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, a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are the cathodic and anodic peak potentials, respectively. </w:t>
      </w:r>
    </w:p>
    <w:p w14:paraId="3C946D7E" w14:textId="120FB8B7" w:rsidR="00ED3DB1" w:rsidRPr="00735A82" w:rsidRDefault="001777B4" w:rsidP="000605EB">
      <w:pPr>
        <w:spacing w:line="360" w:lineRule="auto"/>
        <w:ind w:firstLine="204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Figure S</w:t>
      </w:r>
      <w:r w:rsidR="00811880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c compares the scale of the potential value of the Fc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/Fc redox couple vs. SHE and vs. ACC reference electrode. The Fc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/Fc redox couple was measured at about 0.1 V vs. ACC, which thus shifts all the potential values measured </w:t>
      </w:r>
      <w:r w:rsidRPr="00735A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vs.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ACC of -0.3 V. Thus, the potential of the Ca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2+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/Ca redox couple is excepted at -3.168 V </w:t>
      </w:r>
      <w:r w:rsidRPr="00735A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vs.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ACC.</w:t>
      </w:r>
    </w:p>
    <w:p w14:paraId="0174F1A7" w14:textId="77777777" w:rsidR="00ED3DB1" w:rsidRPr="00735A82" w:rsidRDefault="00ED3DB1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865C612" w14:textId="77777777" w:rsidR="00D651EA" w:rsidRPr="00735A82" w:rsidRDefault="00D651EA" w:rsidP="00F25D68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269A604" w14:textId="77777777" w:rsidR="009A65CD" w:rsidRPr="00735A82" w:rsidRDefault="009A65CD" w:rsidP="00F25D68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1B6143F" w14:textId="25D7BB16" w:rsidR="00D651EA" w:rsidRPr="00735A82" w:rsidRDefault="00D651EA" w:rsidP="00D651EA">
      <w:pPr>
        <w:widowControl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noProof/>
          <w:color w:val="000000" w:themeColor="text1"/>
        </w:rPr>
        <w:drawing>
          <wp:inline distT="0" distB="0" distL="0" distR="0" wp14:anchorId="60310612" wp14:editId="225D84C8">
            <wp:extent cx="4556517" cy="3319200"/>
            <wp:effectExtent l="0" t="0" r="0" b="0"/>
            <wp:docPr id="8862449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24498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56517" cy="33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AD733" w14:textId="4AC282C9" w:rsidR="00ED3DB1" w:rsidRPr="00735A82" w:rsidRDefault="001A6A60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Figure S9.</w:t>
      </w:r>
      <w:r w:rsidR="00D651EA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r w:rsidR="00D651EA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cycling performance of </w:t>
      </w:r>
      <w:proofErr w:type="spellStart"/>
      <w:r w:rsidR="00D651EA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rGO</w:t>
      </w:r>
      <w:proofErr w:type="spellEnd"/>
      <w:r w:rsidR="00D651EA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</w:t>
      </w:r>
      <w:r w:rsidR="00D651EA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5</w:t>
      </w:r>
      <w:r w:rsidR="00D651EA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0 mA g</w:t>
      </w:r>
      <w:r w:rsidR="00D651EA"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="00D651EA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DFDCDDA" w14:textId="0EB888F5" w:rsidR="00ED3DB1" w:rsidRPr="00735A82" w:rsidRDefault="00ED3DB1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58722706" w14:textId="77777777" w:rsidR="001777B4" w:rsidRPr="00735A82" w:rsidRDefault="001777B4" w:rsidP="000605EB">
      <w:pPr>
        <w:spacing w:line="360" w:lineRule="auto"/>
        <w:ind w:firstLine="204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EA10821" w14:textId="77777777" w:rsidR="009A65CD" w:rsidRPr="00735A82" w:rsidRDefault="009A65CD" w:rsidP="000605EB">
      <w:pPr>
        <w:spacing w:line="360" w:lineRule="auto"/>
        <w:ind w:firstLine="204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02092EC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50D5EA4" wp14:editId="5BBD7CCD">
            <wp:extent cx="6080437" cy="4774352"/>
            <wp:effectExtent l="0" t="0" r="0" b="7620"/>
            <wp:docPr id="5897080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708051" name="图片 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372" cy="478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142B2" w14:textId="27197ABC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1A6A60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10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E1955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(a)</w:t>
      </w:r>
      <w:r w:rsidR="005E1955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Coulombic efficiency at 20 mA g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the corresponding </w:t>
      </w:r>
      <w:r w:rsidR="005E1955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(b-</w:t>
      </w:r>
      <w:proofErr w:type="spellStart"/>
      <w:r w:rsidR="005E1955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i</w:t>
      </w:r>
      <w:proofErr w:type="spellEnd"/>
      <w:r w:rsidR="005E1955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5E1955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charge/discharge profile as marked from Figure S</w:t>
      </w:r>
      <w:r w:rsidR="008D3414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a.</w:t>
      </w:r>
    </w:p>
    <w:p w14:paraId="17589423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C37C4A7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9626B0" w14:textId="2A5726B9" w:rsidR="00D833EB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7283AE0D" w14:textId="77777777" w:rsidR="00D833EB" w:rsidRPr="00735A82" w:rsidRDefault="00D833EB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17EE5A18" w14:textId="77777777" w:rsidR="00D833EB" w:rsidRPr="00735A82" w:rsidRDefault="00D833EB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45B99B3F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C60F1B6" wp14:editId="3FF2AC01">
            <wp:extent cx="6338540" cy="2195729"/>
            <wp:effectExtent l="0" t="0" r="5715" b="0"/>
            <wp:docPr id="163214502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145022" name="图片 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7379" cy="2198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589B0" w14:textId="1F6BCF70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5" w:name="OLE_LINK3"/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bookmarkEnd w:id="5"/>
      <w:r w:rsidR="001A6A60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11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The cycling performance of NVOPF at 100 mA g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A0021EB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62220D4F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20CBAB05" w14:textId="6C75598D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6CF967F6" w14:textId="77777777" w:rsidR="00D833EB" w:rsidRPr="00735A82" w:rsidRDefault="00D833EB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0C9C97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2DFF038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30D8B58" wp14:editId="1D75816B">
            <wp:extent cx="5599416" cy="1893336"/>
            <wp:effectExtent l="0" t="0" r="1905" b="0"/>
            <wp:docPr id="13304502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450236" name="图片 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973" cy="189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F8A5C" w14:textId="2BC65A45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1A6A60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12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9F2063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9F2063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9F2063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Rate performance before activation and representative the </w:t>
      </w:r>
      <w:r w:rsidR="009F2063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9F2063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9F2063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9F2063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charge/discharge profiles from the rate performance before activation.</w:t>
      </w:r>
    </w:p>
    <w:p w14:paraId="333BA232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1CA298A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968F8B3" w14:textId="37163E61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6B63EC5F" w14:textId="77777777" w:rsidR="00D833EB" w:rsidRPr="00735A82" w:rsidRDefault="00D833EB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338B072" w14:textId="77777777" w:rsidR="00D833EB" w:rsidRPr="00735A82" w:rsidRDefault="00D833EB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2ACF04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BD937A2" wp14:editId="48E433F1">
            <wp:extent cx="3299338" cy="3319200"/>
            <wp:effectExtent l="0" t="0" r="0" b="0"/>
            <wp:docPr id="19493374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33744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99338" cy="33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496B4" w14:textId="2923D915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1A6A60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13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The HRTEM image of NVOPF in charged state at the 25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th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cycle.</w:t>
      </w:r>
    </w:p>
    <w:p w14:paraId="6C2677D1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2394A8B5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38338F72" w14:textId="736FF03F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6B6FD68E" w14:textId="77777777" w:rsidR="00D833EB" w:rsidRPr="00735A82" w:rsidRDefault="00D833EB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1918F5D5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6D9BAA31" w14:textId="7DC77845" w:rsidR="004A21E6" w:rsidRPr="00735A82" w:rsidRDefault="00D833EB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85DF0EA" wp14:editId="2C470829">
                <wp:simplePos x="0" y="0"/>
                <wp:positionH relativeFrom="column">
                  <wp:posOffset>1244904</wp:posOffset>
                </wp:positionH>
                <wp:positionV relativeFrom="paragraph">
                  <wp:posOffset>78740</wp:posOffset>
                </wp:positionV>
                <wp:extent cx="299677" cy="361149"/>
                <wp:effectExtent l="0" t="0" r="24765" b="20320"/>
                <wp:wrapNone/>
                <wp:docPr id="1212046296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677" cy="36114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87A4A5" id="矩形 1" o:spid="_x0000_s1026" style="position:absolute;left:0;text-align:left;margin-left:98pt;margin-top:6.2pt;width:23.6pt;height:28.4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" fillcolor="black [3213]" strokecolor="black [3213]" strokeweight="1pt"/>
            </w:pict>
          </mc:Fallback>
        </mc:AlternateContent>
      </w:r>
      <w:r w:rsidR="00907B7E" w:rsidRPr="00735A82"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1E010D" wp14:editId="12933508">
                <wp:simplePos x="0" y="0"/>
                <wp:positionH relativeFrom="column">
                  <wp:posOffset>1374850</wp:posOffset>
                </wp:positionH>
                <wp:positionV relativeFrom="paragraph">
                  <wp:posOffset>120692</wp:posOffset>
                </wp:positionV>
                <wp:extent cx="277354" cy="277354"/>
                <wp:effectExtent l="0" t="0" r="8890" b="8890"/>
                <wp:wrapNone/>
                <wp:docPr id="330574408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354" cy="277354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A602CB" id="矩形 1" o:spid="_x0000_s1026" style="position:absolute;left:0;text-align:left;margin-left:108.25pt;margin-top:9.5pt;width:21.85pt;height:21.8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" fillcolor="black [3213]" stroked="f" strokeweight="1pt"/>
            </w:pict>
          </mc:Fallback>
        </mc:AlternateContent>
      </w:r>
      <w:r w:rsidR="004A21E6"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8A32B00" wp14:editId="44AC34E1">
            <wp:extent cx="3342335" cy="3319200"/>
            <wp:effectExtent l="0" t="0" r="0" b="0"/>
            <wp:docPr id="19295087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508796" name="图片 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335" cy="331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D1463" w14:textId="7AA736D3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S1</w:t>
      </w:r>
      <w:r w:rsidR="001A6A60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4</w:t>
      </w:r>
      <w:r w:rsidR="00907B7E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bookmarkStart w:id="6" w:name="OLE_LINK2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HAADF-STEM images</w:t>
      </w:r>
      <w:bookmarkEnd w:id="6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</w:t>
      </w:r>
      <w:r w:rsidR="00754570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NVOPF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charged state at the 200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th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cycle.</w:t>
      </w:r>
    </w:p>
    <w:p w14:paraId="4763D3BC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3D47066A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0C615BEB" w14:textId="77777777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27047C53" w14:textId="77777777" w:rsidR="003E7635" w:rsidRPr="00735A82" w:rsidRDefault="003E7635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2758A4D5" w14:textId="77777777" w:rsidR="003E7635" w:rsidRPr="00735A82" w:rsidRDefault="003E7635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3BDE29F3" w14:textId="7222425B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7FE4367" wp14:editId="00E4457B">
            <wp:extent cx="6429335" cy="2865600"/>
            <wp:effectExtent l="0" t="0" r="0" b="0"/>
            <wp:docPr id="74621699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216991" name="图片 8"/>
                    <pic:cNvPicPr/>
                  </pic:nvPicPr>
                  <pic:blipFill>
                    <a:blip r:embed="rId21"/>
                    <a:srcRect t="5516" b="5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35" cy="286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FC16C2" w14:textId="620FB9DB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S1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5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D61290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D61290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D61290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Rietveld refinement and </w:t>
      </w:r>
      <w:r w:rsidR="00D61290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D61290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D61290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crystal structure of </w:t>
      </w:r>
      <w:proofErr w:type="spellStart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calciated</w:t>
      </w:r>
      <w:proofErr w:type="spellEnd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NVOPF.</w:t>
      </w:r>
    </w:p>
    <w:p w14:paraId="6601F541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742AA437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012682FE" w14:textId="0EB837F4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4C474470" w14:textId="77777777" w:rsidR="00CE2E1B" w:rsidRPr="00735A82" w:rsidRDefault="00CE2E1B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599456FB" w14:textId="77777777" w:rsidR="00CE2E1B" w:rsidRPr="00735A82" w:rsidRDefault="00CE2E1B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218ED4DD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71D41B14" wp14:editId="55A20BD1">
            <wp:extent cx="3619520" cy="3319200"/>
            <wp:effectExtent l="0" t="0" r="0" b="0"/>
            <wp:docPr id="89873724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737248" name="图片 89873724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20" cy="33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34A6" w14:textId="65D3FA44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S1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6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EDX spectrum of </w:t>
      </w:r>
      <w:proofErr w:type="spellStart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calciated</w:t>
      </w:r>
      <w:proofErr w:type="spellEnd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NVOPF.</w:t>
      </w:r>
    </w:p>
    <w:p w14:paraId="692483FE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E89040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81D83B2" w14:textId="65194A63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6479FAB" w14:textId="77777777" w:rsidR="00CE2E1B" w:rsidRPr="00735A82" w:rsidRDefault="00CE2E1B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CF2AD15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4E6E38F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960C472" wp14:editId="55495B56">
            <wp:extent cx="5938015" cy="2956139"/>
            <wp:effectExtent l="0" t="0" r="5715" b="0"/>
            <wp:docPr id="10443106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310642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56235" cy="296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4B21F" w14:textId="5722F07C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S1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7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HAADF image with corresponding EDX mapping images of </w:t>
      </w:r>
      <w:proofErr w:type="spellStart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calciated</w:t>
      </w:r>
      <w:proofErr w:type="spellEnd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NVOPF at 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nd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charge state.</w:t>
      </w:r>
    </w:p>
    <w:p w14:paraId="472252E9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AD39408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0527C1F" w14:textId="54C52595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2A3FA364" w14:textId="77777777" w:rsidR="00CE2E1B" w:rsidRPr="00735A82" w:rsidRDefault="00CE2E1B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5316BBCF" w14:textId="77777777" w:rsidR="00CE2E1B" w:rsidRPr="00735A82" w:rsidRDefault="00CE2E1B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20FF9425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3FB19CC" wp14:editId="055C7A31">
            <wp:extent cx="3855702" cy="3319200"/>
            <wp:effectExtent l="0" t="0" r="0" b="0"/>
            <wp:docPr id="142432526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325269" name="图片 1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855702" cy="33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3131B" w14:textId="68F334F3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S1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8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XRD patterns of NVOPF in discharged state at the 1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st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nd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cycle.</w:t>
      </w:r>
    </w:p>
    <w:p w14:paraId="2D60A71C" w14:textId="77777777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6FF7AEC4" w14:textId="77777777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35340E6" w14:textId="666BFA22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5767DD24" w14:textId="77777777" w:rsidR="00CE2E1B" w:rsidRPr="00735A82" w:rsidRDefault="00CE2E1B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EBCBD3D" w14:textId="77777777" w:rsidR="00CE2E1B" w:rsidRPr="00735A82" w:rsidRDefault="00CE2E1B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DACB05B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4A8799F" wp14:editId="3BC6B6FD">
            <wp:extent cx="5925468" cy="2955600"/>
            <wp:effectExtent l="0" t="0" r="0" b="0"/>
            <wp:docPr id="410131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319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25468" cy="29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66290" w14:textId="0EF07B59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S1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9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HAADF image with corresponding EDX mapping images of the electrode in charged state at the 70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th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cycle.</w:t>
      </w:r>
    </w:p>
    <w:p w14:paraId="7B2FD712" w14:textId="77777777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755AC68C" w14:textId="77777777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6AB0C4A8" w14:textId="469B9268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594C81F0" w14:textId="77777777" w:rsidR="00CE2E1B" w:rsidRPr="00735A82" w:rsidRDefault="00CE2E1B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367FD030" w14:textId="77777777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6062877E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A113C00" wp14:editId="0D07E10E">
            <wp:extent cx="5902672" cy="2955600"/>
            <wp:effectExtent l="0" t="0" r="3175" b="0"/>
            <wp:docPr id="896396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39619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02672" cy="29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4E69B" w14:textId="7E0A4294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20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HAADF image with corresponding EDX mapping images of </w:t>
      </w:r>
      <w:bookmarkStart w:id="7" w:name="OLE_LINK7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the electrode in charged state at the 200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th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cycle</w:t>
      </w:r>
      <w:bookmarkEnd w:id="7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43FAF7C" w14:textId="77777777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2A3C0675" w14:textId="77777777" w:rsidR="004A21E6" w:rsidRPr="00735A82" w:rsidRDefault="004A21E6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</w:p>
    <w:p w14:paraId="1AE649BB" w14:textId="6721AC14" w:rsidR="003E7635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11D35795" w14:textId="77777777" w:rsidR="00CE2E1B" w:rsidRPr="00735A82" w:rsidRDefault="00CE2E1B" w:rsidP="00E80C5A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0343B3F" w14:textId="77777777" w:rsidR="00CE2E1B" w:rsidRPr="00735A82" w:rsidRDefault="00CE2E1B" w:rsidP="00E80C5A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A477F88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6057E49" wp14:editId="5BA14A08">
            <wp:extent cx="6289561" cy="1874904"/>
            <wp:effectExtent l="0" t="0" r="0" b="0"/>
            <wp:docPr id="3636680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668005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513" cy="1877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45973" w14:textId="7BA8ACA2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21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61290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</w:t>
      </w:r>
      <w:r w:rsidR="00D61290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a</w:t>
      </w:r>
      <w:r w:rsidR="00D61290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The comparison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full XPS spectra of the electrode at 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nd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charged and 200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th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charged states. </w:t>
      </w:r>
      <w:bookmarkStart w:id="8" w:name="_Hlk167972435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XPS spectra</w:t>
      </w:r>
      <w:bookmarkEnd w:id="8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</w:t>
      </w:r>
      <w:r w:rsidR="00D61290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D61290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D61290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F 1</w:t>
      </w:r>
      <w:r w:rsidRPr="00735A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D61290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D61290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D61290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 2</w:t>
      </w:r>
      <w:r w:rsidRPr="00735A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the electrode in </w:t>
      </w:r>
      <w:proofErr w:type="spellStart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desodiated</w:t>
      </w:r>
      <w:proofErr w:type="spellEnd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state and charged state of the 200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th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cycle.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The purple peak is the shoulder peak of C-F.</w:t>
      </w:r>
      <w:r w:rsidR="00CC0AED" w:rsidRPr="00735A82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  <w:vertAlign w:val="superscript"/>
        </w:rPr>
        <w:t>4</w:t>
      </w:r>
      <w:r w:rsidR="00182B78" w:rsidRPr="00735A82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perscript"/>
        </w:rPr>
        <w:t xml:space="preserve">, </w:t>
      </w:r>
      <w:r w:rsidR="00CC0AED" w:rsidRPr="00735A82">
        <w:rPr>
          <w:rFonts w:ascii="Times New Roman" w:hAnsi="Times New Roman" w:cs="Times New Roman" w:hint="eastAsia"/>
          <w:noProof/>
          <w:color w:val="000000" w:themeColor="text1"/>
          <w:sz w:val="24"/>
          <w:szCs w:val="24"/>
          <w:vertAlign w:val="superscript"/>
        </w:rPr>
        <w:t>5</w:t>
      </w:r>
    </w:p>
    <w:p w14:paraId="401870D6" w14:textId="77777777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AD9657" w14:textId="77777777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3EB378D" w14:textId="71BEC6DB" w:rsidR="00CE2E1B" w:rsidRPr="00735A82" w:rsidRDefault="003E7635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3DD4DBD" w14:textId="77777777" w:rsidR="00CE2E1B" w:rsidRPr="00735A82" w:rsidRDefault="00CE2E1B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D71F3A5" w14:textId="77777777" w:rsidR="00CE2E1B" w:rsidRPr="00735A82" w:rsidRDefault="00CE2E1B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3EAC185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bookmarkStart w:id="9" w:name="_Hlk173954256"/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056CE6F6" wp14:editId="4D57E067">
            <wp:extent cx="5658821" cy="1875600"/>
            <wp:effectExtent l="0" t="0" r="0" b="0"/>
            <wp:docPr id="5296465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646567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58821" cy="18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EBF51" w14:textId="4FF4A04F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22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STEM images and the corresponding FFT patterns of 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CA4864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(001), 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CA4864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(002), and 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CA4864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(200) planes of VOPO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charged state at the 200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th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cycle.</w:t>
      </w:r>
      <w:bookmarkEnd w:id="9"/>
    </w:p>
    <w:p w14:paraId="78A61E7E" w14:textId="77777777" w:rsidR="004A21E6" w:rsidRPr="00735A82" w:rsidRDefault="004A21E6" w:rsidP="00E80C5A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C8448E4" w14:textId="3B6B78F8" w:rsidR="00CE2E1B" w:rsidRPr="00735A82" w:rsidRDefault="00921458" w:rsidP="00E80C5A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br w:type="page"/>
      </w:r>
    </w:p>
    <w:p w14:paraId="7E5285B3" w14:textId="77777777" w:rsidR="00CE2E1B" w:rsidRPr="00735A82" w:rsidRDefault="00CE2E1B" w:rsidP="00E80C5A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60ED1E0" w14:textId="77777777" w:rsidR="00CE2E1B" w:rsidRPr="00735A82" w:rsidRDefault="00CE2E1B" w:rsidP="00E80C5A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7ECBEFD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747F3E3" wp14:editId="6F1389FB">
            <wp:extent cx="3473587" cy="3866311"/>
            <wp:effectExtent l="0" t="0" r="0" b="1270"/>
            <wp:docPr id="20971418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141899" name="图片 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587" cy="3866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7A315" w14:textId="00FA7934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23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Schematic illustration of the charge/discharge process during electrochemical activation. </w:t>
      </w:r>
    </w:p>
    <w:p w14:paraId="52E85F27" w14:textId="77777777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33323A09" w14:textId="77777777" w:rsidR="008C61B0" w:rsidRPr="00735A82" w:rsidRDefault="008C61B0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1438E0F2" w14:textId="33EAE850" w:rsidR="00921458" w:rsidRPr="00735A82" w:rsidRDefault="00921458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55DF055A" w14:textId="77777777" w:rsidR="008C61B0" w:rsidRPr="00735A82" w:rsidRDefault="008C61B0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37974531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2137872F" wp14:editId="6A49E62C">
            <wp:extent cx="3507474" cy="2993979"/>
            <wp:effectExtent l="0" t="0" r="0" b="0"/>
            <wp:docPr id="3530079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00799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514147" cy="299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64377" w14:textId="757AB515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0" w:name="OLE_LINK15"/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S2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4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The comparison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high-resolution Na 1</w:t>
      </w:r>
      <w:r w:rsidRPr="00735A8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XPS spectra.</w:t>
      </w:r>
      <w:bookmarkEnd w:id="10"/>
    </w:p>
    <w:p w14:paraId="3F96FDD4" w14:textId="77777777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E948070" w14:textId="77777777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76A07FD" w14:textId="250C9976" w:rsidR="00921458" w:rsidRPr="00735A82" w:rsidRDefault="00921458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6F6815C3" w14:textId="77777777" w:rsidR="00067811" w:rsidRPr="00735A82" w:rsidRDefault="00067811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665A894" w14:textId="77777777" w:rsidR="00921458" w:rsidRPr="00735A82" w:rsidRDefault="00921458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101B09" w14:textId="443759D6" w:rsidR="004A21E6" w:rsidRPr="00735A82" w:rsidRDefault="00067811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1A7E5244" wp14:editId="662D333D">
            <wp:extent cx="5274310" cy="2962910"/>
            <wp:effectExtent l="0" t="0" r="2540" b="8890"/>
            <wp:docPr id="10561798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17982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02206" w14:textId="34FE80F9" w:rsidR="00067811" w:rsidRPr="00735A82" w:rsidRDefault="00BC77C7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1" w:name="OLE_LINK17"/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S2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5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bookmarkEnd w:id="11"/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Reconstructed VOPO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</w:t>
      </w:r>
      <w:r w:rsidR="00E66D94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s model and the corresponding front, top, and right views.</w:t>
      </w:r>
    </w:p>
    <w:p w14:paraId="21739CE5" w14:textId="77777777" w:rsidR="00067811" w:rsidRPr="00735A82" w:rsidRDefault="00067811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AB2A009" w14:textId="77777777" w:rsidR="00067811" w:rsidRPr="00735A82" w:rsidRDefault="00067811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CF355B" w14:textId="223EAD91" w:rsidR="00067811" w:rsidRPr="00735A82" w:rsidRDefault="00921458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4226A001" w14:textId="77777777" w:rsidR="008C61B0" w:rsidRPr="00735A82" w:rsidRDefault="008C61B0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0E260D5" w14:textId="77777777" w:rsidR="008C61B0" w:rsidRPr="00735A82" w:rsidRDefault="008C61B0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7243EC8" w14:textId="2D1999F8" w:rsidR="00153E81" w:rsidRPr="00735A82" w:rsidRDefault="00153E81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A348FDE" wp14:editId="2EA40A55">
            <wp:extent cx="5274310" cy="2791460"/>
            <wp:effectExtent l="0" t="0" r="2540" b="8890"/>
            <wp:docPr id="18135663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566347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95344" w14:textId="6EB1F959" w:rsidR="00153E81" w:rsidRPr="00735A82" w:rsidRDefault="00153E81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" w:name="OLE_LINK18"/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S2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6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Representative ortho slices marked by black pieces.</w:t>
      </w:r>
      <w:bookmarkEnd w:id="12"/>
    </w:p>
    <w:p w14:paraId="48F4EE84" w14:textId="77777777" w:rsidR="00194F4E" w:rsidRPr="00735A82" w:rsidRDefault="00194F4E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DCD057" w14:textId="77777777" w:rsidR="00194F4E" w:rsidRPr="00735A82" w:rsidRDefault="00194F4E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41D3500" w14:textId="59954E6B" w:rsidR="00921458" w:rsidRPr="00735A82" w:rsidRDefault="00921458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4FEE484B" w14:textId="77777777" w:rsidR="00194F4E" w:rsidRPr="00735A82" w:rsidRDefault="00194F4E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547057" w14:textId="77777777" w:rsidR="00194F4E" w:rsidRPr="00735A82" w:rsidRDefault="00194F4E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797E98F" w14:textId="598EFC61" w:rsidR="00194F4E" w:rsidRPr="00735A82" w:rsidRDefault="00156F8D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5D750C00" wp14:editId="03E6219C">
            <wp:extent cx="5274310" cy="4424680"/>
            <wp:effectExtent l="0" t="0" r="2540" b="0"/>
            <wp:docPr id="11822045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204548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887D6" w14:textId="7058EBEA" w:rsidR="00156F8D" w:rsidRPr="00735A82" w:rsidRDefault="00156F8D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" w:name="OLE_LINK13"/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S2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7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Illustration of the volume segmentation by contrast.</w:t>
      </w:r>
    </w:p>
    <w:bookmarkEnd w:id="13"/>
    <w:p w14:paraId="52AC9C95" w14:textId="77777777" w:rsidR="00156F8D" w:rsidRPr="00735A82" w:rsidRDefault="00156F8D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6C4583B" w14:textId="7625B154" w:rsidR="00156F8D" w:rsidRPr="00735A82" w:rsidRDefault="00921458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32404DC" w14:textId="68A2DD23" w:rsidR="00156F8D" w:rsidRPr="00735A82" w:rsidRDefault="00A43785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lastRenderedPageBreak/>
        <w:drawing>
          <wp:inline distT="0" distB="0" distL="0" distR="0" wp14:anchorId="4B0A8405" wp14:editId="031CD363">
            <wp:extent cx="4974315" cy="7646796"/>
            <wp:effectExtent l="0" t="0" r="0" b="0"/>
            <wp:docPr id="14617760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776093" name="图片 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510" cy="7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EFF00" w14:textId="4A41A8C0" w:rsidR="00A43785" w:rsidRPr="00735A82" w:rsidRDefault="00A43785" w:rsidP="00E80C5A">
      <w:pPr>
        <w:tabs>
          <w:tab w:val="left" w:pos="15"/>
        </w:tabs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S2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8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="004B1477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Representative segment at different rotation angles from reconstructed 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CA4864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="004B1477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VOPO</w:t>
      </w:r>
      <w:r w:rsidR="004B1477"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4B1477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NSs and 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CA4864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CA4864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4B1477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voids. Different colors represent each isolated part. Therefore, the continuous portion of VOPO</w:t>
      </w:r>
      <w:r w:rsidR="004B1477"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="004B1477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NSs (blue) and voids (green) exceeds 9</w:t>
      </w:r>
      <w:r w:rsidR="0069463B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4B1477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%</w:t>
      </w:r>
      <w:r w:rsidR="00921458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B3F6401" w14:textId="33953AAC" w:rsidR="00921458" w:rsidRPr="00735A82" w:rsidRDefault="00921458" w:rsidP="00E80C5A">
      <w:pPr>
        <w:widowControl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EF899E5" w14:textId="77777777" w:rsidR="005C6A5B" w:rsidRPr="00735A82" w:rsidRDefault="005C6A5B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EE9F3A5" w14:textId="77777777" w:rsidR="004A21E6" w:rsidRPr="00735A82" w:rsidRDefault="004A21E6" w:rsidP="00E80C5A">
      <w:pPr>
        <w:spacing w:beforeLines="50" w:before="156" w:afterLines="50" w:after="156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010067E" wp14:editId="0C4D0DF3">
            <wp:extent cx="5881816" cy="4433668"/>
            <wp:effectExtent l="0" t="0" r="5080" b="5080"/>
            <wp:docPr id="2702225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22256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131" cy="4436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4F6CD" w14:textId="47CFA23D" w:rsidR="004A21E6" w:rsidRPr="00735A82" w:rsidRDefault="004A21E6" w:rsidP="00E80C5A">
      <w:pPr>
        <w:spacing w:beforeLines="50" w:before="156" w:afterLines="50" w:after="156" w:line="36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S2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9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GITT potential response curve of 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CA4864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NVOPF at 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nd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CA4864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200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th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cycle with time, and the test was carried out at a constant current pulse of 10 mA g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−1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5 mins and a relaxation period of 30 mins. GITT curve of 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CA4864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NVOPF at 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nd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bookmarkStart w:id="14" w:name="OLE_LINK8"/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CA4864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r w:rsidR="00CA4864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bookmarkEnd w:id="14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200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th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cycle and diffusivity versus state.</w:t>
      </w:r>
    </w:p>
    <w:p w14:paraId="3AED0C09" w14:textId="3DAAB24D" w:rsidR="004A21E6" w:rsidRPr="00735A82" w:rsidRDefault="004A21E6" w:rsidP="003A0C2A">
      <w:pPr>
        <w:spacing w:beforeLines="50" w:before="156" w:afterLines="50" w:after="156" w:line="360" w:lineRule="auto"/>
        <w:ind w:firstLine="204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The Ca</w:t>
      </w: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perscript"/>
        </w:rPr>
        <w:t>2+</w:t>
      </w: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diffusion coefficient (D) was calculated using the following Equation:</w:t>
      </w:r>
      <w:r w:rsidR="00CC0AED" w:rsidRPr="00735A82">
        <w:rPr>
          <w:rFonts w:ascii="Times New Roman" w:eastAsia="宋体" w:hAnsi="Times New Roman" w:cs="Times New Roman" w:hint="eastAsia"/>
          <w:noProof/>
          <w:color w:val="000000" w:themeColor="text1"/>
          <w:sz w:val="24"/>
          <w:szCs w:val="24"/>
          <w:vertAlign w:val="superscript"/>
        </w:rPr>
        <w:t>6</w:t>
      </w:r>
    </w:p>
    <w:p w14:paraId="32F38EF6" w14:textId="77777777" w:rsidR="004A21E6" w:rsidRPr="00735A82" w:rsidRDefault="004A21E6" w:rsidP="00E80C5A">
      <w:pPr>
        <w:spacing w:beforeLines="50" w:before="156" w:afterLines="50" w:after="156" w:line="360" w:lineRule="auto"/>
        <w:rPr>
          <w:rFonts w:ascii="Times New Roman" w:eastAsia="宋体" w:hAnsi="Times New Roman" w:cs="Times New Roman"/>
          <w:iCs/>
          <w:color w:val="000000" w:themeColor="text1"/>
          <w:sz w:val="24"/>
          <w:szCs w:val="24"/>
        </w:rPr>
      </w:pPr>
      <m:oMathPara>
        <m:oMath>
          <m:r>
            <w:rPr>
              <w:rFonts w:ascii="Cambria Math" w:eastAsia="宋体" w:hAnsi="Cambria Math" w:cs="Times New Roman"/>
              <w:color w:val="000000" w:themeColor="text1"/>
              <w:sz w:val="24"/>
              <w:szCs w:val="24"/>
            </w:rPr>
            <m:t xml:space="preserve">                                                 D=</m:t>
          </m:r>
          <m:f>
            <m:fPr>
              <m:ctrlPr>
                <w:rPr>
                  <w:rFonts w:ascii="Cambria Math" w:eastAsia="宋体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fPr>
            <m:num>
              <m:r>
                <w:rPr>
                  <w:rFonts w:ascii="Cambria Math" w:eastAsia="宋体" w:hAnsi="Cambria Math" w:cs="Times New Roman"/>
                  <w:color w:val="000000" w:themeColor="text1"/>
                  <w:sz w:val="24"/>
                  <w:szCs w:val="24"/>
                </w:rPr>
                <m:t>4</m:t>
              </m:r>
            </m:num>
            <m:den>
              <m:r>
                <w:rPr>
                  <w:rFonts w:ascii="Cambria Math" w:eastAsia="宋体" w:hAnsi="Cambria Math" w:cs="Times New Roman"/>
                  <w:color w:val="000000" w:themeColor="text1"/>
                  <w:sz w:val="24"/>
                  <w:szCs w:val="24"/>
                </w:rPr>
                <m:t>πτ</m:t>
              </m:r>
            </m:den>
          </m:f>
          <m:sSup>
            <m:sSupPr>
              <m:ctrlPr>
                <w:rPr>
                  <w:rFonts w:ascii="Cambria Math" w:eastAsia="宋体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eastAsia="宋体" w:hAnsi="Cambria Math" w:cs="Times New Roman"/>
                      <w:i/>
                      <w:color w:val="000000" w:themeColor="text1"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="宋体" w:hAnsi="Cambria Math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宋体" w:hAnsi="Cambria Math" w:cs="Times New Roman"/>
                              <w:i/>
                              <w:color w:val="000000" w:themeColor="text1"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宋体" w:hAnsi="Cambria Math" w:cs="Times New Roman"/>
                              <w:color w:val="000000" w:themeColor="text1"/>
                              <w:sz w:val="24"/>
                              <w:szCs w:val="24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宋体" w:hAnsi="Cambria Math" w:cs="Times New Roman"/>
                              <w:color w:val="000000" w:themeColor="text1"/>
                              <w:sz w:val="24"/>
                              <w:szCs w:val="24"/>
                            </w:rPr>
                            <m:t>B</m:t>
                          </m:r>
                        </m:sub>
                      </m:sSub>
                      <m:sSub>
                        <m:sSubPr>
                          <m:ctrlPr>
                            <w:rPr>
                              <w:rFonts w:ascii="Cambria Math" w:eastAsia="宋体" w:hAnsi="Cambria Math" w:cs="Times New Roman"/>
                              <w:i/>
                              <w:color w:val="000000" w:themeColor="text1"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宋体" w:hAnsi="Cambria Math" w:cs="Times New Roman"/>
                              <w:color w:val="000000" w:themeColor="text1"/>
                              <w:sz w:val="24"/>
                              <w:szCs w:val="24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eastAsia="宋体" w:hAnsi="Cambria Math" w:cs="Times New Roman"/>
                              <w:color w:val="000000" w:themeColor="text1"/>
                              <w:sz w:val="24"/>
                              <w:szCs w:val="24"/>
                            </w:rPr>
                            <m:t>M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eastAsia="宋体" w:hAnsi="Cambria Math" w:cs="Times New Roman"/>
                              <w:i/>
                              <w:color w:val="000000" w:themeColor="text1"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宋体" w:hAnsi="Cambria Math" w:cs="Times New Roman"/>
                              <w:color w:val="000000" w:themeColor="text1"/>
                              <w:sz w:val="24"/>
                              <w:szCs w:val="24"/>
                            </w:rPr>
                            <m:t>M</m:t>
                          </m:r>
                        </m:e>
                        <m:sub>
                          <m:r>
                            <w:rPr>
                              <w:rFonts w:ascii="Cambria Math" w:eastAsia="宋体" w:hAnsi="Cambria Math" w:cs="Times New Roman"/>
                              <w:color w:val="000000" w:themeColor="text1"/>
                              <w:sz w:val="24"/>
                              <w:szCs w:val="24"/>
                            </w:rPr>
                            <m:t>B</m:t>
                          </m:r>
                        </m:sub>
                      </m:sSub>
                      <m:r>
                        <w:rPr>
                          <w:rFonts w:ascii="Cambria Math" w:eastAsia="宋体" w:hAnsi="Cambria Math" w:cs="Times New Roman"/>
                          <w:color w:val="000000" w:themeColor="text1"/>
                          <w:sz w:val="24"/>
                          <w:szCs w:val="24"/>
                        </w:rPr>
                        <m:t>S</m:t>
                      </m:r>
                    </m:den>
                  </m:f>
                </m:e>
              </m:d>
            </m:e>
            <m:sup>
              <m:r>
                <w:rPr>
                  <w:rFonts w:ascii="Cambria Math" w:eastAsia="宋体" w:hAnsi="Cambria Math" w:cs="Times New Roman"/>
                  <w:color w:val="000000" w:themeColor="text1"/>
                  <w:sz w:val="24"/>
                  <w:szCs w:val="24"/>
                </w:rPr>
                <m:t>2</m:t>
              </m:r>
            </m:sup>
          </m:sSup>
          <m:sSup>
            <m:sSupPr>
              <m:ctrlPr>
                <w:rPr>
                  <w:rFonts w:ascii="Cambria Math" w:eastAsia="宋体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eastAsia="宋体" w:hAnsi="Cambria Math" w:cs="Times New Roman"/>
                      <w:i/>
                      <w:color w:val="000000" w:themeColor="text1"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="宋体" w:hAnsi="Cambria Math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eastAsia="宋体" w:hAnsi="Cambria Math" w:cs="Times New Roman"/>
                              <w:i/>
                              <w:color w:val="000000" w:themeColor="text1"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宋体" w:hAnsi="Cambria Math" w:cs="Times New Roman"/>
                              <w:color w:val="000000" w:themeColor="text1"/>
                              <w:sz w:val="24"/>
                              <w:szCs w:val="24"/>
                            </w:rPr>
                            <m:t>∆E</m:t>
                          </m:r>
                        </m:e>
                        <m:sub>
                          <m:r>
                            <w:rPr>
                              <w:rFonts w:ascii="Cambria Math" w:eastAsia="宋体" w:hAnsi="Cambria Math" w:cs="Times New Roman"/>
                              <w:color w:val="000000" w:themeColor="text1"/>
                              <w:sz w:val="24"/>
                              <w:szCs w:val="24"/>
                            </w:rPr>
                            <m:t>s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eastAsia="宋体" w:hAnsi="Cambria Math" w:cs="Times New Roman"/>
                              <w:i/>
                              <w:color w:val="000000" w:themeColor="text1"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="宋体" w:hAnsi="Cambria Math" w:cs="Times New Roman"/>
                              <w:color w:val="000000" w:themeColor="text1"/>
                              <w:sz w:val="24"/>
                              <w:szCs w:val="24"/>
                            </w:rPr>
                            <m:t>∆E</m:t>
                          </m:r>
                        </m:e>
                        <m:sub>
                          <m:r>
                            <w:rPr>
                              <w:rFonts w:ascii="Cambria Math" w:eastAsia="宋体" w:hAnsi="Cambria Math" w:cs="Times New Roman"/>
                              <w:color w:val="000000" w:themeColor="text1"/>
                              <w:sz w:val="24"/>
                              <w:szCs w:val="24"/>
                            </w:rPr>
                            <m:t>τ</m:t>
                          </m:r>
                        </m:sub>
                      </m:sSub>
                    </m:den>
                  </m:f>
                </m:e>
              </m:d>
            </m:e>
            <m:sup>
              <m:r>
                <w:rPr>
                  <w:rFonts w:ascii="Cambria Math" w:eastAsia="宋体" w:hAnsi="Cambria Math" w:cs="Times New Roman"/>
                  <w:color w:val="000000" w:themeColor="text1"/>
                  <w:sz w:val="24"/>
                  <w:szCs w:val="24"/>
                </w:rPr>
                <m:t>2</m:t>
              </m:r>
            </m:sup>
          </m:sSup>
          <m:r>
            <w:rPr>
              <w:rFonts w:ascii="Cambria Math" w:eastAsia="宋体" w:hAnsi="Cambria Math" w:cs="Times New Roman"/>
              <w:color w:val="000000" w:themeColor="text1"/>
              <w:sz w:val="24"/>
              <w:szCs w:val="24"/>
            </w:rPr>
            <m:t xml:space="preserve">                                                 </m:t>
          </m:r>
        </m:oMath>
      </m:oMathPara>
    </w:p>
    <w:p w14:paraId="44C0371A" w14:textId="77777777" w:rsidR="004A21E6" w:rsidRPr="00735A82" w:rsidRDefault="004A21E6" w:rsidP="00E80C5A">
      <w:pPr>
        <w:widowControl/>
        <w:spacing w:line="36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where τ represents the duration of the constant current pulse, and M</w:t>
      </w: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bscript"/>
        </w:rPr>
        <w:t>B</w:t>
      </w: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m</w:t>
      </w: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bscript"/>
        </w:rPr>
        <w:t>B</w:t>
      </w:r>
      <w:proofErr w:type="spellEnd"/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, V</w:t>
      </w: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bscript"/>
        </w:rPr>
        <w:t>M</w:t>
      </w: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, and S denote the active mass, molar mass, molar volume, and area of the electrode (NVOPF or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VOPO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), respectively. ΔE</w:t>
      </w: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bscript"/>
        </w:rPr>
        <w:t>s</w:t>
      </w: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corresponds to the potential difference during the open-circuit period, and </w:t>
      </w:r>
      <w:proofErr w:type="spellStart"/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>ΔE</w:t>
      </w: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  <w:vertAlign w:val="subscript"/>
        </w:rPr>
        <w:t>τ</w:t>
      </w:r>
      <w:proofErr w:type="spellEnd"/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t xml:space="preserve"> signifies the potential change during the current pulse.</w:t>
      </w:r>
    </w:p>
    <w:p w14:paraId="1D0EC214" w14:textId="6001FEAF" w:rsidR="00921458" w:rsidRPr="00735A82" w:rsidRDefault="00921458" w:rsidP="00E80C5A">
      <w:pPr>
        <w:widowControl/>
        <w:jc w:val="left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eastAsia="宋体" w:hAnsi="Times New Roman" w:cs="Times New Roman"/>
          <w:color w:val="000000" w:themeColor="text1"/>
          <w:sz w:val="24"/>
          <w:szCs w:val="24"/>
        </w:rPr>
        <w:br w:type="page"/>
      </w:r>
    </w:p>
    <w:p w14:paraId="73A04E0D" w14:textId="77777777" w:rsidR="008C61B0" w:rsidRPr="00735A82" w:rsidRDefault="008C61B0" w:rsidP="00E80C5A">
      <w:pPr>
        <w:widowControl/>
        <w:spacing w:line="36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</w:p>
    <w:p w14:paraId="780C8B29" w14:textId="77777777" w:rsidR="008C61B0" w:rsidRPr="00735A82" w:rsidRDefault="008C61B0" w:rsidP="00E80C5A">
      <w:pPr>
        <w:widowControl/>
        <w:spacing w:line="360" w:lineRule="auto"/>
        <w:rPr>
          <w:rFonts w:ascii="Times New Roman" w:eastAsia="宋体" w:hAnsi="Times New Roman" w:cs="Times New Roman"/>
          <w:color w:val="000000" w:themeColor="text1"/>
          <w:sz w:val="24"/>
          <w:szCs w:val="24"/>
        </w:rPr>
      </w:pPr>
    </w:p>
    <w:p w14:paraId="3D4541AC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62B00D0" wp14:editId="5D775368">
            <wp:extent cx="5561351" cy="2766252"/>
            <wp:effectExtent l="0" t="0" r="1270" b="0"/>
            <wp:docPr id="68733666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336666" name="图片 16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" r="1813" b="5409"/>
                    <a:stretch/>
                  </pic:blipFill>
                  <pic:spPr bwMode="auto">
                    <a:xfrm>
                      <a:off x="0" y="0"/>
                      <a:ext cx="5563011" cy="2767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534DC" w14:textId="0F9F64D6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30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. </w:t>
      </w:r>
      <w:bookmarkStart w:id="15" w:name="_Hlk170307244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ADF images</w:t>
      </w:r>
      <w:bookmarkEnd w:id="15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VOPO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</w:t>
      </w:r>
      <w:r w:rsidR="00AD1B3E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AD1B3E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AD1B3E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charged and </w:t>
      </w:r>
      <w:r w:rsidR="00AD1B3E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AD1B3E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AD1B3E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discharged states, with selected positions indicated for STEM-EELS mappings, as shown in Figure </w:t>
      </w:r>
      <w:r w:rsidR="00921458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g</w:t>
      </w:r>
      <w:r w:rsidR="00AD1B3E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and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D1B3E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5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h, respectively.</w:t>
      </w:r>
    </w:p>
    <w:p w14:paraId="4F4666C0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3F8525ED" w14:textId="77777777" w:rsidR="008C61B0" w:rsidRPr="00735A82" w:rsidRDefault="008C61B0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6E7D351A" w14:textId="45C79293" w:rsidR="00921458" w:rsidRPr="00735A82" w:rsidRDefault="00921458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144EEA6C" w14:textId="77777777" w:rsidR="008C61B0" w:rsidRPr="00735A82" w:rsidRDefault="008C61B0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07B379C3" w14:textId="77777777" w:rsidR="00921458" w:rsidRPr="00735A82" w:rsidRDefault="00921458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5AE0A57F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4722AE8B" wp14:editId="26A46896">
            <wp:extent cx="4537108" cy="4766937"/>
            <wp:effectExtent l="0" t="0" r="0" b="0"/>
            <wp:docPr id="17489866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986679" name="图片 1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7108" cy="476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9D97E" w14:textId="46100C91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S</w:t>
      </w:r>
      <w:r w:rsidR="00E331CF" w:rsidRPr="00735A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31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. </w:t>
      </w:r>
      <w:r w:rsidRPr="00735A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EELS spectra of Ca </w:t>
      </w:r>
      <w:r w:rsidRPr="00735A82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L</w:t>
      </w:r>
      <w:r w:rsidRPr="00735A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-edge and the corresponding of </w:t>
      </w:r>
      <w:bookmarkStart w:id="16" w:name="_Hlk152006359"/>
      <w:r w:rsidR="003E7635" w:rsidRPr="00735A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VOPO</w:t>
      </w:r>
      <w:r w:rsidR="003E7635" w:rsidRPr="00735A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during 200</w:t>
      </w:r>
      <w:r w:rsidRPr="00735A82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perscript"/>
        </w:rPr>
        <w:t>th</w:t>
      </w:r>
      <w:r w:rsidRPr="00735A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bookmarkEnd w:id="16"/>
      <w:r w:rsidRPr="00735A8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cycle. The green line and blue line correspond to different selected position of discharged state. Another two lines correspond to different selected position of charged state.</w:t>
      </w:r>
    </w:p>
    <w:p w14:paraId="0159A73F" w14:textId="77777777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0B1CF3AD" w14:textId="0B52D196" w:rsidR="00921458" w:rsidRPr="00735A82" w:rsidRDefault="00921458" w:rsidP="00E80C5A">
      <w:pPr>
        <w:widowControl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033F0D43" w14:textId="77777777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70BCEFB6" w14:textId="77777777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1B451E58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3AACE201" wp14:editId="6A8C624F">
            <wp:extent cx="5626191" cy="2233265"/>
            <wp:effectExtent l="0" t="0" r="0" b="0"/>
            <wp:docPr id="4107306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730656" name="图片 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530" cy="22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9C7F2" w14:textId="55A1B924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S</w:t>
      </w:r>
      <w:r w:rsidR="00E331CF" w:rsidRPr="00735A8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32</w:t>
      </w: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Log(</w:t>
      </w:r>
      <w:proofErr w:type="spellStart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i</w:t>
      </w:r>
      <w:proofErr w:type="spellEnd"/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versus log(v) plots of redox peaks in CV curves of </w:t>
      </w:r>
      <w:r w:rsidR="000037BF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0037BF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0037BF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NVOPF and </w:t>
      </w:r>
      <w:r w:rsidR="000037BF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0037BF"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0037BF"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0037BF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VOPO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D686EAD" w14:textId="77777777" w:rsidR="004A21E6" w:rsidRPr="00735A82" w:rsidRDefault="004A21E6" w:rsidP="00E80C5A">
      <w:pPr>
        <w:widowControl/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A6A9B91" w14:textId="77777777" w:rsidR="004A21E6" w:rsidRPr="00735A82" w:rsidRDefault="004A21E6" w:rsidP="00E80C5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</w:rPr>
      </w:pPr>
    </w:p>
    <w:p w14:paraId="76DEF6C5" w14:textId="77777777" w:rsidR="004A21E6" w:rsidRPr="00735A82" w:rsidRDefault="004A21E6" w:rsidP="00E80C5A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2ADCF63" w14:textId="77777777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40F9F17D" w14:textId="77777777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4317C593" w14:textId="02037312" w:rsidR="00910643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2529925B" w14:textId="50597920" w:rsidR="00910643" w:rsidRPr="00735A82" w:rsidRDefault="003E7635" w:rsidP="00E80C5A">
      <w:pPr>
        <w:jc w:val="left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  <w:lastRenderedPageBreak/>
        <w:t xml:space="preserve">Table S1. </w:t>
      </w:r>
      <w:bookmarkStart w:id="17" w:name="_Hlk170307406"/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Rietveld refinement</w:t>
      </w:r>
      <w:bookmarkEnd w:id="17"/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 information for N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VOPF. R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  <w:vertAlign w:val="subscript"/>
        </w:rPr>
        <w:t>p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=6.236, </w:t>
      </w:r>
      <w:proofErr w:type="spellStart"/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R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  <w:vertAlign w:val="subscript"/>
        </w:rPr>
        <w:t>wp</w:t>
      </w:r>
      <w:proofErr w:type="spellEnd"/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=8.056</w:t>
      </w:r>
    </w:p>
    <w:tbl>
      <w:tblPr>
        <w:tblpPr w:leftFromText="180" w:rightFromText="180" w:vertAnchor="text" w:horzAnchor="margin" w:tblpY="194"/>
        <w:tblW w:w="5000" w:type="pct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209"/>
        <w:gridCol w:w="1067"/>
        <w:gridCol w:w="2108"/>
        <w:gridCol w:w="1563"/>
        <w:gridCol w:w="1563"/>
        <w:gridCol w:w="1516"/>
      </w:tblGrid>
      <w:tr w:rsidR="00735A82" w:rsidRPr="00735A82" w14:paraId="1CCFE159" w14:textId="77777777" w:rsidTr="00910643">
        <w:trPr>
          <w:trHeight w:val="584"/>
        </w:trPr>
        <w:tc>
          <w:tcPr>
            <w:tcW w:w="5000" w:type="pct"/>
            <w:gridSpan w:val="6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EC8EF5C" w14:textId="77777777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Space group: I4/mmm</w:t>
            </w:r>
          </w:p>
          <w:p w14:paraId="5D937822" w14:textId="77777777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a = 6.39572 Å</w:t>
            </w:r>
          </w:p>
          <w:p w14:paraId="7D7496C6" w14:textId="77777777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b = 6.39572 Å</w:t>
            </w:r>
          </w:p>
          <w:p w14:paraId="7CC935BE" w14:textId="60E45AE7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c = 10.63406 Å</w:t>
            </w:r>
          </w:p>
          <w:p w14:paraId="4E1FB821" w14:textId="1A07F855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el-GR"/>
              </w:rPr>
              <w:t>α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el-GR"/>
              </w:rPr>
              <w:t>β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el-GR"/>
              </w:rPr>
              <w:t>γ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= 90°</w:t>
            </w:r>
          </w:p>
          <w:p w14:paraId="31E79870" w14:textId="77777777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Unit-cell volume = 434.990351 Å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3</w:t>
            </w:r>
          </w:p>
        </w:tc>
      </w:tr>
      <w:tr w:rsidR="00735A82" w:rsidRPr="00735A82" w14:paraId="6C7F3B7B" w14:textId="77777777" w:rsidTr="00910643">
        <w:trPr>
          <w:trHeight w:val="584"/>
        </w:trPr>
        <w:tc>
          <w:tcPr>
            <w:tcW w:w="669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E04D2F2" w14:textId="77777777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Atom</w:t>
            </w:r>
          </w:p>
        </w:tc>
        <w:tc>
          <w:tcPr>
            <w:tcW w:w="591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A1D6FEC" w14:textId="77777777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Site</w:t>
            </w:r>
          </w:p>
        </w:tc>
        <w:tc>
          <w:tcPr>
            <w:tcW w:w="1168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65B7AB0" w14:textId="77777777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Occupancy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E7E967D" w14:textId="77777777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x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9603079" w14:textId="77777777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y</w:t>
            </w:r>
          </w:p>
        </w:tc>
        <w:tc>
          <w:tcPr>
            <w:tcW w:w="840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A305D7C" w14:textId="77777777" w:rsidR="00910643" w:rsidRPr="00735A82" w:rsidRDefault="00910643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z</w:t>
            </w:r>
          </w:p>
        </w:tc>
      </w:tr>
      <w:tr w:rsidR="00735A82" w:rsidRPr="00735A82" w14:paraId="72DBC239" w14:textId="77777777" w:rsidTr="00910643">
        <w:trPr>
          <w:trHeight w:val="584"/>
        </w:trPr>
        <w:tc>
          <w:tcPr>
            <w:tcW w:w="669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819CAED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Na1</w:t>
            </w:r>
          </w:p>
        </w:tc>
        <w:tc>
          <w:tcPr>
            <w:tcW w:w="591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8AE002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8h</w:t>
            </w:r>
          </w:p>
        </w:tc>
        <w:tc>
          <w:tcPr>
            <w:tcW w:w="1168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AC07482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0.743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4427984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0.27146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53C9212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0.27146</w:t>
            </w:r>
          </w:p>
        </w:tc>
        <w:tc>
          <w:tcPr>
            <w:tcW w:w="840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FBCA391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</w:tr>
      <w:tr w:rsidR="00735A82" w:rsidRPr="00735A82" w14:paraId="3B9B35F4" w14:textId="77777777" w:rsidTr="00910643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3B6E8A9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Na2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B088139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8j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0523BDB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0.066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DCEF35D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0.21790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75AF01B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0.50000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6BA13EC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</w:tr>
      <w:tr w:rsidR="00735A82" w:rsidRPr="00735A82" w14:paraId="6BB3CC78" w14:textId="77777777" w:rsidTr="00910643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C7196B9" w14:textId="47D3964C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V1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CB0232E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4e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C426BBC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B2BE4D6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DF6C1E7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E79A4CC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0.19811</w:t>
            </w:r>
          </w:p>
        </w:tc>
      </w:tr>
      <w:tr w:rsidR="00735A82" w:rsidRPr="00735A82" w14:paraId="00263572" w14:textId="77777777" w:rsidTr="00910643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BB817CB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P1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075BEDC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4d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027B7FF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ECA5C58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0.50000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4458A57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AD8F46F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0.25000</w:t>
            </w:r>
          </w:p>
        </w:tc>
      </w:tr>
      <w:tr w:rsidR="00735A82" w:rsidRPr="00735A82" w14:paraId="2E08E39A" w14:textId="77777777" w:rsidTr="00910643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4DD1833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O1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F648CD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16n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353B464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D3C4AF3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0.31202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D143854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BC19F4B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0.16041</w:t>
            </w:r>
          </w:p>
        </w:tc>
      </w:tr>
      <w:tr w:rsidR="00735A82" w:rsidRPr="00735A82" w14:paraId="29C08451" w14:textId="77777777" w:rsidTr="00910643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6105F3E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O2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D228E43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4e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1B877C9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CD80C85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765347E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9B8816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0.35754</w:t>
            </w:r>
          </w:p>
        </w:tc>
      </w:tr>
      <w:tr w:rsidR="00735A82" w:rsidRPr="00735A82" w14:paraId="7D39D8B8" w14:textId="77777777" w:rsidTr="00910643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9A0E679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F1</w:t>
            </w:r>
          </w:p>
        </w:tc>
        <w:tc>
          <w:tcPr>
            <w:tcW w:w="591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CB6A200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2a</w:t>
            </w:r>
          </w:p>
        </w:tc>
        <w:tc>
          <w:tcPr>
            <w:tcW w:w="1168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5719F02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2EDF4BC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DD27E13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F3B9E70" w14:textId="77777777" w:rsidR="00910643" w:rsidRPr="00735A82" w:rsidRDefault="00910643" w:rsidP="00E80C5A">
            <w:pPr>
              <w:widowControl/>
              <w:spacing w:line="360" w:lineRule="auto"/>
              <w:jc w:val="left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</w:tr>
    </w:tbl>
    <w:p w14:paraId="2B373EAC" w14:textId="611DC085" w:rsidR="00910643" w:rsidRPr="00735A82" w:rsidRDefault="00910643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3001491E" w14:textId="18FCDE90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tbl>
      <w:tblPr>
        <w:tblpPr w:leftFromText="180" w:rightFromText="180" w:vertAnchor="text" w:horzAnchor="margin" w:tblpY="762"/>
        <w:tblW w:w="5000" w:type="pct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209"/>
        <w:gridCol w:w="1067"/>
        <w:gridCol w:w="2108"/>
        <w:gridCol w:w="1563"/>
        <w:gridCol w:w="1563"/>
        <w:gridCol w:w="1516"/>
      </w:tblGrid>
      <w:tr w:rsidR="00735A82" w:rsidRPr="00735A82" w14:paraId="7D872347" w14:textId="77777777" w:rsidTr="0020732A">
        <w:trPr>
          <w:trHeight w:val="584"/>
        </w:trPr>
        <w:tc>
          <w:tcPr>
            <w:tcW w:w="5000" w:type="pct"/>
            <w:gridSpan w:val="6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C5ECFF4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lastRenderedPageBreak/>
              <w:t>Space group: I4/mmm</w:t>
            </w:r>
          </w:p>
          <w:p w14:paraId="1C5C8521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a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pt-BR"/>
              </w:rPr>
              <w:t xml:space="preserve">6.30851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Å</w:t>
            </w:r>
          </w:p>
          <w:p w14:paraId="246C1363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b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pt-BR"/>
              </w:rPr>
              <w:t>6.30851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Å</w:t>
            </w:r>
          </w:p>
          <w:p w14:paraId="613092FB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c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pt-BR"/>
              </w:rPr>
              <w:t>10.86380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Å</w:t>
            </w:r>
          </w:p>
          <w:p w14:paraId="1F83951B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el-GR"/>
              </w:rPr>
              <w:t>α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el-GR"/>
              </w:rPr>
              <w:t>β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el-GR"/>
              </w:rPr>
              <w:t>γ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= 90°</w:t>
            </w:r>
          </w:p>
          <w:p w14:paraId="15FBF232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Unit-cell volume = 432.349869 Å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3</w:t>
            </w:r>
          </w:p>
        </w:tc>
      </w:tr>
      <w:tr w:rsidR="00735A82" w:rsidRPr="00735A82" w14:paraId="55CBF404" w14:textId="77777777" w:rsidTr="0020732A">
        <w:trPr>
          <w:trHeight w:val="584"/>
        </w:trPr>
        <w:tc>
          <w:tcPr>
            <w:tcW w:w="669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461670F" w14:textId="37CC279A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Atom</w:t>
            </w:r>
          </w:p>
        </w:tc>
        <w:tc>
          <w:tcPr>
            <w:tcW w:w="591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7BB857C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Site</w:t>
            </w:r>
          </w:p>
        </w:tc>
        <w:tc>
          <w:tcPr>
            <w:tcW w:w="1168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FFCDA7D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Occupancy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256AB3A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x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1F3A44B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y</w:t>
            </w:r>
          </w:p>
        </w:tc>
        <w:tc>
          <w:tcPr>
            <w:tcW w:w="840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AF28B04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z</w:t>
            </w:r>
          </w:p>
        </w:tc>
      </w:tr>
      <w:tr w:rsidR="00735A82" w:rsidRPr="00735A82" w14:paraId="3A58BBCA" w14:textId="77777777" w:rsidTr="0020732A">
        <w:trPr>
          <w:trHeight w:val="584"/>
        </w:trPr>
        <w:tc>
          <w:tcPr>
            <w:tcW w:w="669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C5D15F2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Na1</w:t>
            </w:r>
          </w:p>
        </w:tc>
        <w:tc>
          <w:tcPr>
            <w:tcW w:w="591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A1FAC3E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8h</w:t>
            </w:r>
          </w:p>
        </w:tc>
        <w:tc>
          <w:tcPr>
            <w:tcW w:w="1168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C1FC3BA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0.696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9A4A46A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0.29300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C445B49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0.29300</w:t>
            </w:r>
          </w:p>
        </w:tc>
        <w:tc>
          <w:tcPr>
            <w:tcW w:w="840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56EE51F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</w:tr>
      <w:tr w:rsidR="00735A82" w:rsidRPr="00735A82" w14:paraId="7E75544D" w14:textId="77777777" w:rsidTr="0020732A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9291304" w14:textId="0BB85DBA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V1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7CB6A1A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4e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1B245C8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F2BD76E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FF485A1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2B75644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0.18847</w:t>
            </w:r>
          </w:p>
        </w:tc>
      </w:tr>
      <w:tr w:rsidR="00735A82" w:rsidRPr="00735A82" w14:paraId="4B190CE2" w14:textId="77777777" w:rsidTr="0020732A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63019DC" w14:textId="00AFC6C4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P1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E5D11EC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4d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3854E18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C11D3DF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0.50000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2F9F419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A160DB7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0.25000</w:t>
            </w:r>
          </w:p>
        </w:tc>
      </w:tr>
      <w:tr w:rsidR="00735A82" w:rsidRPr="00735A82" w14:paraId="30BF1FA2" w14:textId="77777777" w:rsidTr="0020732A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B101E0F" w14:textId="460A7F49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O1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45DE4C3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16n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1DF956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5F332AE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0.31036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DEC2044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69EAF7D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0.15860</w:t>
            </w:r>
          </w:p>
        </w:tc>
      </w:tr>
      <w:tr w:rsidR="00735A82" w:rsidRPr="00735A82" w14:paraId="024BF3B5" w14:textId="77777777" w:rsidTr="0020732A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F2D5FCC" w14:textId="0D695AD3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O2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AC0D5B2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4e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2D2FD88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3552B98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57609E2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C660EA0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0.34836</w:t>
            </w:r>
          </w:p>
        </w:tc>
      </w:tr>
      <w:tr w:rsidR="00735A82" w:rsidRPr="00735A82" w14:paraId="12B5AE1B" w14:textId="77777777" w:rsidTr="0020732A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6D12997" w14:textId="11394E4D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F1</w:t>
            </w:r>
          </w:p>
        </w:tc>
        <w:tc>
          <w:tcPr>
            <w:tcW w:w="591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1356099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2a</w:t>
            </w:r>
          </w:p>
        </w:tc>
        <w:tc>
          <w:tcPr>
            <w:tcW w:w="1168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7C796C9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EF0889E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CB5E8F1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9B653B1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</w:tr>
    </w:tbl>
    <w:p w14:paraId="44A07380" w14:textId="77777777" w:rsidR="003E7635" w:rsidRPr="00735A82" w:rsidRDefault="003E7635" w:rsidP="00E80C5A">
      <w:pPr>
        <w:jc w:val="left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  <w:t xml:space="preserve">Table S2. 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Rietveld refinement information for NVOPF. R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  <w:vertAlign w:val="subscript"/>
        </w:rPr>
        <w:t>p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=3.184, </w:t>
      </w:r>
      <w:proofErr w:type="spellStart"/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R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  <w:vertAlign w:val="subscript"/>
        </w:rPr>
        <w:t>wp</w:t>
      </w:r>
      <w:proofErr w:type="spellEnd"/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=4.092</w:t>
      </w:r>
    </w:p>
    <w:p w14:paraId="5EE4FE80" w14:textId="6EFCE230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1204534A" w14:textId="77777777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4AFBE8BE" w14:textId="6CE21ECD" w:rsidR="004A21E6" w:rsidRPr="00735A82" w:rsidRDefault="004A21E6" w:rsidP="00E80C5A">
      <w:pPr>
        <w:spacing w:line="360" w:lineRule="auto"/>
        <w:rPr>
          <w:rFonts w:ascii="Times New Roman" w:hAnsi="Times New Roman" w:cs="Times New Roman"/>
          <w:color w:val="000000" w:themeColor="text1"/>
        </w:rPr>
      </w:pPr>
    </w:p>
    <w:p w14:paraId="3D1C96F7" w14:textId="1B39CF02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0CD868AF" w14:textId="03A95247" w:rsidR="004A21E6" w:rsidRPr="00735A82" w:rsidRDefault="003E7635" w:rsidP="00E80C5A">
      <w:pPr>
        <w:jc w:val="left"/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kern w:val="24"/>
          <w:sz w:val="24"/>
          <w:szCs w:val="24"/>
        </w:rPr>
        <w:lastRenderedPageBreak/>
        <w:t xml:space="preserve">Table S3. 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Rietveld refinement information for </w:t>
      </w:r>
      <w:proofErr w:type="spellStart"/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calcated</w:t>
      </w:r>
      <w:proofErr w:type="spellEnd"/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 NVOPF. R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  <w:vertAlign w:val="subscript"/>
        </w:rPr>
        <w:t>p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 xml:space="preserve">=3.336, </w:t>
      </w:r>
      <w:proofErr w:type="spellStart"/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R</w:t>
      </w:r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  <w:vertAlign w:val="subscript"/>
        </w:rPr>
        <w:t>wp</w:t>
      </w:r>
      <w:proofErr w:type="spellEnd"/>
      <w:r w:rsidRPr="00735A82">
        <w:rPr>
          <w:rFonts w:ascii="Times New Roman" w:hAnsi="Times New Roman" w:cs="Times New Roman"/>
          <w:color w:val="000000" w:themeColor="text1"/>
          <w:kern w:val="24"/>
          <w:sz w:val="24"/>
          <w:szCs w:val="24"/>
        </w:rPr>
        <w:t>=4.533</w:t>
      </w:r>
    </w:p>
    <w:tbl>
      <w:tblPr>
        <w:tblpPr w:leftFromText="180" w:rightFromText="180" w:vertAnchor="text" w:horzAnchor="margin" w:tblpY="126"/>
        <w:tblW w:w="5000" w:type="pct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209"/>
        <w:gridCol w:w="1067"/>
        <w:gridCol w:w="2108"/>
        <w:gridCol w:w="1563"/>
        <w:gridCol w:w="1563"/>
        <w:gridCol w:w="1516"/>
      </w:tblGrid>
      <w:tr w:rsidR="00735A82" w:rsidRPr="00735A82" w14:paraId="508A7339" w14:textId="77777777" w:rsidTr="003E7635">
        <w:trPr>
          <w:trHeight w:val="584"/>
        </w:trPr>
        <w:tc>
          <w:tcPr>
            <w:tcW w:w="5000" w:type="pct"/>
            <w:gridSpan w:val="6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8A1B8D4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Space group: I4/mmm</w:t>
            </w:r>
          </w:p>
          <w:p w14:paraId="6F3C8F21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a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pt-BR"/>
              </w:rPr>
              <w:t xml:space="preserve">6.36496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Å</w:t>
            </w:r>
          </w:p>
          <w:p w14:paraId="014BD768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b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pt-BR"/>
              </w:rPr>
              <w:t>6.36496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Å</w:t>
            </w:r>
          </w:p>
          <w:p w14:paraId="55937258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c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pt-BR"/>
              </w:rPr>
              <w:t>10.73254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Å</w:t>
            </w:r>
          </w:p>
          <w:p w14:paraId="14967157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el-GR"/>
              </w:rPr>
              <w:t>α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el-GR"/>
              </w:rPr>
              <w:t>β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= 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el-GR"/>
              </w:rPr>
              <w:t>γ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= 90°</w:t>
            </w:r>
          </w:p>
          <w:p w14:paraId="6A86CD9A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Unit-cell volume = 434.804375 Å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3</w:t>
            </w:r>
          </w:p>
        </w:tc>
      </w:tr>
      <w:tr w:rsidR="00735A82" w:rsidRPr="00735A82" w14:paraId="6CACC420" w14:textId="77777777" w:rsidTr="003E7635">
        <w:trPr>
          <w:trHeight w:val="584"/>
        </w:trPr>
        <w:tc>
          <w:tcPr>
            <w:tcW w:w="669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A732939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Atom</w:t>
            </w:r>
          </w:p>
        </w:tc>
        <w:tc>
          <w:tcPr>
            <w:tcW w:w="591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F014F8A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Site</w:t>
            </w:r>
          </w:p>
        </w:tc>
        <w:tc>
          <w:tcPr>
            <w:tcW w:w="1168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055472F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Occupancy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298BF0C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x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8E61B8E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y</w:t>
            </w:r>
          </w:p>
        </w:tc>
        <w:tc>
          <w:tcPr>
            <w:tcW w:w="840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EBBFB83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z</w:t>
            </w:r>
          </w:p>
        </w:tc>
      </w:tr>
      <w:tr w:rsidR="00735A82" w:rsidRPr="00735A82" w14:paraId="3C1ECDB4" w14:textId="77777777" w:rsidTr="003E7635">
        <w:trPr>
          <w:trHeight w:val="584"/>
        </w:trPr>
        <w:tc>
          <w:tcPr>
            <w:tcW w:w="669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AED0346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Na1</w:t>
            </w:r>
          </w:p>
        </w:tc>
        <w:tc>
          <w:tcPr>
            <w:tcW w:w="591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A373D1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8h</w:t>
            </w:r>
          </w:p>
        </w:tc>
        <w:tc>
          <w:tcPr>
            <w:tcW w:w="1168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69ED52B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0.664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664ADF5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0.28215</w:t>
            </w:r>
          </w:p>
        </w:tc>
        <w:tc>
          <w:tcPr>
            <w:tcW w:w="866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F7279F5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0.28215</w:t>
            </w:r>
          </w:p>
        </w:tc>
        <w:tc>
          <w:tcPr>
            <w:tcW w:w="840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5BD597D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</w:tr>
      <w:tr w:rsidR="00735A82" w:rsidRPr="00735A82" w14:paraId="7C6EC8F3" w14:textId="77777777" w:rsidTr="003E7635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4C63C33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Ca1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40020C8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8h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3F67198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0.049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070C55D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0.28215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1503EE6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0.28215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E89EDA6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</w:tr>
      <w:tr w:rsidR="00735A82" w:rsidRPr="00735A82" w14:paraId="722892C9" w14:textId="77777777" w:rsidTr="003E7635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12015B4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Ca2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6ED64F3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8j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C46677D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0.077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3FCFC81" w14:textId="4F56965F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0.21790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B6FAF63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0.50000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6A85097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</w:tr>
      <w:tr w:rsidR="00735A82" w:rsidRPr="00735A82" w14:paraId="5079F584" w14:textId="77777777" w:rsidTr="003E7635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994125F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V1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09188F9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4e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A4096B7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AE2D7A7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B77EE18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2F5F30D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0.19589</w:t>
            </w:r>
          </w:p>
        </w:tc>
      </w:tr>
      <w:tr w:rsidR="00735A82" w:rsidRPr="00735A82" w14:paraId="40FC2DFC" w14:textId="77777777" w:rsidTr="003E7635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1CCA0D7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P1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2435AC8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4d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CFE7C1A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9EBDC4B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0.50000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86F03FB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5F8B31C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0.25000</w:t>
            </w:r>
          </w:p>
        </w:tc>
      </w:tr>
      <w:tr w:rsidR="00735A82" w:rsidRPr="00735A82" w14:paraId="714D3FDB" w14:textId="77777777" w:rsidTr="003E7635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57CFD35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O1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70A99DE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16n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CBDBBA7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5D4E5FD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0.31649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387D92D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DA36B04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0.16118</w:t>
            </w:r>
          </w:p>
        </w:tc>
      </w:tr>
      <w:tr w:rsidR="00735A82" w:rsidRPr="00735A82" w14:paraId="091CE78E" w14:textId="77777777" w:rsidTr="003E7635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B97B8BC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O2</w:t>
            </w:r>
          </w:p>
        </w:tc>
        <w:tc>
          <w:tcPr>
            <w:tcW w:w="59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696C7A8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4e</w:t>
            </w:r>
          </w:p>
        </w:tc>
        <w:tc>
          <w:tcPr>
            <w:tcW w:w="11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1765D30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4E1B628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215ED73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E435B93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0.36189</w:t>
            </w:r>
          </w:p>
        </w:tc>
      </w:tr>
      <w:tr w:rsidR="00735A82" w:rsidRPr="00735A82" w14:paraId="1158A96A" w14:textId="77777777" w:rsidTr="003E7635">
        <w:trPr>
          <w:trHeight w:val="584"/>
        </w:trPr>
        <w:tc>
          <w:tcPr>
            <w:tcW w:w="669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4EBDB33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F1</w:t>
            </w:r>
          </w:p>
        </w:tc>
        <w:tc>
          <w:tcPr>
            <w:tcW w:w="591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744F83C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2a</w:t>
            </w:r>
          </w:p>
        </w:tc>
        <w:tc>
          <w:tcPr>
            <w:tcW w:w="1168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BF4054B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1.000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B7BCC83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66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7619541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  <w:tc>
          <w:tcPr>
            <w:tcW w:w="840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5A7CC63" w14:textId="77777777" w:rsidR="003E7635" w:rsidRPr="00735A82" w:rsidRDefault="003E7635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0.00000</w:t>
            </w:r>
          </w:p>
        </w:tc>
      </w:tr>
    </w:tbl>
    <w:p w14:paraId="5C4E3119" w14:textId="77777777" w:rsidR="003E7635" w:rsidRPr="00735A82" w:rsidRDefault="003E7635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2A8F5271" w14:textId="77777777" w:rsidR="003E7635" w:rsidRPr="00735A82" w:rsidRDefault="003E7635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453B6F1C" w14:textId="77777777" w:rsidR="003E7635" w:rsidRPr="00735A82" w:rsidRDefault="003E7635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4C8BE987" w14:textId="575A7B5C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tbl>
      <w:tblPr>
        <w:tblpPr w:leftFromText="180" w:rightFromText="180" w:vertAnchor="page" w:horzAnchor="margin" w:tblpY="2161"/>
        <w:tblW w:w="5000" w:type="pct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389"/>
        <w:gridCol w:w="2926"/>
        <w:gridCol w:w="3390"/>
        <w:gridCol w:w="1321"/>
      </w:tblGrid>
      <w:tr w:rsidR="00735A82" w:rsidRPr="00735A82" w14:paraId="05E52A56" w14:textId="77777777" w:rsidTr="003E7635">
        <w:trPr>
          <w:trHeight w:val="454"/>
        </w:trPr>
        <w:tc>
          <w:tcPr>
            <w:tcW w:w="769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E8AAEF2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lastRenderedPageBreak/>
              <w:t>Battery type</w:t>
            </w:r>
          </w:p>
        </w:tc>
        <w:tc>
          <w:tcPr>
            <w:tcW w:w="1621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96637A8" w14:textId="7548D668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Cathode material</w:t>
            </w:r>
          </w:p>
        </w:tc>
        <w:tc>
          <w:tcPr>
            <w:tcW w:w="1878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171F549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Diffusion coefficient (cm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s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)</w:t>
            </w:r>
          </w:p>
        </w:tc>
        <w:tc>
          <w:tcPr>
            <w:tcW w:w="733" w:type="pct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BDBAF6A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Reference</w:t>
            </w:r>
          </w:p>
        </w:tc>
      </w:tr>
      <w:tr w:rsidR="00735A82" w:rsidRPr="00735A82" w14:paraId="3BA902C7" w14:textId="77777777" w:rsidTr="003E7635">
        <w:trPr>
          <w:trHeight w:val="454"/>
        </w:trPr>
        <w:tc>
          <w:tcPr>
            <w:tcW w:w="769" w:type="pct"/>
            <w:vMerge w:val="restar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395E664" w14:textId="4D468A9A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Ca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2+</w:t>
            </w:r>
          </w:p>
        </w:tc>
        <w:tc>
          <w:tcPr>
            <w:tcW w:w="1621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B474E9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This work</w:t>
            </w:r>
          </w:p>
        </w:tc>
        <w:tc>
          <w:tcPr>
            <w:tcW w:w="1878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F60A6C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3.19×10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-9</w:t>
            </w:r>
          </w:p>
        </w:tc>
        <w:tc>
          <w:tcPr>
            <w:tcW w:w="733" w:type="pct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2FAD423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</w:tr>
      <w:tr w:rsidR="00735A82" w:rsidRPr="00735A82" w14:paraId="76FDC4A6" w14:textId="77777777" w:rsidTr="003E7635">
        <w:trPr>
          <w:trHeight w:val="454"/>
        </w:trPr>
        <w:tc>
          <w:tcPr>
            <w:tcW w:w="769" w:type="pct"/>
            <w:vMerge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5DDC71BF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0483FA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VOPO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4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·2H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47F49F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2.29×10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to 1.14×10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-11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08059B2" w14:textId="4CABBE74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7</w:t>
            </w:r>
          </w:p>
        </w:tc>
      </w:tr>
      <w:tr w:rsidR="00735A82" w:rsidRPr="00735A82" w14:paraId="2970BD52" w14:textId="77777777" w:rsidTr="003E7635">
        <w:trPr>
          <w:trHeight w:val="454"/>
        </w:trPr>
        <w:tc>
          <w:tcPr>
            <w:tcW w:w="769" w:type="pct"/>
            <w:vMerge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006DFCFC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8EF996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Na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1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V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(PO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4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)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F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3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099F27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1.12×10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-11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to 1.44×10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-10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A2B47DD" w14:textId="3455919A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8</w:t>
            </w:r>
          </w:p>
        </w:tc>
      </w:tr>
      <w:tr w:rsidR="00735A82" w:rsidRPr="00735A82" w14:paraId="5B866CB2" w14:textId="77777777" w:rsidTr="003E7635">
        <w:trPr>
          <w:trHeight w:val="454"/>
        </w:trPr>
        <w:tc>
          <w:tcPr>
            <w:tcW w:w="769" w:type="pct"/>
            <w:vMerge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651BAE48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F9E289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CaV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6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16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·2.8H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A748E91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7.5×10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to 1.8×10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-13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48E20A1" w14:textId="3FB01689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9</w:t>
            </w:r>
          </w:p>
        </w:tc>
      </w:tr>
      <w:tr w:rsidR="00735A82" w:rsidRPr="00735A82" w14:paraId="70215ABF" w14:textId="77777777" w:rsidTr="003E7635">
        <w:trPr>
          <w:trHeight w:val="454"/>
        </w:trPr>
        <w:tc>
          <w:tcPr>
            <w:tcW w:w="769" w:type="pct"/>
            <w:vMerge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4F04C8F2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59DD56B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el-GR"/>
              </w:rPr>
              <w:t>δ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-MnO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31113C2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to 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-11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12FC190" w14:textId="79B7A07A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10</w:t>
            </w:r>
          </w:p>
        </w:tc>
      </w:tr>
      <w:tr w:rsidR="00735A82" w:rsidRPr="00735A82" w14:paraId="1815565E" w14:textId="77777777" w:rsidTr="003E7635">
        <w:trPr>
          <w:trHeight w:val="454"/>
        </w:trPr>
        <w:tc>
          <w:tcPr>
            <w:tcW w:w="769" w:type="pct"/>
            <w:vMerge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4AA33C62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506420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proofErr w:type="spellStart"/>
            <w:proofErr w:type="gramStart"/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Na</w:t>
            </w:r>
            <w:r w:rsidRPr="00735A82"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vertAlign w:val="subscript"/>
              </w:rPr>
              <w:t>y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FeFe</w:t>
            </w:r>
            <w:proofErr w:type="spellEnd"/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(</w:t>
            </w:r>
            <w:proofErr w:type="gramEnd"/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CN)</w:t>
            </w:r>
            <w:r w:rsidRPr="00735A82"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vertAlign w:val="subscript"/>
              </w:rPr>
              <w:t>6-x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(CO)</w:t>
            </w:r>
            <w:r w:rsidRPr="00735A82"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vertAlign w:val="subscript"/>
              </w:rPr>
              <w:t>x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E1E085F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1.4-5.8×10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-14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1342252" w14:textId="1D580465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0F7867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1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1</w:t>
            </w:r>
          </w:p>
        </w:tc>
      </w:tr>
      <w:tr w:rsidR="00735A82" w:rsidRPr="00735A82" w14:paraId="04A08C29" w14:textId="77777777" w:rsidTr="003E7635">
        <w:trPr>
          <w:trHeight w:val="454"/>
        </w:trPr>
        <w:tc>
          <w:tcPr>
            <w:tcW w:w="769" w:type="pct"/>
            <w:vMerge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059F1EEE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4724E94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MnO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-PANI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3D4D7E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2.24×10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to 3.78×10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-12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AD2D0C8" w14:textId="1B2215D5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08047A"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>1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2</w:t>
            </w:r>
          </w:p>
        </w:tc>
      </w:tr>
      <w:tr w:rsidR="00735A82" w:rsidRPr="00735A82" w14:paraId="64388FED" w14:textId="77777777" w:rsidTr="003E7635">
        <w:trPr>
          <w:trHeight w:val="454"/>
        </w:trPr>
        <w:tc>
          <w:tcPr>
            <w:tcW w:w="769" w:type="pct"/>
            <w:vMerge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  <w:hideMark/>
          </w:tcPr>
          <w:p w14:paraId="1E2DABFB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2B80AB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Cu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3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(OH)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V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7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·2H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O@rGO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F3FAB5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1.3×10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-9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to 2.1×10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-13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EE5E2BF" w14:textId="3F5940DB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08047A"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>1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3</w:t>
            </w:r>
          </w:p>
        </w:tc>
      </w:tr>
      <w:tr w:rsidR="00735A82" w:rsidRPr="00735A82" w14:paraId="0BB359E5" w14:textId="77777777" w:rsidTr="003E7635">
        <w:trPr>
          <w:trHeight w:val="454"/>
        </w:trPr>
        <w:tc>
          <w:tcPr>
            <w:tcW w:w="769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F66F6E" w14:textId="57DF89ED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Li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+</w:t>
            </w: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1DC439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pl-PL"/>
              </w:rPr>
              <w:t>LiNi</w:t>
            </w:r>
            <w:r w:rsidRPr="00735A82"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vertAlign w:val="subscript"/>
                <w:lang w:val="pl-PL"/>
              </w:rPr>
              <w:t>x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pl-PL"/>
              </w:rPr>
              <w:t>Mn</w:t>
            </w:r>
            <w:r w:rsidRPr="00735A82"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vertAlign w:val="subscript"/>
                <w:lang w:val="pl-PL"/>
              </w:rPr>
              <w:t>y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pl-PL"/>
              </w:rPr>
              <w:t>Co</w:t>
            </w:r>
            <w:r w:rsidRPr="00735A82"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vertAlign w:val="subscript"/>
                <w:lang w:val="pl-PL"/>
              </w:rPr>
              <w:t>z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lang w:val="pl-PL"/>
              </w:rPr>
              <w:t>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  <w:lang w:val="pl-PL"/>
              </w:rPr>
              <w:t>2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FDA2CF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1-10×10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-11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65BD2D1" w14:textId="23151D7B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08047A"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>1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4</w:t>
            </w:r>
          </w:p>
        </w:tc>
      </w:tr>
      <w:tr w:rsidR="00735A82" w:rsidRPr="00735A82" w14:paraId="05E3FC07" w14:textId="77777777" w:rsidTr="003E7635">
        <w:trPr>
          <w:trHeight w:val="454"/>
        </w:trPr>
        <w:tc>
          <w:tcPr>
            <w:tcW w:w="769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A8C61FB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97D86F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C-LiFePO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4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A571D13" w14:textId="1B6DA916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6.77×10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-16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B033A65" w14:textId="5A036EB6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08047A"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>1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5</w:t>
            </w:r>
          </w:p>
        </w:tc>
      </w:tr>
      <w:tr w:rsidR="00735A82" w:rsidRPr="00735A82" w14:paraId="59F19AE4" w14:textId="77777777" w:rsidTr="003E7635">
        <w:trPr>
          <w:trHeight w:val="454"/>
        </w:trPr>
        <w:tc>
          <w:tcPr>
            <w:tcW w:w="769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484906" w14:textId="00D5852B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Na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+</w:t>
            </w: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E2632A9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Na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3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V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(PO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4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)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F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A72622C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-13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to 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-11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12D17AA" w14:textId="3984D10A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0F7867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2</w:t>
            </w:r>
          </w:p>
        </w:tc>
      </w:tr>
      <w:tr w:rsidR="00735A82" w:rsidRPr="00735A82" w14:paraId="42423841" w14:textId="77777777" w:rsidTr="003E7635">
        <w:trPr>
          <w:trHeight w:val="454"/>
        </w:trPr>
        <w:tc>
          <w:tcPr>
            <w:tcW w:w="769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CFF745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4DCEC2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proofErr w:type="spellStart"/>
            <w:proofErr w:type="gramStart"/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Na</w:t>
            </w:r>
            <w:r w:rsidRPr="00735A82"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vertAlign w:val="subscript"/>
              </w:rPr>
              <w:t>x</w:t>
            </w:r>
            <w:proofErr w:type="spellEnd"/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[</w:t>
            </w:r>
            <w:proofErr w:type="gramEnd"/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Fe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2/3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Mn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1/3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]O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01C743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1.3×10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-12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446268F" w14:textId="35FB1605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08047A"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>1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6</w:t>
            </w:r>
          </w:p>
        </w:tc>
      </w:tr>
      <w:tr w:rsidR="00735A82" w:rsidRPr="00735A82" w14:paraId="75F0B0A6" w14:textId="77777777" w:rsidTr="003E7635">
        <w:trPr>
          <w:trHeight w:val="454"/>
        </w:trPr>
        <w:tc>
          <w:tcPr>
            <w:tcW w:w="769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174FCA5" w14:textId="66043B5C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K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+</w:t>
            </w: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00CF00E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P2-K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0.6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CoO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61FFB7" w14:textId="15AE5194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8.3×10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to 1.6×10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-11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99BB80D" w14:textId="1D3AB035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08047A"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>1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7</w:t>
            </w:r>
          </w:p>
        </w:tc>
      </w:tr>
      <w:tr w:rsidR="00735A82" w:rsidRPr="00735A82" w14:paraId="1AC136AC" w14:textId="77777777" w:rsidTr="003E7635">
        <w:trPr>
          <w:trHeight w:val="454"/>
        </w:trPr>
        <w:tc>
          <w:tcPr>
            <w:tcW w:w="769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DB5D920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576E2D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KVP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7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2A8E1D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2-4×10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-11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09AB93E" w14:textId="1CECEE9A" w:rsidR="004A21E6" w:rsidRPr="00735A82" w:rsidRDefault="0008047A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1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8</w:t>
            </w:r>
          </w:p>
        </w:tc>
      </w:tr>
      <w:tr w:rsidR="00735A82" w:rsidRPr="00735A82" w14:paraId="0AF8369C" w14:textId="77777777" w:rsidTr="003E7635">
        <w:trPr>
          <w:trHeight w:val="454"/>
        </w:trPr>
        <w:tc>
          <w:tcPr>
            <w:tcW w:w="769" w:type="pct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15B3257" w14:textId="5EF83CDF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Mg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2+</w:t>
            </w: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A6DC85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VOPO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4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669489" w14:textId="2A27A061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1.5×10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-13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85D3647" w14:textId="7DE4018E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0F7867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1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9</w:t>
            </w:r>
          </w:p>
        </w:tc>
      </w:tr>
      <w:tr w:rsidR="00735A82" w:rsidRPr="00735A82" w14:paraId="618BE20F" w14:textId="77777777" w:rsidTr="003E7635">
        <w:trPr>
          <w:trHeight w:val="454"/>
        </w:trPr>
        <w:tc>
          <w:tcPr>
            <w:tcW w:w="769" w:type="pct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53B8F7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EBC1B4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Mg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0.3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V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5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·1.1H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4731ED5" w14:textId="6F20F6EC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4.78×10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-9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to 4.42×10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-11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F72C8BE" w14:textId="0F7042DF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20</w:t>
            </w:r>
          </w:p>
        </w:tc>
      </w:tr>
      <w:tr w:rsidR="00735A82" w:rsidRPr="00735A82" w14:paraId="7B2AFD91" w14:textId="77777777" w:rsidTr="003E7635">
        <w:trPr>
          <w:trHeight w:val="454"/>
        </w:trPr>
        <w:tc>
          <w:tcPr>
            <w:tcW w:w="769" w:type="pct"/>
            <w:vMerge w:val="restar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E6C4CC3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Al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3+</w:t>
            </w:r>
          </w:p>
        </w:tc>
        <w:tc>
          <w:tcPr>
            <w:tcW w:w="16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C9C396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Li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V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6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13</w:t>
            </w:r>
          </w:p>
        </w:tc>
        <w:tc>
          <w:tcPr>
            <w:tcW w:w="18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6116CC" w14:textId="7A4817C3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-12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 xml:space="preserve"> to 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-14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5B490FD" w14:textId="10ED4830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08047A"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>2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1</w:t>
            </w:r>
          </w:p>
        </w:tc>
      </w:tr>
      <w:tr w:rsidR="00735A82" w:rsidRPr="00735A82" w14:paraId="039981DC" w14:textId="77777777" w:rsidTr="003E7635">
        <w:trPr>
          <w:trHeight w:val="454"/>
        </w:trPr>
        <w:tc>
          <w:tcPr>
            <w:tcW w:w="769" w:type="pct"/>
            <w:vMerge/>
            <w:tcBorders>
              <w:top w:val="nil"/>
              <w:left w:val="nil"/>
              <w:bottom w:val="single" w:sz="18" w:space="0" w:color="000000"/>
              <w:right w:val="nil"/>
            </w:tcBorders>
            <w:vAlign w:val="center"/>
            <w:hideMark/>
          </w:tcPr>
          <w:p w14:paraId="3B4EA4B4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</w:p>
        </w:tc>
        <w:tc>
          <w:tcPr>
            <w:tcW w:w="1621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3115F23" w14:textId="7777777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Co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3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S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bscript"/>
              </w:rPr>
              <w:t>4</w:t>
            </w:r>
          </w:p>
        </w:tc>
        <w:tc>
          <w:tcPr>
            <w:tcW w:w="1878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7BA212" w14:textId="3522FDE7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-18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</w:rPr>
              <w:t> to 10</w:t>
            </w:r>
            <w:r w:rsidRPr="00735A82">
              <w:rPr>
                <w:rFonts w:ascii="Times New Roman" w:hAnsi="Times New Roman" w:cs="Times New Roman"/>
                <w:color w:val="000000" w:themeColor="text1"/>
                <w:sz w:val="22"/>
                <w:vertAlign w:val="superscript"/>
              </w:rPr>
              <w:t>-20</w:t>
            </w:r>
          </w:p>
        </w:tc>
        <w:tc>
          <w:tcPr>
            <w:tcW w:w="733" w:type="pct"/>
            <w:tcBorders>
              <w:top w:val="nil"/>
              <w:left w:val="nil"/>
              <w:bottom w:val="single" w:sz="1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E057D03" w14:textId="18F8D92E" w:rsidR="004A21E6" w:rsidRPr="00735A82" w:rsidRDefault="004A21E6" w:rsidP="00E80C5A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2"/>
              </w:rPr>
            </w:pPr>
            <w:r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 xml:space="preserve"> </w:t>
            </w:r>
            <w:r w:rsidR="0008047A" w:rsidRPr="00735A82">
              <w:rPr>
                <w:rFonts w:ascii="Times New Roman" w:hAnsi="Times New Roman" w:cs="Times New Roman"/>
                <w:noProof/>
                <w:color w:val="000000" w:themeColor="text1"/>
                <w:sz w:val="22"/>
              </w:rPr>
              <w:t>2</w:t>
            </w:r>
            <w:r w:rsidR="00CC0AED" w:rsidRPr="00735A82">
              <w:rPr>
                <w:rFonts w:ascii="Times New Roman" w:hAnsi="Times New Roman" w:cs="Times New Roman" w:hint="eastAsia"/>
                <w:noProof/>
                <w:color w:val="000000" w:themeColor="text1"/>
                <w:sz w:val="22"/>
              </w:rPr>
              <w:t>2</w:t>
            </w:r>
          </w:p>
        </w:tc>
      </w:tr>
    </w:tbl>
    <w:p w14:paraId="14B8CDAE" w14:textId="5282FB18" w:rsidR="003E7635" w:rsidRPr="00735A82" w:rsidRDefault="003E7635" w:rsidP="00E80C5A">
      <w:pPr>
        <w:adjustRightInd w:val="0"/>
        <w:snapToGrid w:val="0"/>
        <w:jc w:val="left"/>
        <w:rPr>
          <w:rFonts w:ascii="Times New Roman" w:hAnsi="Times New Roman" w:cs="Times New Roman"/>
          <w:b/>
          <w:bCs/>
          <w:color w:val="000000" w:themeColor="text1"/>
          <w:sz w:val="22"/>
          <w:szCs w:val="24"/>
        </w:rPr>
      </w:pPr>
      <w:r w:rsidRPr="00735A8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Table S4.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Metal-ion diffusion coefficient comparisons for different cathode materials</w:t>
      </w:r>
    </w:p>
    <w:p w14:paraId="33177704" w14:textId="4885A3D9" w:rsidR="004A21E6" w:rsidRPr="00735A82" w:rsidRDefault="004A21E6" w:rsidP="00E80C5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</w:rPr>
      </w:pPr>
    </w:p>
    <w:p w14:paraId="263DA0BB" w14:textId="3BF9E963" w:rsidR="004A21E6" w:rsidRPr="00735A82" w:rsidRDefault="004A21E6" w:rsidP="00E80C5A">
      <w:pPr>
        <w:pStyle w:val="EndNoteBibliography"/>
        <w:ind w:hanging="720"/>
        <w:rPr>
          <w:rFonts w:ascii="Times New Roman" w:hAnsi="Times New Roman" w:cs="Times New Roman"/>
          <w:color w:val="000000" w:themeColor="text1"/>
        </w:rPr>
      </w:pPr>
    </w:p>
    <w:p w14:paraId="2B0F48E7" w14:textId="08F8E42F" w:rsidR="004A21E6" w:rsidRPr="00735A82" w:rsidRDefault="003E7635" w:rsidP="00E80C5A">
      <w:pPr>
        <w:widowControl/>
        <w:jc w:val="left"/>
        <w:rPr>
          <w:rFonts w:ascii="Times New Roman" w:eastAsia="等线" w:hAnsi="Times New Roman" w:cs="Times New Roman"/>
          <w:noProof/>
          <w:color w:val="000000" w:themeColor="text1"/>
          <w:sz w:val="20"/>
        </w:rPr>
      </w:pPr>
      <w:r w:rsidRPr="00735A82">
        <w:rPr>
          <w:rFonts w:ascii="Times New Roman" w:hAnsi="Times New Roman" w:cs="Times New Roman"/>
          <w:color w:val="000000" w:themeColor="text1"/>
        </w:rPr>
        <w:br w:type="page"/>
      </w:r>
    </w:p>
    <w:p w14:paraId="6F1BE68C" w14:textId="1B0C0E90" w:rsidR="004A21E6" w:rsidRPr="00735A82" w:rsidRDefault="004A21E6" w:rsidP="000661D9">
      <w:pPr>
        <w:pStyle w:val="TAMainText"/>
        <w:spacing w:before="120" w:after="60"/>
        <w:ind w:firstLine="0"/>
        <w:jc w:val="both"/>
        <w:rPr>
          <w:b/>
          <w:bCs/>
          <w:color w:val="000000" w:themeColor="text1"/>
          <w:sz w:val="28"/>
          <w:szCs w:val="21"/>
          <w:lang w:val="en-GB" w:eastAsia="zh-CN"/>
        </w:rPr>
      </w:pPr>
      <w:r w:rsidRPr="00735A82">
        <w:rPr>
          <w:b/>
          <w:bCs/>
          <w:color w:val="000000" w:themeColor="text1"/>
          <w:sz w:val="28"/>
          <w:szCs w:val="21"/>
          <w:lang w:val="en-GB" w:eastAsia="zh-CN"/>
        </w:rPr>
        <w:lastRenderedPageBreak/>
        <w:t>R</w:t>
      </w:r>
      <w:r w:rsidR="000661D9" w:rsidRPr="00735A82">
        <w:rPr>
          <w:rFonts w:hint="eastAsia"/>
          <w:b/>
          <w:bCs/>
          <w:color w:val="000000" w:themeColor="text1"/>
          <w:sz w:val="28"/>
          <w:szCs w:val="21"/>
          <w:lang w:val="en-GB" w:eastAsia="zh-CN"/>
        </w:rPr>
        <w:t>EFERENCES</w:t>
      </w:r>
    </w:p>
    <w:p w14:paraId="485501AB" w14:textId="4ACB3995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(1) Guo, J.-Z.; Wang, P.-F.; Wu, X.-L.; Zhang, X.-H.; Yan, Q.; Chen, H.; Zhang, J.-P.; Guo, Y.-G. High-Energy/Power and Low-Temperature Cathode for Sodium-Ion Batteries: In Situ XRD Study and Superior Full-Cell Performance.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Adv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Mater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2017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29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(33)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 1701968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02DE14E" w14:textId="24306FDE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(2) Yin, Y.; Xiong, F.; Pei, C.; Xu, Y.; An, Q.; Tan, S.; Zhuang, Z.; Sheng, J.; Li, Q.; Mai, L. Robust three-dimensional graphene skeleton encapsulated Na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 nanoparticles as a high-rate and long-life cathode of sodium-ion batteries.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Nano Energy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2017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41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, 452-459.</w:t>
      </w:r>
    </w:p>
    <w:p w14:paraId="502549C5" w14:textId="3BD2C6DF" w:rsidR="002873FD" w:rsidRPr="00735A82" w:rsidRDefault="002873FD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(3) Liu, X.; Elia, G. A.; Passerini, S. Evaluation of counter and reference electrodes for the investigation of Ca battery materials.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J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Power Sources Adv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2020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 w:hint="eastAsia"/>
          <w:bCs/>
          <w:iCs/>
          <w:color w:val="000000" w:themeColor="text1"/>
          <w:sz w:val="24"/>
          <w:szCs w:val="24"/>
          <w:lang w:val="en-GB"/>
        </w:rPr>
        <w:t>100008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B291B30" w14:textId="14FFFE7D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Jang, J. H.; Machida, K.; Kim, Y.; Naoi, K. Electrophoretic deposition (EPD) of hydrous ruthenium oxides with PTFE and their supercapacitor performances.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Electrochim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Acta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2006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52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(4), 1733-1741.</w:t>
      </w:r>
    </w:p>
    <w:p w14:paraId="730506EF" w14:textId="4086F8B5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5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Shulga, Y. M.; Tien, T.-C.; Huang, C.-C.; Lo, S.-C.; Muradyan, V. E.; Polyakova, N. V.; Ling, Y.-C.; Loutfy, R. O.; Moravsky, A. P. XPS study of fluorinated carbon multi-walled nanotubes.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J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Electron Spectrosc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Relat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Phenom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2007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160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(1-3), 22-28.</w:t>
      </w:r>
    </w:p>
    <w:p w14:paraId="22E7E8DA" w14:textId="716CD8C6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Deiss, E. Spurious chemical diffusion coefficients of Li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+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electrode materials evaluated with GITT.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Electrochim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Acta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2005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50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(14), 2927-2932.</w:t>
      </w:r>
    </w:p>
    <w:p w14:paraId="35DCA792" w14:textId="697C117D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7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Wang, J.; Tan, S.; Xiong, F.; Yu, R.; Wu, P.; Cui, L.; An, Q. VOPO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·2H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 as a new cathode material for rechargeable Ca-ion batteries.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Chem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Commun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2020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56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(26), 3805-3808.</w:t>
      </w:r>
    </w:p>
    <w:p w14:paraId="6D15649A" w14:textId="065FB849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Chen, C.; Shi, F.; Zhang, S.; Su, Y.; Xu, Z. L. Ultrastable and High Energy Calcium Rechargeable Batteries Enabled by Calcium Intercalation in a NASICON Cathode.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Small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2022</w:t>
      </w:r>
      <w:r w:rsidRPr="00735A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 w:hint="eastAsia"/>
          <w:bCs/>
          <w:i/>
          <w:iCs/>
          <w:color w:val="000000" w:themeColor="text1"/>
          <w:sz w:val="24"/>
          <w:szCs w:val="24"/>
        </w:rPr>
        <w:t>18</w:t>
      </w:r>
      <w:r w:rsidRPr="00735A82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, 2107853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8C15C9B" w14:textId="0BE25EE9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(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9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Wang, J.; Wang, J.; Jiang, Y.; Xiong, F.; Tan, S.; Qiao, F.; Ch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en, J.; An, Q.; Mai, L. CaV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6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16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·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2.8H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 with Ca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perscript"/>
        </w:rPr>
        <w:t>2+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Pillar and Water Lubrication as a High-Rate and Long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‐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Life Cathode Material for Ca-Ion Batteries. 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 xml:space="preserve">Adv. Funct. Mater. </w:t>
      </w:r>
      <w:r w:rsidRPr="00735A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2022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32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(25).</w:t>
      </w:r>
    </w:p>
    <w:p w14:paraId="5D0A9F77" w14:textId="0C21E888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Zuo, C.; Xiong, F.; Wang, J.; A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n, Y.; Zhang, L.; An, Q. MnO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Polymorphs as Cathode Materials for Rechargeable Ca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‐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Ion Batteries. 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 xml:space="preserve">Adv. Funct. Mater. </w:t>
      </w:r>
      <w:r w:rsidRPr="00735A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2022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32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(33),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2202975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7B948D6A" w14:textId="0DCCFD66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(1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Vo, T. N.; Kang, J. E.; Lee, H.; Lee, S. W.; Ahn, S. k.; Hur, J.; Kim, I. T. Ul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tra-stable calcium ion batteries with Prussian blue nanodisks. 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 xml:space="preserve">EcoMat </w:t>
      </w:r>
      <w:r w:rsidRPr="00735A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2022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5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(2), e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12285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0D021F03" w14:textId="71CAD7FD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(1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Zuo, C.; Chao, F.; Li, M.; Dai, Y.; Wang, J.; Xiong, F.; Jiang, Y.; An, Q. Improving Ca-ion Storage Dynamic and Stability by Interlayer Engineering and Mn-dissolution Limitation Based on Robust MnO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@PANI Hybrid Cathode.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Adv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Energy Mater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2023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735A82">
        <w:rPr>
          <w:rFonts w:ascii="Times" w:eastAsiaTheme="minorEastAsia" w:hAnsi="Times" w:cs="Times New Roman" w:hint="eastAsia"/>
          <w:noProof w:val="0"/>
          <w:color w:val="000000" w:themeColor="text1"/>
          <w:kern w:val="0"/>
          <w:sz w:val="24"/>
          <w:szCs w:val="20"/>
          <w:lang w:val="en-GB" w:eastAsia="en-US"/>
          <w14:ligatures w14:val="none"/>
        </w:rPr>
        <w:t xml:space="preserve"> </w:t>
      </w:r>
      <w:r w:rsidRPr="00735A82">
        <w:rPr>
          <w:rFonts w:ascii="Times New Roman" w:hAnsi="Times New Roman" w:cs="Times New Roman" w:hint="eastAsia"/>
          <w:i/>
          <w:iCs/>
          <w:color w:val="000000" w:themeColor="text1"/>
          <w:sz w:val="24"/>
          <w:szCs w:val="24"/>
          <w:lang w:val="en-GB"/>
        </w:rPr>
        <w:t>13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lang w:val="en-GB"/>
        </w:rPr>
        <w:t xml:space="preserve"> (30), 2301014.</w:t>
      </w:r>
    </w:p>
    <w:p w14:paraId="256C612D" w14:textId="2BEDE532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(1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Tan, X.; Wang, J.; Jin, S.; Wang, Y.; Qiao, F.; Zhang, L.; An, Q. Cu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(OH)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V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7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·2H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O@rGO with bimetallic redox activity as a novel cathode material for calcium–ion batteries.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New J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Chem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2023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47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(17), 8326-8333.</w:t>
      </w:r>
    </w:p>
    <w:p w14:paraId="49D8BFD5" w14:textId="3E67B740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(1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Wang, R.; Chen, X.; Huang, Z.; Yang, J.; Liu, F.; Chu, M.; Liu, T.; Wang, C.; Zhu, W.; Li, S.; Li, S.; Zheng, J.; Chen, J.; He, L.; Jin, L.; Pan, F.; Xiao, Y. Twin boundary defect engineering improves lithium-ion diffusion for fast-charging spinel cathode materials.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Nat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Commun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2021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12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(1), 3085.</w:t>
      </w:r>
    </w:p>
    <w:p w14:paraId="1B4428F8" w14:textId="56183C8C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(1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5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Zhu, Y.; Xu, Y.; Liu, Y.; Luo, C.; Wang, C. Comparison of electrochemical performances of olivine NaFePO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sodium-ion batteries and olivine LiFePO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lithium-ion batteries.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Nanoscale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2013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5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(2), 780-787.</w:t>
      </w:r>
    </w:p>
    <w:p w14:paraId="20E47CB9" w14:textId="08162F10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(1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6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Katcho, N. A.; Carrasco,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J.; Saurel, D.; Gonzalo, E.; Han, M.; Aguesse, F.; Rojo, T. Origins of Bistability and Na Ion Mobility Difference in P2- and O3-Na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2/3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Fe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2/3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Mn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1/3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lastRenderedPageBreak/>
        <w:t xml:space="preserve">Cathode Polymorphs. 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 xml:space="preserve">Adv. Energy Mater. </w:t>
      </w:r>
      <w:r w:rsidRPr="00735A82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2016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7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(1),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1601477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p w14:paraId="78919BBF" w14:textId="3E20B6EB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(1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7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Zhang, Z.; Hu, Q.; Liao, J.; Xu, Y.; Duan, L.; Tian, R.; Du, Y.; Shen, J.; Zhou, X. Uniform P2-K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0.6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CoO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Microcubes as a High-Energy Cathode Material for Potassium-Ion Batteries.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Nano Lett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2023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23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(2), 694-700.</w:t>
      </w:r>
    </w:p>
    <w:p w14:paraId="0510E6BA" w14:textId="34F88C07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(1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8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Park, W. B.; Ha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n, S. C.; Park, C.; Hong, S. U.; Han, U.; Singh, S. P.; Jung, Y. H.; Ahn, D.; Sohn, K. S.; Pyo, M. KVP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7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as a Robust High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‐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Energy Cathode for Potassium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‐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Ion Batteries: Pinpointed by a Full Screening of the Inorganic Registry under Specific Search Condition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Adv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Energy Mater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2018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8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(13)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1703099.</w:t>
      </w:r>
    </w:p>
    <w:p w14:paraId="74701641" w14:textId="685F8EDC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(1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9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Zhou, L.; Liu, Q.; Zhang, Z.; Zhang, K.; Xiong, F.; Tan, S.; An, Q.; Kang, Y. M.; Zhou, Z.; Mai, L. Interlayer-Spacing-Regulated VOPO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Nanosheets with Fast Kinetics for High-Capacity and Durable Rechargeable Magnesium Batteries.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Adv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Mater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2018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30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(32), e1801984.</w:t>
      </w:r>
    </w:p>
    <w:p w14:paraId="0B12ADA8" w14:textId="6FCEB76C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20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Xu, Y.; Deng, X.; Li, Q.; Zhang, G.; Xiong, F.; Tan, S.; Wei, Q.; Lu, J.; Li, J.; An, Q.; Mai, L. Vanadium Oxide Pillared by Interlayer Mg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2+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Ions and Water as Ultralong-Life Cathodes for Magnesium-Ion Batteries.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Chem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2019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5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(5), 1194-1209.</w:t>
      </w:r>
    </w:p>
    <w:p w14:paraId="669CCB30" w14:textId="493ACCC7" w:rsidR="000661D9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(2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1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) Ju, S.; Ye, J.; Meng, Y.; Xia, G.; Yu, X. Pre-Lithiated Li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2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V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6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  <w:vertAlign w:val="subscript"/>
        </w:rPr>
        <w:t>13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Cathode Enables High-Energy Aluminum-Ion B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attery.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Adv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Energy Mater</w:t>
      </w:r>
      <w:r w:rsidRPr="00735A82">
        <w:rPr>
          <w:rFonts w:ascii="Times New Roman" w:hAnsi="Times New Roman" w:cs="Times New Roman" w:hint="eastAsia"/>
          <w:i/>
          <w:color w:val="000000" w:themeColor="text1"/>
          <w:sz w:val="24"/>
          <w:szCs w:val="24"/>
        </w:rPr>
        <w:t>.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2022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12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(33)</w:t>
      </w:r>
      <w:r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2201653.</w:t>
      </w:r>
    </w:p>
    <w:p w14:paraId="06E9DF0E" w14:textId="08F56545" w:rsidR="004A21E6" w:rsidRPr="00735A82" w:rsidRDefault="000661D9" w:rsidP="000661D9">
      <w:pPr>
        <w:pStyle w:val="EndNoteBibliography"/>
        <w:spacing w:line="480" w:lineRule="auto"/>
        <w:ind w:firstLine="187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(2</w:t>
      </w:r>
      <w:r w:rsidR="002873FD" w:rsidRPr="00735A82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2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) Li, H.; Yang, H.; Sun, Z.; Shi, Y.; Cheng, H.-M.; Li, F. A highly reversible Co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4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microsphere cathode material for aluminum-ion batteries.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Nano Energy </w:t>
      </w:r>
      <w:r w:rsidRPr="00735A8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2019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735A8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56</w:t>
      </w:r>
      <w:r w:rsidRPr="00735A82">
        <w:rPr>
          <w:rFonts w:ascii="Times New Roman" w:hAnsi="Times New Roman" w:cs="Times New Roman"/>
          <w:color w:val="000000" w:themeColor="text1"/>
          <w:sz w:val="24"/>
          <w:szCs w:val="24"/>
        </w:rPr>
        <w:t>, 100-108.</w:t>
      </w:r>
    </w:p>
    <w:p w14:paraId="551ECCCA" w14:textId="77777777" w:rsidR="00123B9F" w:rsidRPr="00735A82" w:rsidRDefault="00123B9F" w:rsidP="00E80C5A">
      <w:pPr>
        <w:pStyle w:val="EndNoteBibliography"/>
        <w:spacing w:line="240" w:lineRule="atLeast"/>
        <w:ind w:hanging="425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ectPr w:rsidR="00123B9F" w:rsidRPr="00735A82" w:rsidSect="00FB5799">
      <w:footerReference w:type="default" r:id="rId39"/>
      <w:pgSz w:w="11906" w:h="16838"/>
      <w:pgMar w:top="1440" w:right="1440" w:bottom="1440" w:left="1440" w:header="851" w:footer="992" w:gutter="0"/>
      <w:pgNumType w:start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B717351" w14:textId="77777777" w:rsidR="00500980" w:rsidRDefault="00500980" w:rsidP="00907B7E">
      <w:pPr>
        <w:rPr>
          <w:rFonts w:hint="eastAsia"/>
        </w:rPr>
      </w:pPr>
      <w:r>
        <w:separator/>
      </w:r>
    </w:p>
  </w:endnote>
  <w:endnote w:type="continuationSeparator" w:id="0">
    <w:p w14:paraId="6442EFE8" w14:textId="77777777" w:rsidR="00500980" w:rsidRDefault="00500980" w:rsidP="00907B7E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694875159"/>
      <w:docPartObj>
        <w:docPartGallery w:val="Page Numbers (Bottom of Page)"/>
        <w:docPartUnique/>
      </w:docPartObj>
    </w:sdtPr>
    <w:sdtContent>
      <w:p w14:paraId="5D84B29F" w14:textId="4FEF8309" w:rsidR="00FB5799" w:rsidRDefault="00FB5799">
        <w:pPr>
          <w:pStyle w:val="a5"/>
          <w:jc w:val="center"/>
          <w:rPr>
            <w:rFonts w:hint="eastAsia"/>
          </w:rPr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69B53338" w14:textId="77777777" w:rsidR="00FB5799" w:rsidRDefault="00FB5799">
    <w:pPr>
      <w:pStyle w:val="a5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27A845A" w14:textId="77777777" w:rsidR="00500980" w:rsidRDefault="00500980" w:rsidP="00907B7E">
      <w:pPr>
        <w:rPr>
          <w:rFonts w:hint="eastAsia"/>
        </w:rPr>
      </w:pPr>
      <w:r>
        <w:separator/>
      </w:r>
    </w:p>
  </w:footnote>
  <w:footnote w:type="continuationSeparator" w:id="0">
    <w:p w14:paraId="5967D1A1" w14:textId="77777777" w:rsidR="00500980" w:rsidRDefault="00500980" w:rsidP="00907B7E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E8601F2"/>
    <w:multiLevelType w:val="multilevel"/>
    <w:tmpl w:val="BAC829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CE84FFC"/>
    <w:multiLevelType w:val="hybridMultilevel"/>
    <w:tmpl w:val="9BA82646"/>
    <w:lvl w:ilvl="0" w:tplc="0409000F">
      <w:start w:val="1"/>
      <w:numFmt w:val="decimal"/>
      <w:lvlText w:val="%1."/>
      <w:lvlJc w:val="left"/>
      <w:pPr>
        <w:ind w:left="-411" w:hanging="440"/>
      </w:pPr>
    </w:lvl>
    <w:lvl w:ilvl="1" w:tplc="04090019" w:tentative="1">
      <w:start w:val="1"/>
      <w:numFmt w:val="lowerLetter"/>
      <w:lvlText w:val="%2)"/>
      <w:lvlJc w:val="left"/>
      <w:pPr>
        <w:ind w:left="29" w:hanging="440"/>
      </w:pPr>
    </w:lvl>
    <w:lvl w:ilvl="2" w:tplc="0409001B" w:tentative="1">
      <w:start w:val="1"/>
      <w:numFmt w:val="lowerRoman"/>
      <w:lvlText w:val="%3."/>
      <w:lvlJc w:val="right"/>
      <w:pPr>
        <w:ind w:left="469" w:hanging="440"/>
      </w:pPr>
    </w:lvl>
    <w:lvl w:ilvl="3" w:tplc="0409000F" w:tentative="1">
      <w:start w:val="1"/>
      <w:numFmt w:val="decimal"/>
      <w:lvlText w:val="%4."/>
      <w:lvlJc w:val="left"/>
      <w:pPr>
        <w:ind w:left="909" w:hanging="440"/>
      </w:pPr>
    </w:lvl>
    <w:lvl w:ilvl="4" w:tplc="04090019" w:tentative="1">
      <w:start w:val="1"/>
      <w:numFmt w:val="lowerLetter"/>
      <w:lvlText w:val="%5)"/>
      <w:lvlJc w:val="left"/>
      <w:pPr>
        <w:ind w:left="1349" w:hanging="440"/>
      </w:pPr>
    </w:lvl>
    <w:lvl w:ilvl="5" w:tplc="0409001B" w:tentative="1">
      <w:start w:val="1"/>
      <w:numFmt w:val="lowerRoman"/>
      <w:lvlText w:val="%6."/>
      <w:lvlJc w:val="right"/>
      <w:pPr>
        <w:ind w:left="1789" w:hanging="440"/>
      </w:pPr>
    </w:lvl>
    <w:lvl w:ilvl="6" w:tplc="0409000F" w:tentative="1">
      <w:start w:val="1"/>
      <w:numFmt w:val="decimal"/>
      <w:lvlText w:val="%7."/>
      <w:lvlJc w:val="left"/>
      <w:pPr>
        <w:ind w:left="2229" w:hanging="440"/>
      </w:pPr>
    </w:lvl>
    <w:lvl w:ilvl="7" w:tplc="04090019" w:tentative="1">
      <w:start w:val="1"/>
      <w:numFmt w:val="lowerLetter"/>
      <w:lvlText w:val="%8)"/>
      <w:lvlJc w:val="left"/>
      <w:pPr>
        <w:ind w:left="2669" w:hanging="440"/>
      </w:pPr>
    </w:lvl>
    <w:lvl w:ilvl="8" w:tplc="0409001B" w:tentative="1">
      <w:start w:val="1"/>
      <w:numFmt w:val="lowerRoman"/>
      <w:lvlText w:val="%9."/>
      <w:lvlJc w:val="right"/>
      <w:pPr>
        <w:ind w:left="3109" w:hanging="440"/>
      </w:pPr>
    </w:lvl>
  </w:abstractNum>
  <w:abstractNum w:abstractNumId="2" w15:restartNumberingAfterBreak="0">
    <w:nsid w:val="47FE262D"/>
    <w:multiLevelType w:val="hybridMultilevel"/>
    <w:tmpl w:val="2E06E238"/>
    <w:lvl w:ilvl="0" w:tplc="AC7A4B40">
      <w:start w:val="1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color w:val="000000" w:themeColor="text1"/>
        <w:sz w:val="20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7815147B"/>
    <w:multiLevelType w:val="multilevel"/>
    <w:tmpl w:val="CAFA71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700857346">
    <w:abstractNumId w:val="2"/>
  </w:num>
  <w:num w:numId="2" w16cid:durableId="620839714">
    <w:abstractNumId w:val="1"/>
  </w:num>
  <w:num w:numId="3" w16cid:durableId="1382903020">
    <w:abstractNumId w:val="3"/>
    <w:lvlOverride w:ilvl="0">
      <w:startOverride w:val="1"/>
    </w:lvlOverride>
  </w:num>
  <w:num w:numId="4" w16cid:durableId="362748655">
    <w:abstractNumId w:val="0"/>
    <w:lvlOverride w:ilvl="0">
      <w:startOverride w:val="2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8"/>
  <w:bordersDoNotSurroundHeader/>
  <w:bordersDoNotSurroundFooter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be0sDQwNbQ0MDY3tzBV0lEKTi0uzszPAykwMq4FAPERE3gtAAAA"/>
    <w:docVar w:name="EN.InstantFormat" w:val="&lt;ENInstantFormat&gt;&lt;Enabled&gt;1&lt;/Enabled&gt;&lt;ScanUnformatted&gt;1&lt;/ScanUnformatted&gt;&lt;ScanChanges&gt;1&lt;/ScanChanges&gt;&lt;Suspended&gt;1&lt;/Suspended&gt;&lt;/ENInstantFormat&gt;"/>
  </w:docVars>
  <w:rsids>
    <w:rsidRoot w:val="004A21E6"/>
    <w:rsid w:val="000037BF"/>
    <w:rsid w:val="00023E4C"/>
    <w:rsid w:val="000605EB"/>
    <w:rsid w:val="000661D9"/>
    <w:rsid w:val="00067811"/>
    <w:rsid w:val="0008047A"/>
    <w:rsid w:val="000B0F26"/>
    <w:rsid w:val="000B4776"/>
    <w:rsid w:val="000C3AB0"/>
    <w:rsid w:val="000C4304"/>
    <w:rsid w:val="000F7867"/>
    <w:rsid w:val="00116F8C"/>
    <w:rsid w:val="00123B9F"/>
    <w:rsid w:val="00146D35"/>
    <w:rsid w:val="00153E81"/>
    <w:rsid w:val="00156F8D"/>
    <w:rsid w:val="001729CA"/>
    <w:rsid w:val="001777B4"/>
    <w:rsid w:val="00182B78"/>
    <w:rsid w:val="00192FE7"/>
    <w:rsid w:val="001942D0"/>
    <w:rsid w:val="00194F4E"/>
    <w:rsid w:val="00197CB8"/>
    <w:rsid w:val="001A6A60"/>
    <w:rsid w:val="001C4EDC"/>
    <w:rsid w:val="00202450"/>
    <w:rsid w:val="00206123"/>
    <w:rsid w:val="00211890"/>
    <w:rsid w:val="002873FD"/>
    <w:rsid w:val="003221BE"/>
    <w:rsid w:val="00346F61"/>
    <w:rsid w:val="003516E2"/>
    <w:rsid w:val="0035584D"/>
    <w:rsid w:val="00396E48"/>
    <w:rsid w:val="003A0C2A"/>
    <w:rsid w:val="003E21C2"/>
    <w:rsid w:val="003E7635"/>
    <w:rsid w:val="0040107F"/>
    <w:rsid w:val="004028A8"/>
    <w:rsid w:val="004053E1"/>
    <w:rsid w:val="00406079"/>
    <w:rsid w:val="00414484"/>
    <w:rsid w:val="00414876"/>
    <w:rsid w:val="00441D77"/>
    <w:rsid w:val="00446FF7"/>
    <w:rsid w:val="00450F52"/>
    <w:rsid w:val="00485BF9"/>
    <w:rsid w:val="00486CBF"/>
    <w:rsid w:val="0049796D"/>
    <w:rsid w:val="004A21E6"/>
    <w:rsid w:val="004A780E"/>
    <w:rsid w:val="004B1477"/>
    <w:rsid w:val="004C4E59"/>
    <w:rsid w:val="004F6DE6"/>
    <w:rsid w:val="00500980"/>
    <w:rsid w:val="00501C88"/>
    <w:rsid w:val="00554DF5"/>
    <w:rsid w:val="00567D61"/>
    <w:rsid w:val="00571800"/>
    <w:rsid w:val="00593C34"/>
    <w:rsid w:val="005A05A4"/>
    <w:rsid w:val="005C6A5B"/>
    <w:rsid w:val="005E1955"/>
    <w:rsid w:val="005E717E"/>
    <w:rsid w:val="00600B9D"/>
    <w:rsid w:val="00615867"/>
    <w:rsid w:val="00673696"/>
    <w:rsid w:val="00690D37"/>
    <w:rsid w:val="0069463B"/>
    <w:rsid w:val="006C4293"/>
    <w:rsid w:val="00733025"/>
    <w:rsid w:val="007334BB"/>
    <w:rsid w:val="00735A82"/>
    <w:rsid w:val="00754570"/>
    <w:rsid w:val="00755707"/>
    <w:rsid w:val="007614D7"/>
    <w:rsid w:val="007946EA"/>
    <w:rsid w:val="007D7969"/>
    <w:rsid w:val="007E381D"/>
    <w:rsid w:val="00807D6B"/>
    <w:rsid w:val="00811880"/>
    <w:rsid w:val="00847F42"/>
    <w:rsid w:val="00864E16"/>
    <w:rsid w:val="008821BE"/>
    <w:rsid w:val="008A746C"/>
    <w:rsid w:val="008C61B0"/>
    <w:rsid w:val="008C6E7B"/>
    <w:rsid w:val="008D3414"/>
    <w:rsid w:val="00907B7E"/>
    <w:rsid w:val="00910643"/>
    <w:rsid w:val="00921458"/>
    <w:rsid w:val="009537FC"/>
    <w:rsid w:val="00984E7C"/>
    <w:rsid w:val="009A65CD"/>
    <w:rsid w:val="009E562D"/>
    <w:rsid w:val="009F2063"/>
    <w:rsid w:val="009F465C"/>
    <w:rsid w:val="00A37080"/>
    <w:rsid w:val="00A40DC4"/>
    <w:rsid w:val="00A43785"/>
    <w:rsid w:val="00A71303"/>
    <w:rsid w:val="00A750E0"/>
    <w:rsid w:val="00A851AA"/>
    <w:rsid w:val="00AB5BAB"/>
    <w:rsid w:val="00AD1B3E"/>
    <w:rsid w:val="00AE2167"/>
    <w:rsid w:val="00B03D80"/>
    <w:rsid w:val="00B10C5A"/>
    <w:rsid w:val="00B35A29"/>
    <w:rsid w:val="00B45D7F"/>
    <w:rsid w:val="00B548BB"/>
    <w:rsid w:val="00B5620B"/>
    <w:rsid w:val="00BC5113"/>
    <w:rsid w:val="00BC77C7"/>
    <w:rsid w:val="00BD0ABE"/>
    <w:rsid w:val="00BD6F60"/>
    <w:rsid w:val="00BE7B94"/>
    <w:rsid w:val="00C40855"/>
    <w:rsid w:val="00C44954"/>
    <w:rsid w:val="00C63DFF"/>
    <w:rsid w:val="00C705DE"/>
    <w:rsid w:val="00C81808"/>
    <w:rsid w:val="00C8624F"/>
    <w:rsid w:val="00C93806"/>
    <w:rsid w:val="00C94E2D"/>
    <w:rsid w:val="00CA13CB"/>
    <w:rsid w:val="00CA2011"/>
    <w:rsid w:val="00CA3701"/>
    <w:rsid w:val="00CA4864"/>
    <w:rsid w:val="00CB489E"/>
    <w:rsid w:val="00CC0AED"/>
    <w:rsid w:val="00CD7E01"/>
    <w:rsid w:val="00CE2E1B"/>
    <w:rsid w:val="00CF7F18"/>
    <w:rsid w:val="00D3675D"/>
    <w:rsid w:val="00D561E5"/>
    <w:rsid w:val="00D61290"/>
    <w:rsid w:val="00D651EA"/>
    <w:rsid w:val="00D740B1"/>
    <w:rsid w:val="00D833EB"/>
    <w:rsid w:val="00D936DB"/>
    <w:rsid w:val="00DB4DA5"/>
    <w:rsid w:val="00DB52B6"/>
    <w:rsid w:val="00DF439F"/>
    <w:rsid w:val="00E331CF"/>
    <w:rsid w:val="00E447E4"/>
    <w:rsid w:val="00E57D7A"/>
    <w:rsid w:val="00E66D94"/>
    <w:rsid w:val="00E80C5A"/>
    <w:rsid w:val="00E86183"/>
    <w:rsid w:val="00EC20ED"/>
    <w:rsid w:val="00ED3DB1"/>
    <w:rsid w:val="00EF53BF"/>
    <w:rsid w:val="00F07E16"/>
    <w:rsid w:val="00F16966"/>
    <w:rsid w:val="00F25D68"/>
    <w:rsid w:val="00F3545D"/>
    <w:rsid w:val="00F366C2"/>
    <w:rsid w:val="00F57C19"/>
    <w:rsid w:val="00F60FF3"/>
    <w:rsid w:val="00F86B2B"/>
    <w:rsid w:val="00F93EB8"/>
    <w:rsid w:val="00F93EC2"/>
    <w:rsid w:val="00FB2B5B"/>
    <w:rsid w:val="00FB5799"/>
    <w:rsid w:val="00FF49DB"/>
    <w:rsid w:val="00FF57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B348E08"/>
  <w15:chartTrackingRefBased/>
  <w15:docId w15:val="{2393BBC9-0955-4AED-9295-D0CDB46B8B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80C5A"/>
    <w:pPr>
      <w:widowControl w:val="0"/>
      <w:jc w:val="both"/>
    </w:p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A21E6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标题 2 字符"/>
    <w:basedOn w:val="a0"/>
    <w:link w:val="2"/>
    <w:uiPriority w:val="9"/>
    <w:semiHidden/>
    <w:rsid w:val="004A21E6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3">
    <w:name w:val="header"/>
    <w:basedOn w:val="a"/>
    <w:link w:val="a4"/>
    <w:uiPriority w:val="99"/>
    <w:unhideWhenUsed/>
    <w:rsid w:val="004A21E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4A21E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4A21E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4A21E6"/>
    <w:rPr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0"/>
    <w:rsid w:val="004A21E6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4A21E6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4A21E6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4A21E6"/>
    <w:rPr>
      <w:rFonts w:ascii="等线" w:eastAsia="等线" w:hAnsi="等线"/>
      <w:noProof/>
      <w:sz w:val="20"/>
    </w:rPr>
  </w:style>
  <w:style w:type="character" w:customStyle="1" w:styleId="a7">
    <w:name w:val="普通(网站) 字符"/>
    <w:link w:val="a8"/>
    <w:uiPriority w:val="99"/>
    <w:locked/>
    <w:rsid w:val="004A21E6"/>
    <w:rPr>
      <w:rFonts w:ascii="宋体" w:eastAsia="宋体" w:hAnsi="宋体"/>
      <w:sz w:val="24"/>
      <w:szCs w:val="24"/>
    </w:rPr>
  </w:style>
  <w:style w:type="paragraph" w:styleId="a8">
    <w:name w:val="Normal (Web)"/>
    <w:basedOn w:val="a"/>
    <w:link w:val="a7"/>
    <w:uiPriority w:val="99"/>
    <w:unhideWhenUsed/>
    <w:rsid w:val="004A21E6"/>
    <w:pPr>
      <w:widowControl/>
      <w:spacing w:before="100" w:beforeAutospacing="1" w:after="100" w:afterAutospacing="1"/>
      <w:jc w:val="left"/>
    </w:pPr>
    <w:rPr>
      <w:rFonts w:ascii="宋体" w:eastAsia="宋体" w:hAnsi="宋体"/>
      <w:sz w:val="24"/>
      <w:szCs w:val="24"/>
    </w:rPr>
  </w:style>
  <w:style w:type="paragraph" w:styleId="a9">
    <w:name w:val="List Paragraph"/>
    <w:basedOn w:val="a"/>
    <w:uiPriority w:val="34"/>
    <w:qFormat/>
    <w:rsid w:val="004A21E6"/>
    <w:pPr>
      <w:ind w:firstLineChars="200" w:firstLine="420"/>
    </w:pPr>
  </w:style>
  <w:style w:type="character" w:styleId="aa">
    <w:name w:val="annotation reference"/>
    <w:basedOn w:val="a0"/>
    <w:uiPriority w:val="99"/>
    <w:semiHidden/>
    <w:unhideWhenUsed/>
    <w:rsid w:val="004A21E6"/>
    <w:rPr>
      <w:sz w:val="21"/>
      <w:szCs w:val="21"/>
    </w:rPr>
  </w:style>
  <w:style w:type="paragraph" w:styleId="ab">
    <w:name w:val="annotation text"/>
    <w:basedOn w:val="a"/>
    <w:link w:val="ac"/>
    <w:uiPriority w:val="99"/>
    <w:unhideWhenUsed/>
    <w:rsid w:val="004A21E6"/>
    <w:pPr>
      <w:jc w:val="left"/>
    </w:pPr>
  </w:style>
  <w:style w:type="character" w:customStyle="1" w:styleId="ac">
    <w:name w:val="批注文字 字符"/>
    <w:basedOn w:val="a0"/>
    <w:link w:val="ab"/>
    <w:uiPriority w:val="99"/>
    <w:rsid w:val="004A21E6"/>
  </w:style>
  <w:style w:type="paragraph" w:styleId="ad">
    <w:name w:val="annotation subject"/>
    <w:basedOn w:val="ab"/>
    <w:next w:val="ab"/>
    <w:link w:val="ae"/>
    <w:uiPriority w:val="99"/>
    <w:semiHidden/>
    <w:unhideWhenUsed/>
    <w:rsid w:val="004A21E6"/>
    <w:rPr>
      <w:b/>
      <w:bCs/>
    </w:rPr>
  </w:style>
  <w:style w:type="character" w:customStyle="1" w:styleId="ae">
    <w:name w:val="批注主题 字符"/>
    <w:basedOn w:val="ac"/>
    <w:link w:val="ad"/>
    <w:uiPriority w:val="99"/>
    <w:semiHidden/>
    <w:rsid w:val="004A21E6"/>
    <w:rPr>
      <w:b/>
      <w:bCs/>
    </w:rPr>
  </w:style>
  <w:style w:type="paragraph" w:customStyle="1" w:styleId="Head1">
    <w:name w:val="Head 1"/>
    <w:basedOn w:val="a"/>
    <w:autoRedefine/>
    <w:rsid w:val="004A21E6"/>
    <w:pPr>
      <w:widowControl/>
      <w:spacing w:line="360" w:lineRule="auto"/>
      <w:jc w:val="left"/>
    </w:pPr>
    <w:rPr>
      <w:rFonts w:ascii="Times New Roman" w:eastAsia="MS Mincho" w:hAnsi="Times New Roman" w:cs="Times New Roman"/>
      <w:b/>
      <w:kern w:val="0"/>
      <w:sz w:val="24"/>
      <w:szCs w:val="24"/>
      <w:lang w:eastAsia="ja-JP"/>
    </w:rPr>
  </w:style>
  <w:style w:type="paragraph" w:styleId="af">
    <w:name w:val="Revision"/>
    <w:hidden/>
    <w:uiPriority w:val="99"/>
    <w:semiHidden/>
    <w:rsid w:val="004A21E6"/>
  </w:style>
  <w:style w:type="paragraph" w:customStyle="1" w:styleId="71e7dc79-1ff7-45e8-997d-0ebda3762b91">
    <w:name w:val="71e7dc79-1ff7-45e8-997d-0ebda3762b91"/>
    <w:basedOn w:val="2"/>
    <w:next w:val="acbfdd8b-e11b-4d36-88ff-6049b138f862"/>
    <w:link w:val="71e7dc79-1ff7-45e8-997d-0ebda3762b910"/>
    <w:rsid w:val="004A21E6"/>
    <w:pPr>
      <w:spacing w:before="0" w:afterLines="50" w:after="0" w:line="360" w:lineRule="auto"/>
      <w:jc w:val="left"/>
    </w:pPr>
    <w:rPr>
      <w:rFonts w:ascii="微软雅黑" w:eastAsia="微软雅黑" w:hAnsi="微软雅黑" w:cs="Times New Roman"/>
      <w:bCs w:val="0"/>
      <w:color w:val="000000"/>
      <w:sz w:val="28"/>
      <w:szCs w:val="36"/>
    </w:rPr>
  </w:style>
  <w:style w:type="character" w:customStyle="1" w:styleId="71e7dc79-1ff7-45e8-997d-0ebda3762b910">
    <w:name w:val="71e7dc79-1ff7-45e8-997d-0ebda3762b91 字符"/>
    <w:basedOn w:val="a0"/>
    <w:link w:val="71e7dc79-1ff7-45e8-997d-0ebda3762b91"/>
    <w:rsid w:val="004A21E6"/>
    <w:rPr>
      <w:rFonts w:ascii="微软雅黑" w:eastAsia="微软雅黑" w:hAnsi="微软雅黑" w:cs="Times New Roman"/>
      <w:b/>
      <w:color w:val="000000"/>
      <w:sz w:val="28"/>
      <w:szCs w:val="36"/>
    </w:rPr>
  </w:style>
  <w:style w:type="paragraph" w:customStyle="1" w:styleId="acbfdd8b-e11b-4d36-88ff-6049b138f862">
    <w:name w:val="acbfdd8b-e11b-4d36-88ff-6049b138f862"/>
    <w:basedOn w:val="af0"/>
    <w:link w:val="acbfdd8b-e11b-4d36-88ff-6049b138f8620"/>
    <w:rsid w:val="004A21E6"/>
    <w:pPr>
      <w:spacing w:afterLines="50" w:after="0" w:line="360" w:lineRule="auto"/>
      <w:jc w:val="left"/>
    </w:pPr>
    <w:rPr>
      <w:rFonts w:ascii="微软雅黑" w:eastAsia="微软雅黑" w:hAnsi="微软雅黑" w:cs="Times New Roman"/>
      <w:bCs/>
      <w:color w:val="000000"/>
      <w:sz w:val="22"/>
      <w:szCs w:val="36"/>
    </w:rPr>
  </w:style>
  <w:style w:type="character" w:customStyle="1" w:styleId="acbfdd8b-e11b-4d36-88ff-6049b138f8620">
    <w:name w:val="acbfdd8b-e11b-4d36-88ff-6049b138f862 字符"/>
    <w:basedOn w:val="a0"/>
    <w:link w:val="acbfdd8b-e11b-4d36-88ff-6049b138f862"/>
    <w:rsid w:val="004A21E6"/>
    <w:rPr>
      <w:rFonts w:ascii="微软雅黑" w:eastAsia="微软雅黑" w:hAnsi="微软雅黑" w:cs="Times New Roman"/>
      <w:bCs/>
      <w:color w:val="000000"/>
      <w:sz w:val="22"/>
      <w:szCs w:val="36"/>
    </w:rPr>
  </w:style>
  <w:style w:type="paragraph" w:styleId="af0">
    <w:name w:val="Body Text"/>
    <w:basedOn w:val="a"/>
    <w:link w:val="af1"/>
    <w:uiPriority w:val="99"/>
    <w:semiHidden/>
    <w:unhideWhenUsed/>
    <w:rsid w:val="004A21E6"/>
    <w:pPr>
      <w:spacing w:after="120"/>
    </w:pPr>
  </w:style>
  <w:style w:type="character" w:customStyle="1" w:styleId="af1">
    <w:name w:val="正文文本 字符"/>
    <w:basedOn w:val="a0"/>
    <w:link w:val="af0"/>
    <w:uiPriority w:val="99"/>
    <w:semiHidden/>
    <w:rsid w:val="004A21E6"/>
  </w:style>
  <w:style w:type="character" w:customStyle="1" w:styleId="anchor-text">
    <w:name w:val="anchor-text"/>
    <w:basedOn w:val="a0"/>
    <w:rsid w:val="00116F8C"/>
  </w:style>
  <w:style w:type="paragraph" w:customStyle="1" w:styleId="BCAuthorAddress">
    <w:name w:val="BC_Author_Address"/>
    <w:basedOn w:val="a"/>
    <w:next w:val="a"/>
    <w:rsid w:val="00E80C5A"/>
    <w:pPr>
      <w:widowControl/>
      <w:spacing w:after="240" w:line="480" w:lineRule="auto"/>
      <w:jc w:val="center"/>
    </w:pPr>
    <w:rPr>
      <w:rFonts w:ascii="Times" w:hAnsi="Times" w:cs="Times New Roman"/>
      <w:kern w:val="0"/>
      <w:sz w:val="24"/>
      <w:szCs w:val="20"/>
      <w:lang w:eastAsia="en-US"/>
      <w14:ligatures w14:val="none"/>
    </w:rPr>
  </w:style>
  <w:style w:type="character" w:styleId="af2">
    <w:name w:val="Hyperlink"/>
    <w:basedOn w:val="a0"/>
    <w:uiPriority w:val="99"/>
    <w:unhideWhenUsed/>
    <w:rsid w:val="00E80C5A"/>
    <w:rPr>
      <w:color w:val="0563C1" w:themeColor="hyperlink"/>
      <w:u w:val="single"/>
    </w:rPr>
  </w:style>
  <w:style w:type="character" w:styleId="af3">
    <w:name w:val="Unresolved Mention"/>
    <w:basedOn w:val="a0"/>
    <w:uiPriority w:val="99"/>
    <w:semiHidden/>
    <w:unhideWhenUsed/>
    <w:rsid w:val="00E80C5A"/>
    <w:rPr>
      <w:color w:val="605E5C"/>
      <w:shd w:val="clear" w:color="auto" w:fill="E1DFDD"/>
    </w:rPr>
  </w:style>
  <w:style w:type="paragraph" w:customStyle="1" w:styleId="TAMainText">
    <w:name w:val="TA_Main_Text"/>
    <w:basedOn w:val="a"/>
    <w:rsid w:val="000661D9"/>
    <w:pPr>
      <w:widowControl/>
      <w:spacing w:line="480" w:lineRule="auto"/>
      <w:ind w:firstLine="202"/>
      <w:jc w:val="left"/>
    </w:pPr>
    <w:rPr>
      <w:rFonts w:ascii="Times" w:hAnsi="Times" w:cs="Times New Roman"/>
      <w:kern w:val="0"/>
      <w:sz w:val="24"/>
      <w:szCs w:val="20"/>
      <w:lang w:eastAsia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899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357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oter" Target="footer1.xml"/><Relationship Id="rId21" Type="http://schemas.openxmlformats.org/officeDocument/2006/relationships/image" Target="media/image15.emf"/><Relationship Id="rId34" Type="http://schemas.openxmlformats.org/officeDocument/2006/relationships/image" Target="media/image28.png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emf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41</Pages>
  <Words>2180</Words>
  <Characters>12429</Characters>
  <Application>Microsoft Office Word</Application>
  <DocSecurity>0</DocSecurity>
  <Lines>103</Lines>
  <Paragraphs>29</Paragraphs>
  <ScaleCrop>false</ScaleCrop>
  <Company/>
  <LinksUpToDate>false</LinksUpToDate>
  <CharactersWithSpaces>14580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书涵 金</dc:creator>
  <cp:keywords/>
  <dc:description/>
  <cp:lastModifiedBy>Shuhan Jin</cp:lastModifiedBy>
  <cp:revision>6</cp:revision>
  <dcterms:created xsi:type="dcterms:W3CDTF">2024-10-01T10:58:00Z</dcterms:created>
  <dcterms:modified xsi:type="dcterms:W3CDTF">2024-10-01T12:16:00Z</dcterms:modified>
</cp:coreProperties>
</file>