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434C4" w14:textId="77777777" w:rsidR="00BC6C48" w:rsidRPr="005777CD" w:rsidRDefault="00BC6C48" w:rsidP="00E42361">
      <w:pPr>
        <w:pStyle w:val="Title2"/>
        <w:rPr>
          <w:b w:val="0"/>
          <w:color w:val="000000"/>
          <w:sz w:val="32"/>
          <w:szCs w:val="32"/>
        </w:rPr>
      </w:pPr>
      <w:r w:rsidRPr="005777CD">
        <w:rPr>
          <w:b w:val="0"/>
          <w:color w:val="000000"/>
          <w:sz w:val="32"/>
          <w:szCs w:val="32"/>
        </w:rPr>
        <w:t>Supporting Information</w:t>
      </w:r>
      <w:r>
        <w:rPr>
          <w:b w:val="0"/>
          <w:color w:val="000000"/>
          <w:sz w:val="32"/>
          <w:szCs w:val="32"/>
        </w:rPr>
        <w:t xml:space="preserve"> </w:t>
      </w:r>
    </w:p>
    <w:p w14:paraId="53791B8B" w14:textId="77777777" w:rsidR="00BC6C48" w:rsidRDefault="00BC6C48" w:rsidP="00E42361">
      <w:pPr>
        <w:pStyle w:val="Tableofcontents"/>
        <w:spacing w:before="312"/>
      </w:pPr>
    </w:p>
    <w:p w14:paraId="68228341" w14:textId="77777777" w:rsidR="00BC6C48" w:rsidRPr="00A35E4A" w:rsidRDefault="00BC6C48" w:rsidP="00E42361">
      <w:pPr>
        <w:pStyle w:val="Tableofcontents"/>
        <w:spacing w:before="312"/>
      </w:pPr>
    </w:p>
    <w:p w14:paraId="0F1233B3" w14:textId="77777777" w:rsidR="00BC6C48" w:rsidRDefault="00BC6C48" w:rsidP="00E42361">
      <w:pPr>
        <w:pStyle w:val="Tableofcontents"/>
        <w:spacing w:before="312"/>
        <w:rPr>
          <w:b/>
          <w:bCs/>
          <w:lang w:val="de-DE"/>
        </w:rPr>
      </w:pPr>
      <w:bookmarkStart w:id="0" w:name="_Hlk84497486"/>
      <w:r w:rsidRPr="001C419D">
        <w:rPr>
          <w:b/>
          <w:bCs/>
          <w:lang w:val="de-DE"/>
        </w:rPr>
        <w:t>Molecular Carbon Skeleton with Self−Regulating Ion−Transport Channels for Long−Life Potassium Ion Batteries</w:t>
      </w:r>
    </w:p>
    <w:p w14:paraId="485620C2" w14:textId="59A254FB" w:rsidR="00BC6C48" w:rsidRPr="009D435B" w:rsidRDefault="00D53912" w:rsidP="00E42361">
      <w:pPr>
        <w:pStyle w:val="Tableofcontents"/>
        <w:spacing w:before="312"/>
        <w:rPr>
          <w:lang w:val="de-DE"/>
        </w:rPr>
      </w:pPr>
      <w:bookmarkStart w:id="1" w:name="_Hlk134348025"/>
      <w:bookmarkStart w:id="2" w:name="_Hlk132296959"/>
      <w:bookmarkStart w:id="3" w:name="_Hlk131772476"/>
      <w:bookmarkEnd w:id="0"/>
      <w:r w:rsidRPr="00D53912">
        <w:rPr>
          <w:lang w:val="de-DE"/>
        </w:rPr>
        <w:t>Wencong Feng</w:t>
      </w:r>
      <w:bookmarkEnd w:id="1"/>
      <w:r w:rsidRPr="00D53912">
        <w:rPr>
          <w:lang w:val="de-DE"/>
        </w:rPr>
        <w:t xml:space="preserve">, </w:t>
      </w:r>
      <w:bookmarkStart w:id="4" w:name="_Hlk134348033"/>
      <w:r w:rsidRPr="00D53912">
        <w:rPr>
          <w:lang w:val="de-DE"/>
        </w:rPr>
        <w:t>Chuanqi Pan</w:t>
      </w:r>
      <w:bookmarkEnd w:id="4"/>
      <w:r w:rsidRPr="00D53912">
        <w:rPr>
          <w:lang w:val="de-DE"/>
        </w:rPr>
        <w:t xml:space="preserve">, </w:t>
      </w:r>
      <w:bookmarkStart w:id="5" w:name="_Hlk134348051"/>
      <w:r w:rsidRPr="00D53912">
        <w:rPr>
          <w:lang w:val="de-DE"/>
        </w:rPr>
        <w:t>Hong Wang</w:t>
      </w:r>
      <w:bookmarkEnd w:id="5"/>
      <w:r w:rsidRPr="00D53912">
        <w:rPr>
          <w:lang w:val="de-DE"/>
        </w:rPr>
        <w:t xml:space="preserve">, </w:t>
      </w:r>
      <w:bookmarkStart w:id="6" w:name="_Hlk134348061"/>
      <w:r w:rsidRPr="00D53912">
        <w:rPr>
          <w:lang w:val="de-DE"/>
        </w:rPr>
        <w:t>Biluan Zhang</w:t>
      </w:r>
      <w:bookmarkEnd w:id="6"/>
      <w:r w:rsidRPr="00D53912">
        <w:rPr>
          <w:lang w:val="de-DE"/>
        </w:rPr>
        <w:t xml:space="preserve">, Wen Luo, </w:t>
      </w:r>
      <w:bookmarkStart w:id="7" w:name="_Hlk134348074"/>
      <w:r w:rsidRPr="00D53912">
        <w:rPr>
          <w:lang w:val="de-DE"/>
        </w:rPr>
        <w:t>Chunli Shen</w:t>
      </w:r>
      <w:bookmarkEnd w:id="7"/>
      <w:r w:rsidRPr="00D53912">
        <w:rPr>
          <w:lang w:val="de-DE"/>
        </w:rPr>
        <w:t xml:space="preserve">, </w:t>
      </w:r>
      <w:bookmarkStart w:id="8" w:name="_Hlk134348081"/>
      <w:r w:rsidRPr="00D53912">
        <w:rPr>
          <w:lang w:val="de-DE"/>
        </w:rPr>
        <w:t>Junjun Wang</w:t>
      </w:r>
      <w:bookmarkEnd w:id="8"/>
      <w:r w:rsidRPr="00D53912">
        <w:rPr>
          <w:lang w:val="de-DE"/>
        </w:rPr>
        <w:t xml:space="preserve">, </w:t>
      </w:r>
      <w:bookmarkStart w:id="9" w:name="_Hlk134348091"/>
      <w:r w:rsidRPr="00D53912">
        <w:rPr>
          <w:lang w:val="de-DE"/>
        </w:rPr>
        <w:t>Chaojie Cheng</w:t>
      </w:r>
      <w:bookmarkEnd w:id="9"/>
      <w:r w:rsidRPr="00D53912">
        <w:rPr>
          <w:lang w:val="de-DE"/>
        </w:rPr>
        <w:t xml:space="preserve">, </w:t>
      </w:r>
      <w:bookmarkStart w:id="10" w:name="_Hlk134348099"/>
      <w:r w:rsidRPr="00D53912">
        <w:rPr>
          <w:lang w:val="de-DE"/>
        </w:rPr>
        <w:t>Xianmin Xv</w:t>
      </w:r>
      <w:bookmarkEnd w:id="10"/>
      <w:r w:rsidRPr="00D53912">
        <w:rPr>
          <w:lang w:val="de-DE"/>
        </w:rPr>
        <w:t xml:space="preserve">, </w:t>
      </w:r>
      <w:bookmarkStart w:id="11" w:name="_Hlk134348117"/>
      <w:r w:rsidRPr="00D53912">
        <w:rPr>
          <w:lang w:val="de-DE"/>
        </w:rPr>
        <w:t>Ruohan Yu</w:t>
      </w:r>
      <w:bookmarkEnd w:id="11"/>
      <w:r w:rsidRPr="00D53912">
        <w:rPr>
          <w:lang w:val="de-DE"/>
        </w:rPr>
        <w:t>, Yanbing Guo and Liqiang Mai</w:t>
      </w:r>
      <w:bookmarkEnd w:id="2"/>
      <w:r w:rsidR="00BC6C48">
        <w:rPr>
          <w:lang w:val="de-DE"/>
        </w:rPr>
        <w:t xml:space="preserve">  </w:t>
      </w:r>
      <w:bookmarkEnd w:id="3"/>
    </w:p>
    <w:p w14:paraId="2B339E4D" w14:textId="77777777" w:rsidR="00BC6C48" w:rsidRDefault="00BC6C48" w:rsidP="00E42361">
      <w:pPr>
        <w:pStyle w:val="Maintext"/>
        <w:rPr>
          <w:color w:val="FF0000"/>
          <w:lang w:val="de-DE"/>
        </w:rPr>
      </w:pPr>
    </w:p>
    <w:p w14:paraId="1CF07E90" w14:textId="77777777" w:rsidR="00807855" w:rsidRPr="00807855" w:rsidRDefault="00807855" w:rsidP="00E42361">
      <w:pPr>
        <w:pStyle w:val="Maintext"/>
        <w:rPr>
          <w:color w:val="FF0000"/>
          <w:lang w:val="de-DE"/>
        </w:rPr>
      </w:pPr>
    </w:p>
    <w:p w14:paraId="764CB20E" w14:textId="77777777" w:rsidR="00BC6C48" w:rsidRDefault="00BC6C48" w:rsidP="00E42361">
      <w:pPr>
        <w:pStyle w:val="Head1"/>
      </w:pPr>
      <w:r w:rsidRPr="007962A4">
        <w:t>Experimental section</w:t>
      </w:r>
    </w:p>
    <w:p w14:paraId="7757CB3A" w14:textId="77777777" w:rsidR="00BC6C48" w:rsidRPr="0044609D" w:rsidRDefault="00BC6C48" w:rsidP="00E42361"/>
    <w:p w14:paraId="7E1C71EB" w14:textId="77777777" w:rsidR="00BC6C48" w:rsidRDefault="00BC6C48" w:rsidP="00E42361">
      <w:pPr>
        <w:pStyle w:val="Head1"/>
        <w:rPr>
          <w:bCs w:val="0"/>
        </w:rPr>
      </w:pPr>
      <w:r w:rsidRPr="004E65FE">
        <w:rPr>
          <w:b/>
        </w:rPr>
        <w:t>Materials and chemicals:</w:t>
      </w:r>
      <w:r>
        <w:rPr>
          <w:b/>
        </w:rPr>
        <w:t xml:space="preserve"> </w:t>
      </w:r>
      <w:r w:rsidRPr="004E65FE">
        <w:rPr>
          <w:bCs w:val="0"/>
        </w:rPr>
        <w:t>All other chemicals were analytical grade and used as received without further purification.</w:t>
      </w:r>
    </w:p>
    <w:p w14:paraId="0ED26871" w14:textId="4C063C12" w:rsidR="00523D41" w:rsidRDefault="00523D41" w:rsidP="00523D41">
      <w:pPr>
        <w:pStyle w:val="Head1"/>
      </w:pPr>
      <w:r w:rsidRPr="00523D41">
        <w:rPr>
          <w:b/>
          <w:bCs w:val="0"/>
        </w:rPr>
        <w:t>Preparation of GDY:</w:t>
      </w:r>
      <w:r>
        <w:t xml:space="preserve"> The GDY was synthesized on the surface of copper foils via a cross-coupling reaction using </w:t>
      </w:r>
      <w:proofErr w:type="spellStart"/>
      <w:r>
        <w:t>hexaethynylbenzene</w:t>
      </w:r>
      <w:proofErr w:type="spellEnd"/>
      <w:r>
        <w:t xml:space="preserve"> (HEB) precursors as previously described.</w:t>
      </w:r>
      <w:r w:rsidRPr="00523D41">
        <w:rPr>
          <w:bCs w:val="0"/>
          <w:noProof/>
          <w:vertAlign w:val="superscript"/>
        </w:rPr>
        <w:t xml:space="preserve"> </w:t>
      </w:r>
      <w:r w:rsidRPr="0032615E">
        <w:rPr>
          <w:bCs w:val="0"/>
          <w:noProof/>
          <w:vertAlign w:val="superscript"/>
        </w:rPr>
        <w:t>[1]</w:t>
      </w:r>
      <w:r>
        <w:t xml:space="preserve"> In a typical experiment, the HEB monomer (40 mg) was obtained after deprotecting </w:t>
      </w:r>
      <w:proofErr w:type="spellStart"/>
      <w:r>
        <w:t>hexakis</w:t>
      </w:r>
      <w:proofErr w:type="spellEnd"/>
      <w:r>
        <w:t>-[(</w:t>
      </w:r>
      <w:r>
        <w:rPr>
          <w:rFonts w:eastAsiaTheme="minorEastAsia" w:hint="eastAsia"/>
          <w:lang w:eastAsia="zh-CN"/>
        </w:rPr>
        <w:t>tri</w:t>
      </w:r>
      <w:r>
        <w:rPr>
          <w:rFonts w:eastAsiaTheme="minorEastAsia"/>
          <w:lang w:eastAsia="zh-CN"/>
        </w:rPr>
        <w:t>-</w:t>
      </w:r>
      <w:proofErr w:type="spellStart"/>
      <w:proofErr w:type="gramStart"/>
      <w:r>
        <w:t>methylsilyl</w:t>
      </w:r>
      <w:proofErr w:type="spellEnd"/>
      <w:r>
        <w:t>)ethynyl</w:t>
      </w:r>
      <w:proofErr w:type="gramEnd"/>
      <w:r>
        <w:t xml:space="preserve">]benzene (HEB-TMS) (120 mg) in tetrahydrofuran (THF) (50 mL) by tetrabutylammonium fluoride (TBAF, 1 M in THF, 1.5 mL) in an ice bath for 10 min away from light. The reaction mixture was diluted with ethyl acetate, washed three times with saturated sodium chloride, dried with anhydrous sodium sulfate and filtered. The solvent was evaporated under vacuum while maintaining the temperature below 30 °C. After ultrasonic cleaning with 4 M </w:t>
      </w:r>
      <w:r>
        <w:lastRenderedPageBreak/>
        <w:t xml:space="preserve">hydrochloric acid, distilled water, anhydrous ethanol and acetone in turn, and dried under nitrogen, copper foils were added to pyridine at 80 °C under an argon atmosphere in a three-necked flask. HEB was dissolved with pyridine and added slowly in 8 h. Then the mixture was kept under an argon atmosphere at 80 °C for 72 h. After </w:t>
      </w:r>
      <w:r w:rsidRPr="00523D41">
        <w:t>reaction, the copper foils covered by GDY were first washed with acetone followed by hot N, N-dimethyl formamide under sonication to obtain black powder by centrifugation. The black powder was refluxed at 80 °C for 2 h in 4 M hydrochloric acid and 4 M sodium hydroxide, respectively, to remove the impurities and copper residue. The product was collected by vacuum filtering, washing with dilute hydrochloric acid, distilled water, anhydrous ethanol in turn, and then dried under vacuum to obtain pure GDY powder.</w:t>
      </w:r>
    </w:p>
    <w:p w14:paraId="244B3C55" w14:textId="10F57AF1" w:rsidR="00BC6C48" w:rsidRPr="004E65FE" w:rsidRDefault="00BC6C48" w:rsidP="00E42361">
      <w:pPr>
        <w:pStyle w:val="Head1"/>
        <w:rPr>
          <w:b/>
        </w:rPr>
      </w:pPr>
      <w:r w:rsidRPr="004E65FE">
        <w:rPr>
          <w:b/>
        </w:rPr>
        <w:t>Liquid-phase exfoliation of GDY.</w:t>
      </w:r>
      <w:r w:rsidRPr="004E65FE">
        <w:t xml:space="preserve"> </w:t>
      </w:r>
      <w:r w:rsidRPr="004E65FE">
        <w:rPr>
          <w:bCs w:val="0"/>
        </w:rPr>
        <w:t>In a typical experiment, 100 mg of Li</w:t>
      </w:r>
      <w:r w:rsidRPr="00C20D4D">
        <w:rPr>
          <w:bCs w:val="0"/>
          <w:vertAlign w:val="subscript"/>
        </w:rPr>
        <w:t>2</w:t>
      </w:r>
      <w:r w:rsidRPr="004E65FE">
        <w:rPr>
          <w:bCs w:val="0"/>
        </w:rPr>
        <w:t>SiF</w:t>
      </w:r>
      <w:r w:rsidRPr="00C20D4D">
        <w:rPr>
          <w:bCs w:val="0"/>
          <w:vertAlign w:val="subscript"/>
        </w:rPr>
        <w:t>6</w:t>
      </w:r>
      <w:r w:rsidRPr="004E65FE">
        <w:rPr>
          <w:bCs w:val="0"/>
        </w:rPr>
        <w:t xml:space="preserve"> was dissolved in 10 mL water, and then 20 mg bulk GDY was mixed into the solution. Liquid-phase exfoliation (LPE) was carried out by continuously stirring the as-prepared dispersion for 60 hours under ambient condition (25 °C). The obtained dispersion was centrifuged at 500 rpm for 5 minutes to remove large precipitates. After that, the product was collected and filtered through a nylon membrane with 100-nm pore size and consecutively washed several times with deionized water and isopropanol by vacuum filtration.</w:t>
      </w:r>
    </w:p>
    <w:p w14:paraId="75565B5F" w14:textId="77777777" w:rsidR="00BC6C48" w:rsidRPr="00E42361" w:rsidRDefault="00BC6C48" w:rsidP="00E42361">
      <w:pPr>
        <w:pStyle w:val="Head1"/>
      </w:pPr>
      <w:r w:rsidRPr="007962A4">
        <w:rPr>
          <w:b/>
        </w:rPr>
        <w:t>Material characterization</w:t>
      </w:r>
      <w:r w:rsidRPr="007962A4">
        <w:rPr>
          <w:rFonts w:eastAsiaTheme="minorEastAsia" w:hint="eastAsia"/>
          <w:b/>
          <w:lang w:eastAsia="zh-CN"/>
        </w:rPr>
        <w:t>.</w:t>
      </w:r>
      <w:r w:rsidRPr="007962A4">
        <w:rPr>
          <w:rFonts w:eastAsiaTheme="minorEastAsia"/>
          <w:b/>
          <w:lang w:eastAsia="zh-CN"/>
        </w:rPr>
        <w:t xml:space="preserve"> </w:t>
      </w:r>
      <w:r w:rsidRPr="009D435B">
        <w:t xml:space="preserve">XRD analysis of the crystal structure was measured on a smart lab diffractometer (Rigaku, Japan) working at 30 kV and 10 mA with a Co Kα radiation source (λ = 1.79 Å). </w:t>
      </w:r>
      <w:r>
        <w:t>Raman spectroscopy</w:t>
      </w:r>
      <w:r>
        <w:rPr>
          <w:rFonts w:eastAsiaTheme="minorEastAsia" w:hint="eastAsia"/>
          <w:lang w:eastAsia="zh-CN"/>
        </w:rPr>
        <w:t xml:space="preserve"> </w:t>
      </w:r>
      <w:r>
        <w:t xml:space="preserve">experiments were performed on the </w:t>
      </w:r>
      <w:r>
        <w:lastRenderedPageBreak/>
        <w:t xml:space="preserve">HORIBA </w:t>
      </w:r>
      <w:proofErr w:type="spellStart"/>
      <w:r>
        <w:t>LabRAM</w:t>
      </w:r>
      <w:proofErr w:type="spellEnd"/>
      <w:r>
        <w:t xml:space="preserve"> HR Evolution micro-Raman</w:t>
      </w:r>
      <w:r>
        <w:rPr>
          <w:rFonts w:eastAsiaTheme="minorEastAsia" w:hint="eastAsia"/>
          <w:lang w:eastAsia="zh-CN"/>
        </w:rPr>
        <w:t xml:space="preserve"> </w:t>
      </w:r>
      <w:r>
        <w:t xml:space="preserve">spectroscopy system with the 523 nm laser. </w:t>
      </w:r>
      <w:r w:rsidRPr="009D435B">
        <w:t xml:space="preserve">Scanning electron microscopy (SEM) images were collected using a scanning electron JEOL JSM−7100F microscope (JEOL, Japan). TEM images were collected by a JEM−2100F/Titan G2 60−300 microscope (JEOL, Japan). High−resolution TEM (HRTEM) images were recorded with a Titan G2 60−300 with EDS image corrector. X−ray photoelectron spectroscopy (XPS) measurements were collected using a VG </w:t>
      </w:r>
      <w:proofErr w:type="spellStart"/>
      <w:r w:rsidRPr="009D435B">
        <w:t>MultiLab</w:t>
      </w:r>
      <w:proofErr w:type="spellEnd"/>
      <w:r w:rsidRPr="009D435B">
        <w:t xml:space="preserve"> 2000 instrument. Raman spectra were recorded on a Renishaw </w:t>
      </w:r>
      <w:proofErr w:type="spellStart"/>
      <w:r w:rsidRPr="009D435B">
        <w:t>InVia</w:t>
      </w:r>
      <w:proofErr w:type="spellEnd"/>
      <w:r w:rsidRPr="009D435B">
        <w:t xml:space="preserve"> Reflex Raman microscope with an excitation laser of 633 nm. For the </w:t>
      </w:r>
      <w:proofErr w:type="gramStart"/>
      <w:r w:rsidRPr="009D435B">
        <w:t>in situ</w:t>
      </w:r>
      <w:proofErr w:type="gramEnd"/>
      <w:r w:rsidRPr="009D435B">
        <w:t xml:space="preserve"> Raman measurement, </w:t>
      </w:r>
      <w:r>
        <w:t>GDY</w:t>
      </w:r>
      <w:r w:rsidRPr="009D435B">
        <w:t xml:space="preserve"> cathode in situ batteries were discharged to 0.01 V and then charged to 2.5 V (vs K</w:t>
      </w:r>
      <w:r w:rsidRPr="009D435B">
        <w:rPr>
          <w:vertAlign w:val="superscript"/>
        </w:rPr>
        <w:t>+</w:t>
      </w:r>
      <w:r w:rsidRPr="009D435B">
        <w:t xml:space="preserve"> /K) at 0.2 A g</w:t>
      </w:r>
      <w:r w:rsidRPr="009D435B">
        <w:rPr>
          <w:vertAlign w:val="superscript"/>
        </w:rPr>
        <w:t>−1</w:t>
      </w:r>
      <w:r w:rsidRPr="009D435B">
        <w:t xml:space="preserve">. </w:t>
      </w:r>
    </w:p>
    <w:p w14:paraId="0CFC4B31" w14:textId="4577A288" w:rsidR="00BC6C48" w:rsidRPr="00E42361" w:rsidRDefault="00BC6C48" w:rsidP="00C20D4D">
      <w:pPr>
        <w:pStyle w:val="Head1"/>
      </w:pPr>
      <w:r w:rsidRPr="007962A4">
        <w:rPr>
          <w:b/>
        </w:rPr>
        <w:t>Electrochemical characterization.</w:t>
      </w:r>
      <w:r>
        <w:t xml:space="preserve"> </w:t>
      </w:r>
      <w:r w:rsidRPr="009D435B">
        <w:t xml:space="preserve">The electrochemical tests were measured by using CR2025 coin cells, which used potassium metal foil as counter electrode, a Grade GF/D Whatman glass microfiber filter as separator and a </w:t>
      </w:r>
      <w:bookmarkStart w:id="12" w:name="OLE_LINK5"/>
      <w:r w:rsidRPr="009D435B">
        <w:t>5 M KFSI in 1,2−dimethoxyethane (DME)</w:t>
      </w:r>
      <w:bookmarkEnd w:id="12"/>
      <w:r w:rsidRPr="009D435B">
        <w:t xml:space="preserve"> as electrolyte. </w:t>
      </w:r>
      <w:r>
        <w:t xml:space="preserve">The anodes were prepared by spreading the mixed slurry composed of 70 </w:t>
      </w:r>
      <w:proofErr w:type="spellStart"/>
      <w:r>
        <w:t>wt</w:t>
      </w:r>
      <w:proofErr w:type="spellEnd"/>
      <w:r>
        <w:t xml:space="preserve">% </w:t>
      </w:r>
      <w:r w:rsidR="00523D41" w:rsidRPr="00523D41">
        <w:t>GDY</w:t>
      </w:r>
      <w:r w:rsidR="00523D41">
        <w:t xml:space="preserve"> material after </w:t>
      </w:r>
      <w:r w:rsidR="00523D41" w:rsidRPr="00523D41">
        <w:t>exfoliation</w:t>
      </w:r>
      <w:r>
        <w:t xml:space="preserve">, 20 </w:t>
      </w:r>
      <w:proofErr w:type="spellStart"/>
      <w:r>
        <w:t>wt</w:t>
      </w:r>
      <w:proofErr w:type="spellEnd"/>
      <w:r>
        <w:t>%</w:t>
      </w:r>
      <w:r>
        <w:rPr>
          <w:rFonts w:eastAsiaTheme="minorEastAsia" w:hint="eastAsia"/>
          <w:lang w:eastAsia="zh-CN"/>
        </w:rPr>
        <w:t xml:space="preserve"> </w:t>
      </w:r>
      <w:r>
        <w:t xml:space="preserve">acetylene black, and 10 </w:t>
      </w:r>
      <w:proofErr w:type="spellStart"/>
      <w:r>
        <w:t>wt</w:t>
      </w:r>
      <w:proofErr w:type="spellEnd"/>
      <w:r>
        <w:t xml:space="preserve">% polyvinylidene fluoride (PVDF) to </w:t>
      </w:r>
      <w:r w:rsidR="00F437B4">
        <w:t>C</w:t>
      </w:r>
      <w:r w:rsidR="00F437B4" w:rsidRPr="00F437B4">
        <w:rPr>
          <w:rFonts w:hint="eastAsia"/>
        </w:rPr>
        <w:t>u</w:t>
      </w:r>
      <w:r>
        <w:t xml:space="preserve"> foils and dried at 70 °C</w:t>
      </w:r>
      <w:r w:rsidR="00C20D4D" w:rsidRPr="00C20D4D">
        <w:t xml:space="preserve"> </w:t>
      </w:r>
      <w:r w:rsidR="00C20D4D">
        <w:t>with a mass</w:t>
      </w:r>
      <w:r w:rsidR="00C20D4D">
        <w:t xml:space="preserve"> </w:t>
      </w:r>
      <w:r w:rsidR="00C20D4D">
        <w:t xml:space="preserve">loading of </w:t>
      </w:r>
      <w:r w:rsidR="00C20D4D">
        <w:t>0.6</w:t>
      </w:r>
      <w:r w:rsidR="00C20D4D">
        <w:t>-1 mg cm</w:t>
      </w:r>
      <w:r w:rsidR="00C20D4D" w:rsidRPr="00C20D4D">
        <w:rPr>
          <w:vertAlign w:val="superscript"/>
        </w:rPr>
        <w:t>−2</w:t>
      </w:r>
      <w:r>
        <w:t>.</w:t>
      </w:r>
      <w:r w:rsidRPr="009D435B">
        <w:t xml:space="preserve"> Galvanostatic charge/discharge and cycling measurements were performed with a multichannel battery testing system (LAND CT2001A) in the potential range from 0.01−</w:t>
      </w:r>
      <w:r>
        <w:t>3</w:t>
      </w:r>
      <w:r w:rsidRPr="009D435B">
        <w:t xml:space="preserve"> V (vs. K/K</w:t>
      </w:r>
      <w:r w:rsidRPr="009D435B">
        <w:rPr>
          <w:vertAlign w:val="superscript"/>
        </w:rPr>
        <w:t>+</w:t>
      </w:r>
      <w:r w:rsidRPr="009D435B">
        <w:t>) at different current densities. The cycle cyclic voltammetry (CV) curves and electrochemical impedance spectroscopy (EIS) tests (0.1 Hz–100 kHz, 5 mV) were conducted on an electrochemical workstation (</w:t>
      </w:r>
      <w:proofErr w:type="spellStart"/>
      <w:r w:rsidRPr="009D435B">
        <w:t>Autolab</w:t>
      </w:r>
      <w:proofErr w:type="spellEnd"/>
      <w:r w:rsidRPr="009D435B">
        <w:t xml:space="preserve"> PGSTAT302N). GITT curve was also measured using a LAND CT2001A multichannel </w:t>
      </w:r>
      <w:r w:rsidRPr="009D435B">
        <w:lastRenderedPageBreak/>
        <w:t>testing system, which conducted at a pulse current of 10 mA g</w:t>
      </w:r>
      <w:r w:rsidRPr="009D435B">
        <w:rPr>
          <w:vertAlign w:val="superscript"/>
        </w:rPr>
        <w:t>−1</w:t>
      </w:r>
      <w:r w:rsidRPr="009D435B">
        <w:t xml:space="preserve"> for 30 min, followed with a relaxation for 120 min.</w:t>
      </w:r>
    </w:p>
    <w:p w14:paraId="45DD5E0F" w14:textId="77777777" w:rsidR="00BC6C48" w:rsidRPr="009D435B" w:rsidRDefault="00BC6C48" w:rsidP="00E42361">
      <w:pPr>
        <w:pStyle w:val="Head1"/>
        <w:rPr>
          <w:b/>
        </w:rPr>
      </w:pPr>
      <w:r>
        <w:rPr>
          <w:b/>
        </w:rPr>
        <w:t>CV</w:t>
      </w:r>
      <w:r w:rsidRPr="007962A4">
        <w:rPr>
          <w:b/>
        </w:rPr>
        <w:t xml:space="preserve"> measurement</w:t>
      </w:r>
      <w:r>
        <w:rPr>
          <w:b/>
        </w:rPr>
        <w:t>.</w:t>
      </w:r>
      <w:r w:rsidRPr="009D435B">
        <w:t xml:space="preserve"> Calculation of ion diffusion coefficient from CV curves at different scan rates.</w:t>
      </w:r>
      <w:r>
        <w:rPr>
          <w:rFonts w:eastAsiaTheme="minorEastAsia" w:hint="eastAsia"/>
          <w:lang w:eastAsia="zh-CN"/>
        </w:rPr>
        <w:t xml:space="preserve"> </w:t>
      </w:r>
      <w:r w:rsidRPr="009D435B">
        <w:t xml:space="preserve">According to the </w:t>
      </w:r>
      <w:proofErr w:type="spellStart"/>
      <w:r w:rsidRPr="009D435B">
        <w:t>Randles−Sevcik</w:t>
      </w:r>
      <w:proofErr w:type="spellEnd"/>
      <w:r w:rsidRPr="009D435B">
        <w:t xml:space="preserve"> </w:t>
      </w:r>
      <w:proofErr w:type="gramStart"/>
      <w:r w:rsidRPr="009D435B">
        <w:t>equation</w:t>
      </w:r>
      <w:r w:rsidRPr="0032615E">
        <w:rPr>
          <w:noProof/>
          <w:vertAlign w:val="superscript"/>
        </w:rPr>
        <w:t>[</w:t>
      </w:r>
      <w:proofErr w:type="gramEnd"/>
      <w:r w:rsidRPr="0032615E">
        <w:rPr>
          <w:noProof/>
          <w:vertAlign w:val="superscript"/>
        </w:rPr>
        <w:t>2]</w:t>
      </w:r>
      <w:r w:rsidRPr="009D435B">
        <w:t>:</w:t>
      </w:r>
    </w:p>
    <w:p w14:paraId="586E3552" w14:textId="77777777" w:rsidR="00BC6C48" w:rsidRPr="009D435B" w:rsidRDefault="00BC6C48" w:rsidP="00E42361">
      <w:pPr>
        <w:pStyle w:val="Head1"/>
      </w:pPr>
      <m:oMathPara>
        <m:oMath>
          <m:r>
            <w:rPr>
              <w:rFonts w:ascii="Cambria Math" w:hAnsi="Cambria Math"/>
            </w:rPr>
            <m:t>Ip</m:t>
          </m:r>
          <m:r>
            <m:rPr>
              <m:sty m:val="p"/>
            </m:rPr>
            <w:rPr>
              <w:rFonts w:ascii="Cambria Math" w:hAnsi="Cambria Math"/>
            </w:rPr>
            <m:t>=2.69×</m:t>
          </m:r>
          <m:sSup>
            <m:sSupPr>
              <m:ctrlPr>
                <w:rPr>
                  <w:rFonts w:ascii="Cambria Math" w:hAnsi="Cambria Math"/>
                  <w:iCs/>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m:t>
          </m:r>
          <m:sSup>
            <m:sSupPr>
              <m:ctrlPr>
                <w:rPr>
                  <w:rFonts w:ascii="Cambria Math" w:hAnsi="Cambria Math"/>
                  <w:iCs/>
                </w:rPr>
              </m:ctrlPr>
            </m:sSupPr>
            <m:e>
              <m:r>
                <w:rPr>
                  <w:rFonts w:ascii="Cambria Math" w:hAnsi="Cambria Math"/>
                </w:rPr>
                <m:t>n</m:t>
              </m:r>
            </m:e>
            <m:sup>
              <m:r>
                <m:rPr>
                  <m:sty m:val="p"/>
                </m:rPr>
                <w:rPr>
                  <w:rFonts w:ascii="Cambria Math" w:hAnsi="Cambria Math"/>
                </w:rPr>
                <m:t>1.5</m:t>
              </m:r>
            </m:sup>
          </m:sSup>
          <m:r>
            <w:rPr>
              <w:rFonts w:ascii="Cambria Math" w:hAnsi="Cambria Math"/>
            </w:rPr>
            <m:t>A</m:t>
          </m:r>
          <m:r>
            <m:rPr>
              <m:sty m:val="p"/>
            </m:rPr>
            <w:rPr>
              <w:rFonts w:ascii="Cambria Math" w:hAnsi="Cambria Math"/>
            </w:rPr>
            <m:t>×</m:t>
          </m:r>
          <m:sSup>
            <m:sSupPr>
              <m:ctrlPr>
                <w:rPr>
                  <w:rFonts w:ascii="Cambria Math" w:hAnsi="Cambria Math"/>
                  <w:iCs/>
                </w:rPr>
              </m:ctrlPr>
            </m:sSupPr>
            <m:e>
              <m:r>
                <w:rPr>
                  <w:rFonts w:ascii="Cambria Math" w:hAnsi="Cambria Math"/>
                </w:rPr>
                <m:t>Dk</m:t>
              </m:r>
            </m:e>
            <m:sup>
              <m:r>
                <m:rPr>
                  <m:sty m:val="p"/>
                </m:rPr>
                <w:rPr>
                  <w:rFonts w:ascii="Cambria Math" w:hAnsi="Cambria Math"/>
                </w:rPr>
                <m:t>0.5</m:t>
              </m:r>
            </m:sup>
          </m:sSup>
          <m:r>
            <m:rPr>
              <m:sty m:val="p"/>
            </m:rPr>
            <w:rPr>
              <w:rFonts w:ascii="Cambria Math" w:hAnsi="Cambria Math"/>
            </w:rPr>
            <m:t>×</m:t>
          </m:r>
          <m:sSup>
            <m:sSupPr>
              <m:ctrlPr>
                <w:rPr>
                  <w:rFonts w:ascii="Cambria Math" w:hAnsi="Cambria Math"/>
                  <w:iCs/>
                </w:rPr>
              </m:ctrlPr>
            </m:sSupPr>
            <m:e>
              <m:r>
                <w:rPr>
                  <w:rFonts w:ascii="Cambria Math" w:hAnsi="Cambria Math"/>
                </w:rPr>
                <m:t>v</m:t>
              </m:r>
            </m:e>
            <m:sup>
              <m:r>
                <m:rPr>
                  <m:sty m:val="p"/>
                </m:rPr>
                <w:rPr>
                  <w:rFonts w:ascii="Cambria Math" w:hAnsi="Cambria Math"/>
                </w:rPr>
                <m:t>0.5</m:t>
              </m:r>
            </m:sup>
          </m:sSup>
          <m:r>
            <m:rPr>
              <m:sty m:val="p"/>
            </m:rPr>
            <w:rPr>
              <w:rFonts w:ascii="Cambria Math" w:hAnsi="Cambria Math"/>
            </w:rPr>
            <m:t>×</m:t>
          </m:r>
          <m:r>
            <w:rPr>
              <w:rFonts w:ascii="Cambria Math" w:hAnsi="Cambria Math"/>
            </w:rPr>
            <m:t>C</m:t>
          </m:r>
        </m:oMath>
      </m:oMathPara>
    </w:p>
    <w:p w14:paraId="17007CC2" w14:textId="77777777" w:rsidR="00BC6C48" w:rsidRPr="009D435B" w:rsidRDefault="00BC6C48" w:rsidP="00E42361">
      <w:pPr>
        <w:pStyle w:val="Head1"/>
      </w:pPr>
      <w:r w:rsidRPr="009D435B">
        <w:t xml:space="preserve">Where </w:t>
      </w:r>
      <w:r w:rsidRPr="009D435B">
        <w:rPr>
          <w:rFonts w:ascii="Cambria Math" w:hAnsi="Cambria Math" w:cs="Cambria Math"/>
        </w:rPr>
        <w:t>𝐼</w:t>
      </w:r>
      <w:r w:rsidRPr="009D435B">
        <w:t xml:space="preserve">p is the peak current (A), </w:t>
      </w:r>
      <w:r w:rsidRPr="009D435B">
        <w:rPr>
          <w:i/>
          <w:iCs/>
        </w:rPr>
        <w:t>n</w:t>
      </w:r>
      <w:r w:rsidRPr="009D435B">
        <w:t xml:space="preserve"> is the electron number, </w:t>
      </w:r>
      <w:r w:rsidRPr="009D435B">
        <w:rPr>
          <w:i/>
          <w:iCs/>
        </w:rPr>
        <w:t>A</w:t>
      </w:r>
      <w:r w:rsidRPr="009D435B">
        <w:t xml:space="preserve"> is the electrode area, </w:t>
      </w:r>
      <w:r w:rsidRPr="009D435B">
        <w:rPr>
          <w:i/>
          <w:iCs/>
        </w:rPr>
        <w:t>C</w:t>
      </w:r>
      <w:r w:rsidRPr="009D435B">
        <w:t xml:space="preserve"> is the K</w:t>
      </w:r>
      <w:r w:rsidRPr="009D435B">
        <w:rPr>
          <w:vertAlign w:val="superscript"/>
        </w:rPr>
        <w:t>+</w:t>
      </w:r>
      <w:r w:rsidRPr="009D435B">
        <w:t xml:space="preserve"> concentration in the electrolyte, </w:t>
      </w:r>
      <w:r w:rsidRPr="009D435B">
        <w:rPr>
          <w:i/>
          <w:iCs/>
        </w:rPr>
        <w:t>v</w:t>
      </w:r>
      <w:r w:rsidRPr="009D435B">
        <w:t xml:space="preserve"> is the scanning rate, D</w:t>
      </w:r>
      <w:r w:rsidRPr="009D435B">
        <w:rPr>
          <w:vertAlign w:val="subscript"/>
        </w:rPr>
        <w:t>k</w:t>
      </w:r>
      <w:r w:rsidRPr="009D435B">
        <w:t xml:space="preserve"> is the K</w:t>
      </w:r>
      <w:r w:rsidRPr="009D435B">
        <w:rPr>
          <w:vertAlign w:val="superscript"/>
        </w:rPr>
        <w:t>+</w:t>
      </w:r>
      <w:r w:rsidRPr="009D435B">
        <w:t xml:space="preserve"> diffusion coefficient, respectively.</w:t>
      </w:r>
    </w:p>
    <w:p w14:paraId="08BEDC85" w14:textId="77777777" w:rsidR="00BC6C48" w:rsidRPr="009D435B" w:rsidRDefault="00BC6C48" w:rsidP="00E42361">
      <w:pPr>
        <w:pStyle w:val="Head1"/>
        <w:rPr>
          <w:b/>
        </w:rPr>
      </w:pPr>
      <w:r w:rsidRPr="007962A4">
        <w:rPr>
          <w:b/>
        </w:rPr>
        <w:t>GITT measurement.</w:t>
      </w:r>
      <w:r>
        <w:rPr>
          <w:rFonts w:eastAsiaTheme="minorEastAsia" w:hint="eastAsia"/>
          <w:lang w:eastAsia="zh-CN"/>
        </w:rPr>
        <w:t xml:space="preserve"> </w:t>
      </w:r>
      <w:r w:rsidRPr="009D435B">
        <w:t>Galvanostatic intermittent titration technique (GITT) is employed to measure the apparent diffusion coefficient of K</w:t>
      </w:r>
      <w:r w:rsidRPr="009D435B">
        <w:rPr>
          <w:vertAlign w:val="superscript"/>
        </w:rPr>
        <w:t>+</w:t>
      </w:r>
      <w:r w:rsidRPr="009D435B">
        <w:t xml:space="preserve"> in electrodes with a pulse current at 0.1 A g</w:t>
      </w:r>
      <w:r w:rsidRPr="009D435B">
        <w:rPr>
          <w:vertAlign w:val="superscript"/>
        </w:rPr>
        <w:t>−1</w:t>
      </w:r>
      <w:r w:rsidRPr="009D435B">
        <w:t xml:space="preserve"> for 30 min between rest intervals for 2.0 h. The value of D</w:t>
      </w:r>
      <w:r w:rsidRPr="009D435B">
        <w:rPr>
          <w:vertAlign w:val="subscript"/>
        </w:rPr>
        <w:t>K+</w:t>
      </w:r>
      <w:r w:rsidRPr="009D435B">
        <w:t xml:space="preserve"> can be calculated according to the simplified Fick’s second law with the following </w:t>
      </w:r>
      <w:proofErr w:type="gramStart"/>
      <w:r w:rsidRPr="009D435B">
        <w:t>equation</w:t>
      </w:r>
      <w:r w:rsidRPr="0032615E">
        <w:rPr>
          <w:noProof/>
          <w:vertAlign w:val="superscript"/>
        </w:rPr>
        <w:t>[</w:t>
      </w:r>
      <w:proofErr w:type="gramEnd"/>
      <w:r w:rsidRPr="0032615E">
        <w:rPr>
          <w:noProof/>
          <w:vertAlign w:val="superscript"/>
        </w:rPr>
        <w:t>3]</w:t>
      </w:r>
      <w:r w:rsidRPr="007962A4">
        <w:t>:</w:t>
      </w:r>
    </w:p>
    <w:p w14:paraId="1D1E9D14" w14:textId="77777777" w:rsidR="00BC6C48" w:rsidRPr="005513B2" w:rsidRDefault="00BC6C48" w:rsidP="00E42361">
      <w:pPr>
        <w:pStyle w:val="Head1"/>
      </w:pPr>
      <m:oMathPara>
        <m:oMath>
          <m:r>
            <m:rPr>
              <m:sty m:val="p"/>
            </m:rPr>
            <w:rPr>
              <w:rFonts w:ascii="Cambria Math" w:hAnsi="Cambria Math"/>
            </w:rPr>
            <m:t>D</m:t>
          </m:r>
          <m:r>
            <w:rPr>
              <w:rFonts w:ascii="Cambria Math" w:hAnsi="Cambria Math"/>
            </w:rPr>
            <m:t>=</m:t>
          </m:r>
          <m:f>
            <m:fPr>
              <m:ctrlPr>
                <w:rPr>
                  <w:rFonts w:ascii="Cambria Math" w:hAnsi="Cambria Math"/>
                </w:rPr>
              </m:ctrlPr>
            </m:fPr>
            <m:num>
              <m:r>
                <m:rPr>
                  <m:sty m:val="p"/>
                </m:rPr>
                <w:rPr>
                  <w:rFonts w:ascii="Cambria Math" w:hAnsi="Cambria Math"/>
                </w:rPr>
                <m:t>4</m:t>
              </m:r>
            </m:num>
            <m:den>
              <m:r>
                <w:rPr>
                  <w:rFonts w:ascii="Cambria Math" w:hAnsi="Cambria Math"/>
                </w:rPr>
                <m:t>πτ</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B</m:t>
                          </m:r>
                        </m:sub>
                      </m:sSub>
                      <m:sSub>
                        <m:sSubPr>
                          <m:ctrlPr>
                            <w:rPr>
                              <w:rFonts w:ascii="Cambria Math" w:hAnsi="Cambria Math"/>
                            </w:rPr>
                          </m:ctrlPr>
                        </m:sSubPr>
                        <m:e>
                          <m:r>
                            <w:rPr>
                              <w:rFonts w:ascii="Cambria Math" w:hAnsi="Cambria Math"/>
                            </w:rPr>
                            <m:t>V</m:t>
                          </m:r>
                        </m:e>
                        <m:sub>
                          <m:r>
                            <w:rPr>
                              <w:rFonts w:ascii="Cambria Math" w:hAnsi="Cambria Math"/>
                            </w:rPr>
                            <m:t>M</m:t>
                          </m:r>
                        </m:sub>
                      </m:sSub>
                    </m:num>
                    <m:den>
                      <m:sSub>
                        <m:sSubPr>
                          <m:ctrlPr>
                            <w:rPr>
                              <w:rFonts w:ascii="Cambria Math" w:hAnsi="Cambria Math"/>
                            </w:rPr>
                          </m:ctrlPr>
                        </m:sSubPr>
                        <m:e>
                          <m:r>
                            <w:rPr>
                              <w:rFonts w:ascii="Cambria Math" w:hAnsi="Cambria Math"/>
                            </w:rPr>
                            <m:t>M</m:t>
                          </m:r>
                        </m:e>
                        <m:sub>
                          <m:r>
                            <w:rPr>
                              <w:rFonts w:ascii="Cambria Math" w:hAnsi="Cambria Math"/>
                            </w:rPr>
                            <m:t>B</m:t>
                          </m:r>
                        </m:sub>
                      </m:sSub>
                      <m:r>
                        <w:rPr>
                          <w:rFonts w:ascii="Cambria Math" w:hAnsi="Cambria Math"/>
                        </w:rPr>
                        <m:t>A</m:t>
                      </m:r>
                    </m:den>
                  </m:f>
                </m:e>
              </m:d>
            </m:e>
            <m:sup>
              <m:r>
                <m:rPr>
                  <m:sty m:val="p"/>
                </m:rPr>
                <w:rPr>
                  <w:rFonts w:ascii="Cambria Math" w:hAnsi="Cambria Math"/>
                </w:rPr>
                <m:t>2</m:t>
              </m:r>
            </m:sup>
          </m:sSup>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Δ</m:t>
                      </m:r>
                      <m:sSub>
                        <m:sSubPr>
                          <m:ctrlPr>
                            <w:rPr>
                              <w:rFonts w:ascii="Cambria Math" w:hAnsi="Cambria Math"/>
                            </w:rPr>
                          </m:ctrlPr>
                        </m:sSubPr>
                        <m:e>
                          <m:r>
                            <w:rPr>
                              <w:rFonts w:ascii="Cambria Math" w:hAnsi="Cambria Math"/>
                            </w:rPr>
                            <m:t>E</m:t>
                          </m:r>
                        </m:e>
                        <m:sub>
                          <m:r>
                            <w:rPr>
                              <w:rFonts w:ascii="Cambria Math" w:hAnsi="Cambria Math"/>
                            </w:rPr>
                            <m:t>s</m:t>
                          </m:r>
                        </m:sub>
                      </m:sSub>
                    </m:num>
                    <m:den>
                      <m:r>
                        <m:rPr>
                          <m:sty m:val="p"/>
                        </m:rPr>
                        <w:rPr>
                          <w:rFonts w:ascii="Cambria Math" w:hAnsi="Cambria Math"/>
                        </w:rPr>
                        <m:t>Δ</m:t>
                      </m:r>
                      <m:sSub>
                        <m:sSubPr>
                          <m:ctrlPr>
                            <w:rPr>
                              <w:rFonts w:ascii="Cambria Math" w:hAnsi="Cambria Math"/>
                            </w:rPr>
                          </m:ctrlPr>
                        </m:sSubPr>
                        <m:e>
                          <m:r>
                            <w:rPr>
                              <w:rFonts w:ascii="Cambria Math" w:hAnsi="Cambria Math"/>
                            </w:rPr>
                            <m:t>E</m:t>
                          </m:r>
                        </m:e>
                        <m:sub>
                          <m:r>
                            <w:rPr>
                              <w:rFonts w:ascii="Cambria Math" w:hAnsi="Cambria Math"/>
                            </w:rPr>
                            <m:t>τ</m:t>
                          </m:r>
                        </m:sub>
                      </m:sSub>
                    </m:den>
                  </m:f>
                </m:e>
              </m:d>
            </m:e>
            <m:sup>
              <m:r>
                <m:rPr>
                  <m:sty m:val="p"/>
                </m:rPr>
                <w:rPr>
                  <w:rFonts w:ascii="Cambria Math" w:hAnsi="Cambria Math"/>
                </w:rPr>
                <m:t>2</m:t>
              </m:r>
            </m:sup>
          </m:sSup>
        </m:oMath>
      </m:oMathPara>
    </w:p>
    <w:p w14:paraId="3A7CDC09" w14:textId="77777777" w:rsidR="00BC6C48" w:rsidRDefault="00BC6C48" w:rsidP="00E42361">
      <w:pPr>
        <w:pStyle w:val="Head1"/>
        <w:rPr>
          <w:b/>
        </w:rPr>
      </w:pPr>
      <w:r w:rsidRPr="005513B2">
        <w:t xml:space="preserve">where τ is the current pulse duration, </w:t>
      </w:r>
      <w:proofErr w:type="spellStart"/>
      <w:r w:rsidRPr="005513B2">
        <w:t>m</w:t>
      </w:r>
      <w:r w:rsidRPr="005513B2">
        <w:rPr>
          <w:vertAlign w:val="subscript"/>
        </w:rPr>
        <w:t>B</w:t>
      </w:r>
      <w:proofErr w:type="spellEnd"/>
      <w:r w:rsidRPr="005513B2">
        <w:t>, M</w:t>
      </w:r>
      <w:r w:rsidRPr="005513B2">
        <w:rPr>
          <w:vertAlign w:val="subscript"/>
        </w:rPr>
        <w:t>B</w:t>
      </w:r>
      <w:r w:rsidRPr="005513B2">
        <w:t>, and V</w:t>
      </w:r>
      <w:r w:rsidRPr="005513B2">
        <w:rPr>
          <w:vertAlign w:val="subscript"/>
        </w:rPr>
        <w:t>M</w:t>
      </w:r>
      <w:r w:rsidRPr="005513B2">
        <w:t xml:space="preserve"> denote the mass, molar mass, and molar volume of electrode material, A is the interfacial area of electrode−electrolyte, </w:t>
      </w:r>
      <w:proofErr w:type="spellStart"/>
      <w:r w:rsidRPr="005513B2">
        <w:t>ΔE</w:t>
      </w:r>
      <w:r w:rsidRPr="005513B2">
        <w:rPr>
          <w:vertAlign w:val="subscript"/>
        </w:rPr>
        <w:t>τ</w:t>
      </w:r>
      <w:proofErr w:type="spellEnd"/>
      <w:r w:rsidRPr="005513B2">
        <w:t xml:space="preserve"> and ΔE</w:t>
      </w:r>
      <w:r w:rsidRPr="005513B2">
        <w:rPr>
          <w:vertAlign w:val="subscript"/>
        </w:rPr>
        <w:t>s</w:t>
      </w:r>
      <w:r w:rsidRPr="005513B2">
        <w:t xml:space="preserve"> are the change of voltage during the constant current pulse and steady state by a single−step GITT profile regardless of the IR drop.</w:t>
      </w:r>
    </w:p>
    <w:p w14:paraId="631221F4" w14:textId="77777777" w:rsidR="00BC6C48" w:rsidRDefault="00BC6C48" w:rsidP="00E42361">
      <w:pPr>
        <w:pStyle w:val="Head1"/>
        <w:rPr>
          <w:b/>
        </w:rPr>
      </w:pPr>
      <w:r w:rsidRPr="007962A4">
        <w:rPr>
          <w:b/>
        </w:rPr>
        <w:lastRenderedPageBreak/>
        <w:t>EIS measurement.</w:t>
      </w:r>
      <w:r>
        <w:t xml:space="preserve"> </w:t>
      </w:r>
      <w:r w:rsidRPr="005513B2">
        <w:t>Electrochemical impedance spectroscopy (EIS) was further employed to study the interfacial charge transfer kinetics and diffusion behaviors. Where R</w:t>
      </w:r>
      <w:r w:rsidRPr="005513B2">
        <w:rPr>
          <w:vertAlign w:val="subscript"/>
        </w:rPr>
        <w:t>s</w:t>
      </w:r>
      <w:r w:rsidRPr="005513B2">
        <w:t xml:space="preserve"> represents the electrolyte resistance; </w:t>
      </w:r>
      <w:proofErr w:type="spellStart"/>
      <w:r w:rsidRPr="005513B2">
        <w:t>R</w:t>
      </w:r>
      <w:r w:rsidRPr="005513B2">
        <w:rPr>
          <w:vertAlign w:val="subscript"/>
        </w:rPr>
        <w:t>ct</w:t>
      </w:r>
      <w:proofErr w:type="spellEnd"/>
      <w:r w:rsidRPr="005513B2">
        <w:t xml:space="preserve"> and </w:t>
      </w:r>
      <w:proofErr w:type="spellStart"/>
      <w:r w:rsidRPr="005513B2">
        <w:t>C</w:t>
      </w:r>
      <w:r w:rsidRPr="005513B2">
        <w:rPr>
          <w:vertAlign w:val="subscript"/>
        </w:rPr>
        <w:t>ct</w:t>
      </w:r>
      <w:proofErr w:type="spellEnd"/>
      <w:r w:rsidRPr="005513B2">
        <w:t xml:space="preserve"> correspond to charge−transfer resistance and double−layer capacitance; R</w:t>
      </w:r>
      <w:r w:rsidRPr="005513B2">
        <w:rPr>
          <w:vertAlign w:val="subscript"/>
        </w:rPr>
        <w:t>SEI</w:t>
      </w:r>
      <w:r w:rsidRPr="005513B2">
        <w:t xml:space="preserve"> and C</w:t>
      </w:r>
      <w:r w:rsidRPr="005513B2">
        <w:rPr>
          <w:vertAlign w:val="subscript"/>
        </w:rPr>
        <w:t>SEI</w:t>
      </w:r>
      <w:r w:rsidRPr="005513B2">
        <w:t xml:space="preserve"> are the resistance and capacitance of the surface film fabricated on the electrodes, respectively; W stands for the Warburg impedance.</w:t>
      </w:r>
      <w:r w:rsidRPr="007962A4">
        <w:t xml:space="preserve"> The diffusion coefficient (D) of K</w:t>
      </w:r>
      <w:r w:rsidRPr="00685C8F">
        <w:rPr>
          <w:vertAlign w:val="superscript"/>
        </w:rPr>
        <w:t>+</w:t>
      </w:r>
      <w:r w:rsidRPr="007962A4">
        <w:t xml:space="preserve"> can be investigated by using the below three </w:t>
      </w:r>
      <w:proofErr w:type="gramStart"/>
      <w:r w:rsidRPr="007962A4">
        <w:t>equations</w:t>
      </w:r>
      <w:r w:rsidRPr="0032615E">
        <w:rPr>
          <w:noProof/>
          <w:vertAlign w:val="superscript"/>
        </w:rPr>
        <w:t>[</w:t>
      </w:r>
      <w:proofErr w:type="gramEnd"/>
      <w:r w:rsidRPr="0032615E">
        <w:rPr>
          <w:noProof/>
          <w:vertAlign w:val="superscript"/>
        </w:rPr>
        <w:t>4]</w:t>
      </w:r>
      <w:r w:rsidRPr="007962A4">
        <w:t>:</w:t>
      </w:r>
    </w:p>
    <w:p w14:paraId="49AD81EE" w14:textId="77777777" w:rsidR="00BC6C48" w:rsidRPr="005513B2" w:rsidRDefault="00BC6C48" w:rsidP="00E42361">
      <w:pPr>
        <w:pStyle w:val="Head1"/>
      </w:pPr>
      <m:oMathPara>
        <m:oMath>
          <m:r>
            <w:rPr>
              <w:rFonts w:ascii="Cambria Math" w:hAnsi="Cambria Math"/>
            </w:rPr>
            <m:t>ω</m:t>
          </m:r>
          <m:r>
            <m:rPr>
              <m:sty m:val="p"/>
            </m:rPr>
            <w:rPr>
              <w:rFonts w:ascii="Cambria Math" w:hAnsi="Cambria Math"/>
            </w:rPr>
            <m:t>=2</m:t>
          </m:r>
          <m:r>
            <w:rPr>
              <w:rFonts w:ascii="Cambria Math" w:hAnsi="Cambria Math"/>
            </w:rPr>
            <m:t>πf</m:t>
          </m:r>
        </m:oMath>
      </m:oMathPara>
    </w:p>
    <w:p w14:paraId="205E5DB5" w14:textId="77777777" w:rsidR="00BC6C48" w:rsidRPr="005513B2" w:rsidRDefault="00BC6C48" w:rsidP="00E42361">
      <w:pPr>
        <w:pStyle w:val="Head1"/>
      </w:pPr>
      <m:oMathPara>
        <m:oMath>
          <m:r>
            <w:rPr>
              <w:rFonts w:ascii="Cambria Math" w:hAnsi="Cambria Math"/>
            </w:rPr>
            <m:t>Zre</m:t>
          </m:r>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σ</m:t>
          </m:r>
          <m:sSup>
            <m:sSupPr>
              <m:ctrlPr>
                <w:rPr>
                  <w:rFonts w:ascii="Cambria Math" w:hAnsi="Cambria Math"/>
                </w:rPr>
              </m:ctrlPr>
            </m:sSupPr>
            <m:e>
              <m:r>
                <w:rPr>
                  <w:rFonts w:ascii="Cambria Math" w:hAnsi="Cambria Math"/>
                </w:rPr>
                <m:t>ω</m:t>
              </m:r>
            </m:e>
            <m:sup>
              <m:r>
                <m:rPr>
                  <m:sty m:val="p"/>
                </m:rPr>
                <w:rPr>
                  <w:rFonts w:ascii="Cambria Math" w:hAnsi="Cambria Math"/>
                </w:rPr>
                <m:t>-1/2</m:t>
              </m:r>
            </m:sup>
          </m:sSup>
        </m:oMath>
      </m:oMathPara>
    </w:p>
    <w:p w14:paraId="5F3D9EDA" w14:textId="77777777" w:rsidR="00BC6C48" w:rsidRPr="00282896" w:rsidRDefault="00BC6C48" w:rsidP="00E42361">
      <w:pPr>
        <w:pStyle w:val="Head1"/>
      </w:pPr>
      <m:oMathPara>
        <m:oMath>
          <m:r>
            <w:rPr>
              <w:rFonts w:ascii="Cambria Math" w:hAnsi="Cambria Math"/>
            </w:rPr>
            <m:t>D</m:t>
          </m:r>
          <m:r>
            <m:rPr>
              <m:sty m:val="p"/>
            </m:rPr>
            <w:rPr>
              <w:rFonts w:ascii="Cambria Math" w:hAnsi="Cambria Math"/>
            </w:rPr>
            <m:t>=0.5</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sSup>
            <m:sSupPr>
              <m:ctrlPr>
                <w:rPr>
                  <w:rFonts w:ascii="Cambria Math" w:hAnsi="Cambria Math"/>
                </w:rPr>
              </m:ctrlPr>
            </m:sSupPr>
            <m:e>
              <m:r>
                <w:rPr>
                  <w:rFonts w:ascii="Cambria Math" w:hAnsi="Cambria Math"/>
                </w:rPr>
                <m:t>T</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2</m:t>
              </m:r>
            </m:sup>
          </m:sSup>
          <m:sSup>
            <m:sSupPr>
              <m:ctrlPr>
                <w:rPr>
                  <w:rFonts w:ascii="Cambria Math" w:hAnsi="Cambria Math"/>
                </w:rPr>
              </m:ctrlPr>
            </m:sSupPr>
            <m:e>
              <m:r>
                <w:rPr>
                  <w:rFonts w:ascii="Cambria Math" w:hAnsi="Cambria Math"/>
                </w:rPr>
                <m:t>n</m:t>
              </m:r>
            </m:e>
            <m:sup>
              <m:r>
                <m:rPr>
                  <m:sty m:val="p"/>
                </m:rPr>
                <w:rPr>
                  <w:rFonts w:ascii="Cambria Math" w:hAnsi="Cambria Math"/>
                </w:rPr>
                <m:t>4</m:t>
              </m:r>
            </m:sup>
          </m:sSup>
          <m:sSup>
            <m:sSupPr>
              <m:ctrlPr>
                <w:rPr>
                  <w:rFonts w:ascii="Cambria Math" w:hAnsi="Cambria Math"/>
                </w:rPr>
              </m:ctrlPr>
            </m:sSupPr>
            <m:e>
              <m:r>
                <w:rPr>
                  <w:rFonts w:ascii="Cambria Math" w:hAnsi="Cambria Math"/>
                </w:rPr>
                <m:t>F</m:t>
              </m:r>
            </m:e>
            <m:sup>
              <m:r>
                <m:rPr>
                  <m:sty m:val="p"/>
                </m:rPr>
                <w:rPr>
                  <w:rFonts w:ascii="Cambria Math" w:hAnsi="Cambria Math"/>
                </w:rPr>
                <m:t>4</m:t>
              </m:r>
            </m:sup>
          </m:sSup>
          <m:sSup>
            <m:sSupPr>
              <m:ctrlPr>
                <w:rPr>
                  <w:rFonts w:ascii="Cambria Math" w:hAnsi="Cambria Math"/>
                </w:rPr>
              </m:ctrlPr>
            </m:sSupPr>
            <m:e>
              <m:r>
                <w:rPr>
                  <w:rFonts w:ascii="Cambria Math" w:hAnsi="Cambria Math"/>
                </w:rPr>
                <m:t>C</m:t>
              </m:r>
            </m:e>
            <m:sup>
              <m:r>
                <m:rPr>
                  <m:sty m:val="p"/>
                </m:rPr>
                <w:rPr>
                  <w:rFonts w:ascii="Cambria Math" w:hAnsi="Cambria Math"/>
                </w:rPr>
                <m:t>2</m:t>
              </m:r>
            </m:sup>
          </m:sSup>
          <m:sSup>
            <m:sSupPr>
              <m:ctrlPr>
                <w:rPr>
                  <w:rFonts w:ascii="Cambria Math" w:hAnsi="Cambria Math"/>
                </w:rPr>
              </m:ctrlPr>
            </m:sSupPr>
            <m:e>
              <m:r>
                <w:rPr>
                  <w:rFonts w:ascii="Cambria Math" w:hAnsi="Cambria Math"/>
                </w:rPr>
                <m:t>σ</m:t>
              </m:r>
            </m:e>
            <m:sup>
              <m:r>
                <m:rPr>
                  <m:sty m:val="p"/>
                </m:rPr>
                <w:rPr>
                  <w:rFonts w:ascii="Cambria Math" w:hAnsi="Cambria Math"/>
                </w:rPr>
                <m:t>2</m:t>
              </m:r>
            </m:sup>
          </m:sSup>
        </m:oMath>
      </m:oMathPara>
    </w:p>
    <w:p w14:paraId="5A03F094" w14:textId="77777777" w:rsidR="00BC6C48" w:rsidRDefault="00BC6C48" w:rsidP="00E42361">
      <w:pPr>
        <w:pStyle w:val="Head1"/>
      </w:pPr>
      <w:r w:rsidRPr="00282896">
        <w:t>The ƒ is test frequent, R (gas constant) is 8.314 J mol</w:t>
      </w:r>
      <w:r w:rsidRPr="00282896">
        <w:rPr>
          <w:vertAlign w:val="superscript"/>
        </w:rPr>
        <w:t>−1</w:t>
      </w:r>
      <w:r w:rsidRPr="00282896">
        <w:t xml:space="preserve"> K</w:t>
      </w:r>
      <w:r w:rsidRPr="00282896">
        <w:rPr>
          <w:vertAlign w:val="superscript"/>
        </w:rPr>
        <w:t>−1</w:t>
      </w:r>
      <w:r w:rsidRPr="00282896">
        <w:t>, T (Kelvin temperature) is 293.15 K, A (area of electrodes) is 0.5 cm</w:t>
      </w:r>
      <w:r w:rsidRPr="00282896">
        <w:rPr>
          <w:vertAlign w:val="superscript"/>
        </w:rPr>
        <w:t>2</w:t>
      </w:r>
      <w:r w:rsidRPr="00282896">
        <w:t>, F (Faraday constant) is 96,485 C mol</w:t>
      </w:r>
      <w:r w:rsidRPr="00282896">
        <w:rPr>
          <w:vertAlign w:val="superscript"/>
        </w:rPr>
        <w:t>−1</w:t>
      </w:r>
      <w:r w:rsidRPr="00282896">
        <w:t>, σ is Warburg coefficient, n is electronic transfer number per molecule, C is molar concentration of K</w:t>
      </w:r>
      <w:r w:rsidRPr="00282896">
        <w:rPr>
          <w:vertAlign w:val="superscript"/>
        </w:rPr>
        <w:t>+</w:t>
      </w:r>
      <w:r w:rsidRPr="00282896">
        <w:t>.</w:t>
      </w:r>
    </w:p>
    <w:p w14:paraId="6431405F" w14:textId="77777777" w:rsidR="00BC6C48" w:rsidRPr="00E32873" w:rsidRDefault="00BC6C48" w:rsidP="004E65FE">
      <w:pPr>
        <w:spacing w:line="480" w:lineRule="auto"/>
        <w:ind w:firstLineChars="100" w:firstLine="240"/>
        <w:rPr>
          <w:rFonts w:ascii="Times New Roman" w:hAnsi="Times New Roman"/>
          <w:color w:val="000000" w:themeColor="text1"/>
          <w:sz w:val="24"/>
          <w:szCs w:val="24"/>
        </w:rPr>
      </w:pPr>
      <w:r w:rsidRPr="004E65FE">
        <w:rPr>
          <w:rFonts w:ascii="Times New Roman" w:hAnsi="Times New Roman"/>
          <w:b/>
          <w:sz w:val="24"/>
          <w:szCs w:val="24"/>
        </w:rPr>
        <w:t>DFT Calculations</w:t>
      </w:r>
      <w:r w:rsidRPr="004E65FE">
        <w:rPr>
          <w:rFonts w:ascii="Times New Roman" w:eastAsiaTheme="minorEastAsia" w:hAnsi="Times New Roman"/>
          <w:b/>
          <w:sz w:val="24"/>
          <w:szCs w:val="24"/>
        </w:rPr>
        <w:t>:</w:t>
      </w:r>
      <w:r>
        <w:rPr>
          <w:rFonts w:asciiTheme="minorEastAsia" w:eastAsiaTheme="minorEastAsia" w:hAnsiTheme="minorEastAsia"/>
          <w:b/>
        </w:rPr>
        <w:t xml:space="preserve"> </w:t>
      </w:r>
      <w:r w:rsidRPr="00E32873">
        <w:rPr>
          <w:rFonts w:ascii="Times New Roman" w:hAnsi="Times New Roman"/>
          <w:color w:val="000000" w:themeColor="text1"/>
          <w:sz w:val="24"/>
          <w:szCs w:val="24"/>
        </w:rPr>
        <w:t>All calculations performed in this work were carried out by using density functional theory (DFT) as performed by Vienna ab initio simulation package (VASP</w:t>
      </w:r>
      <w:proofErr w:type="gramStart"/>
      <w:r w:rsidRPr="00E32873">
        <w:rPr>
          <w:rFonts w:ascii="Times New Roman" w:hAnsi="Times New Roman"/>
          <w:color w:val="000000" w:themeColor="text1"/>
          <w:sz w:val="24"/>
          <w:szCs w:val="24"/>
        </w:rPr>
        <w:t>)</w:t>
      </w:r>
      <w:r w:rsidRPr="0032615E">
        <w:rPr>
          <w:rFonts w:ascii="Times New Roman" w:hAnsi="Times New Roman"/>
          <w:noProof/>
          <w:color w:val="000000" w:themeColor="text1"/>
          <w:sz w:val="24"/>
          <w:szCs w:val="24"/>
          <w:vertAlign w:val="superscript"/>
        </w:rPr>
        <w:t>[</w:t>
      </w:r>
      <w:proofErr w:type="gramEnd"/>
      <w:r w:rsidRPr="0032615E">
        <w:rPr>
          <w:rFonts w:ascii="Times New Roman" w:hAnsi="Times New Roman"/>
          <w:noProof/>
          <w:color w:val="000000" w:themeColor="text1"/>
          <w:sz w:val="24"/>
          <w:szCs w:val="24"/>
          <w:vertAlign w:val="superscript"/>
        </w:rPr>
        <w:t>5]</w:t>
      </w:r>
      <w:r w:rsidRPr="00E32873">
        <w:rPr>
          <w:rFonts w:ascii="Times New Roman" w:hAnsi="Times New Roman"/>
          <w:color w:val="000000" w:themeColor="text1"/>
          <w:sz w:val="24"/>
          <w:szCs w:val="24"/>
        </w:rPr>
        <w:t xml:space="preserve">. The projector augmented wave (PAW) method was used to treat the effective interaction of the core </w:t>
      </w:r>
      <w:proofErr w:type="gramStart"/>
      <w:r w:rsidRPr="00E32873">
        <w:rPr>
          <w:rFonts w:ascii="Times New Roman" w:hAnsi="Times New Roman"/>
          <w:color w:val="000000" w:themeColor="text1"/>
          <w:sz w:val="24"/>
          <w:szCs w:val="24"/>
        </w:rPr>
        <w:t>electrons</w:t>
      </w:r>
      <w:r w:rsidRPr="0032615E">
        <w:rPr>
          <w:rFonts w:ascii="Times New Roman" w:hAnsi="Times New Roman"/>
          <w:noProof/>
          <w:color w:val="000000" w:themeColor="text1"/>
          <w:sz w:val="24"/>
          <w:szCs w:val="24"/>
          <w:vertAlign w:val="superscript"/>
        </w:rPr>
        <w:t>[</w:t>
      </w:r>
      <w:proofErr w:type="gramEnd"/>
      <w:r w:rsidRPr="0032615E">
        <w:rPr>
          <w:rFonts w:ascii="Times New Roman" w:hAnsi="Times New Roman"/>
          <w:noProof/>
          <w:color w:val="000000" w:themeColor="text1"/>
          <w:sz w:val="24"/>
          <w:szCs w:val="24"/>
          <w:vertAlign w:val="superscript"/>
        </w:rPr>
        <w:t>6]</w:t>
      </w:r>
      <w:r w:rsidRPr="00E32873">
        <w:rPr>
          <w:rFonts w:ascii="Times New Roman" w:hAnsi="Times New Roman"/>
          <w:color w:val="000000" w:themeColor="text1"/>
          <w:sz w:val="24"/>
          <w:szCs w:val="24"/>
        </w:rPr>
        <w:t xml:space="preserve"> and nucleus with the valence electrons and the generalized gradient approximation (GGA) in the form of </w:t>
      </w:r>
      <w:proofErr w:type="spellStart"/>
      <w:r w:rsidRPr="00E32873">
        <w:rPr>
          <w:rFonts w:ascii="Times New Roman" w:hAnsi="Times New Roman"/>
          <w:color w:val="000000" w:themeColor="text1"/>
          <w:sz w:val="24"/>
          <w:szCs w:val="24"/>
        </w:rPr>
        <w:t>Perdew</w:t>
      </w:r>
      <w:proofErr w:type="spellEnd"/>
      <w:r w:rsidRPr="00E32873">
        <w:rPr>
          <w:rFonts w:ascii="Times New Roman" w:hAnsi="Times New Roman"/>
          <w:color w:val="000000" w:themeColor="text1"/>
          <w:sz w:val="24"/>
          <w:szCs w:val="24"/>
        </w:rPr>
        <w:t>-Burke-</w:t>
      </w:r>
      <w:proofErr w:type="spellStart"/>
      <w:r w:rsidRPr="00E32873">
        <w:rPr>
          <w:rFonts w:ascii="Times New Roman" w:hAnsi="Times New Roman"/>
          <w:color w:val="000000" w:themeColor="text1"/>
          <w:sz w:val="24"/>
          <w:szCs w:val="24"/>
        </w:rPr>
        <w:t>Ernzerhof</w:t>
      </w:r>
      <w:proofErr w:type="spellEnd"/>
      <w:r w:rsidRPr="00E32873">
        <w:rPr>
          <w:rFonts w:ascii="Times New Roman" w:hAnsi="Times New Roman"/>
          <w:color w:val="000000" w:themeColor="text1"/>
          <w:sz w:val="24"/>
          <w:szCs w:val="24"/>
        </w:rPr>
        <w:t xml:space="preserve"> (PBE)</w:t>
      </w:r>
      <w:r w:rsidRPr="0032615E">
        <w:rPr>
          <w:rFonts w:ascii="Times New Roman" w:hAnsi="Times New Roman"/>
          <w:noProof/>
          <w:color w:val="000000" w:themeColor="text1"/>
          <w:sz w:val="24"/>
          <w:szCs w:val="24"/>
          <w:vertAlign w:val="superscript"/>
        </w:rPr>
        <w:t>[7]</w:t>
      </w:r>
      <w:r w:rsidRPr="00E32873">
        <w:rPr>
          <w:rFonts w:ascii="Times New Roman" w:hAnsi="Times New Roman"/>
          <w:color w:val="000000" w:themeColor="text1"/>
          <w:sz w:val="24"/>
          <w:szCs w:val="24"/>
        </w:rPr>
        <w:t>.was adopted for the exchange-correlation functional. The Kohn-Sham electron wave functions were expanded using</w:t>
      </w:r>
      <w:r>
        <w:rPr>
          <w:rFonts w:ascii="Times New Roman" w:hAnsi="Times New Roman"/>
          <w:color w:val="000000" w:themeColor="text1"/>
          <w:sz w:val="24"/>
          <w:szCs w:val="24"/>
        </w:rPr>
        <w:t xml:space="preserve"> </w:t>
      </w:r>
      <w:r w:rsidRPr="00E32873">
        <w:rPr>
          <w:rFonts w:ascii="Times New Roman" w:hAnsi="Times New Roman"/>
          <w:color w:val="000000" w:themeColor="text1"/>
          <w:sz w:val="24"/>
          <w:szCs w:val="24"/>
        </w:rPr>
        <w:t xml:space="preserve">the plane-wave functions with an energy cutoff of </w:t>
      </w:r>
      <w:r w:rsidRPr="00E32873">
        <w:rPr>
          <w:rFonts w:ascii="Times New Roman" w:hAnsi="Times New Roman"/>
          <w:color w:val="000000" w:themeColor="text1"/>
          <w:sz w:val="24"/>
          <w:szCs w:val="24"/>
        </w:rPr>
        <w:lastRenderedPageBreak/>
        <w:t>400 eV. The optimization was considered convergence when the spring force between adjacent images was less than 0.05 eV Å</w:t>
      </w:r>
      <w:r w:rsidRPr="00E32873">
        <w:rPr>
          <w:rFonts w:ascii="Times New Roman" w:hAnsi="Times New Roman"/>
          <w:color w:val="000000" w:themeColor="text1"/>
          <w:sz w:val="24"/>
          <w:szCs w:val="24"/>
          <w:vertAlign w:val="superscript"/>
        </w:rPr>
        <w:t>-1</w:t>
      </w:r>
      <w:r w:rsidRPr="00E32873">
        <w:rPr>
          <w:rFonts w:ascii="Times New Roman" w:hAnsi="Times New Roman"/>
          <w:color w:val="000000" w:themeColor="text1"/>
          <w:sz w:val="24"/>
          <w:szCs w:val="24"/>
        </w:rPr>
        <w:t>, the total energy change upon two steps for the electronic self-consistent field iteration was less than 1E</w:t>
      </w:r>
      <w:r w:rsidRPr="00E32873">
        <w:rPr>
          <w:rFonts w:ascii="Times New Roman" w:hAnsi="Times New Roman"/>
          <w:color w:val="000000" w:themeColor="text1"/>
          <w:sz w:val="24"/>
          <w:szCs w:val="24"/>
          <w:vertAlign w:val="superscript"/>
        </w:rPr>
        <w:t>-4</w:t>
      </w:r>
      <w:r w:rsidRPr="00E32873">
        <w:rPr>
          <w:rFonts w:ascii="Times New Roman" w:hAnsi="Times New Roman"/>
          <w:color w:val="000000" w:themeColor="text1"/>
          <w:sz w:val="24"/>
          <w:szCs w:val="24"/>
        </w:rPr>
        <w:t xml:space="preserve"> eV.</w:t>
      </w:r>
    </w:p>
    <w:p w14:paraId="507F57D9" w14:textId="77777777" w:rsidR="00BC6C48" w:rsidRPr="00E32873" w:rsidRDefault="00BC6C48" w:rsidP="004E65FE">
      <w:pPr>
        <w:spacing w:line="480" w:lineRule="auto"/>
        <w:ind w:firstLineChars="200" w:firstLine="480"/>
        <w:rPr>
          <w:rFonts w:ascii="Times New Roman" w:hAnsi="Times New Roman"/>
          <w:color w:val="000000" w:themeColor="text1"/>
          <w:sz w:val="24"/>
          <w:szCs w:val="24"/>
        </w:rPr>
      </w:pPr>
      <w:r w:rsidRPr="00E32873">
        <w:rPr>
          <w:rFonts w:ascii="Times New Roman" w:hAnsi="Times New Roman"/>
          <w:color w:val="000000" w:themeColor="text1"/>
          <w:sz w:val="24"/>
          <w:szCs w:val="24"/>
        </w:rPr>
        <w:t xml:space="preserve">Single-layer </w:t>
      </w:r>
      <w:proofErr w:type="spellStart"/>
      <w:r w:rsidRPr="00E32873">
        <w:rPr>
          <w:rFonts w:ascii="Times New Roman" w:hAnsi="Times New Roman"/>
          <w:color w:val="000000" w:themeColor="text1"/>
          <w:sz w:val="24"/>
          <w:szCs w:val="24"/>
        </w:rPr>
        <w:t>graphdiyne</w:t>
      </w:r>
      <w:proofErr w:type="spellEnd"/>
      <w:r w:rsidRPr="00E32873">
        <w:rPr>
          <w:rFonts w:ascii="Times New Roman" w:hAnsi="Times New Roman"/>
          <w:color w:val="000000" w:themeColor="text1"/>
          <w:sz w:val="24"/>
          <w:szCs w:val="24"/>
        </w:rPr>
        <w:t xml:space="preserve"> (GDY) was simulated by a repeated slab model with a 1×1 supercell. Meanwhile, ABC-stacked bulk </w:t>
      </w:r>
      <w:proofErr w:type="spellStart"/>
      <w:r w:rsidRPr="00E32873">
        <w:rPr>
          <w:rFonts w:ascii="Times New Roman" w:hAnsi="Times New Roman"/>
          <w:color w:val="000000" w:themeColor="text1"/>
          <w:sz w:val="24"/>
          <w:szCs w:val="24"/>
        </w:rPr>
        <w:t>graphdiyne</w:t>
      </w:r>
      <w:proofErr w:type="spellEnd"/>
      <w:r w:rsidRPr="00E32873">
        <w:rPr>
          <w:rFonts w:ascii="Times New Roman" w:hAnsi="Times New Roman"/>
          <w:color w:val="000000" w:themeColor="text1"/>
          <w:sz w:val="24"/>
          <w:szCs w:val="24"/>
        </w:rPr>
        <w:t xml:space="preserve"> was adopted in this work, which possessed lower energy than that of AA-stacked and AB-stacked </w:t>
      </w:r>
      <w:proofErr w:type="spellStart"/>
      <w:r w:rsidRPr="00E32873">
        <w:rPr>
          <w:rFonts w:ascii="Times New Roman" w:hAnsi="Times New Roman"/>
          <w:color w:val="000000" w:themeColor="text1"/>
          <w:sz w:val="24"/>
          <w:szCs w:val="24"/>
        </w:rPr>
        <w:t>graphdiyne</w:t>
      </w:r>
      <w:proofErr w:type="spellEnd"/>
      <w:r w:rsidRPr="00E32873">
        <w:rPr>
          <w:rFonts w:ascii="Times New Roman" w:hAnsi="Times New Roman"/>
          <w:color w:val="000000" w:themeColor="text1"/>
          <w:sz w:val="24"/>
          <w:szCs w:val="24"/>
        </w:rPr>
        <w:t>. The replicas of GDY layers were separated by a vacuum layer of 15 Å along the z-direction, which led to negligible interactions between the research system and their mirror images.</w:t>
      </w:r>
    </w:p>
    <w:p w14:paraId="405A09C8" w14:textId="77777777" w:rsidR="00BC6C48" w:rsidRPr="00E32873" w:rsidRDefault="00BC6C48" w:rsidP="004E65FE">
      <w:pPr>
        <w:spacing w:line="480" w:lineRule="auto"/>
        <w:ind w:firstLineChars="200" w:firstLine="480"/>
        <w:rPr>
          <w:rFonts w:ascii="Times New Roman" w:hAnsi="Times New Roman"/>
          <w:color w:val="000000" w:themeColor="text1"/>
          <w:sz w:val="24"/>
          <w:szCs w:val="24"/>
        </w:rPr>
      </w:pPr>
      <w:r w:rsidRPr="00E32873">
        <w:rPr>
          <w:rFonts w:ascii="Times New Roman" w:hAnsi="Times New Roman"/>
          <w:color w:val="000000" w:themeColor="text1"/>
          <w:sz w:val="24"/>
          <w:szCs w:val="24"/>
        </w:rPr>
        <w:t>As for the adsorption case of atoms and bulk, the binding energy (E</w:t>
      </w:r>
      <w:r w:rsidRPr="00E32873">
        <w:rPr>
          <w:rFonts w:ascii="Times New Roman" w:hAnsi="Times New Roman"/>
          <w:color w:val="000000" w:themeColor="text1"/>
          <w:sz w:val="24"/>
          <w:szCs w:val="24"/>
          <w:vertAlign w:val="subscript"/>
        </w:rPr>
        <w:t>b</w:t>
      </w:r>
      <w:r w:rsidRPr="00E32873">
        <w:rPr>
          <w:rFonts w:ascii="Times New Roman" w:hAnsi="Times New Roman"/>
          <w:color w:val="000000" w:themeColor="text1"/>
          <w:sz w:val="24"/>
          <w:szCs w:val="24"/>
        </w:rPr>
        <w:t xml:space="preserve">) was defined as </w:t>
      </w:r>
    </w:p>
    <w:p w14:paraId="5936115A" w14:textId="77777777" w:rsidR="00BC6C48" w:rsidRPr="00E32873" w:rsidRDefault="00BC6C48" w:rsidP="004E65FE">
      <w:pPr>
        <w:spacing w:line="480" w:lineRule="auto"/>
        <w:jc w:val="center"/>
        <w:rPr>
          <w:rFonts w:ascii="Times New Roman" w:hAnsi="Times New Roman"/>
          <w:color w:val="000000" w:themeColor="text1"/>
          <w:sz w:val="24"/>
          <w:szCs w:val="24"/>
        </w:rPr>
      </w:pPr>
      <w:r w:rsidRPr="00E32873">
        <w:rPr>
          <w:rFonts w:ascii="Times New Roman" w:hAnsi="Times New Roman"/>
          <w:color w:val="000000" w:themeColor="text1"/>
          <w:sz w:val="24"/>
          <w:szCs w:val="24"/>
        </w:rPr>
        <w:t>E</w:t>
      </w:r>
      <w:r w:rsidRPr="00E32873">
        <w:rPr>
          <w:rFonts w:ascii="Times New Roman" w:hAnsi="Times New Roman"/>
          <w:color w:val="000000" w:themeColor="text1"/>
          <w:sz w:val="24"/>
          <w:szCs w:val="24"/>
          <w:vertAlign w:val="subscript"/>
        </w:rPr>
        <w:t>b</w:t>
      </w:r>
      <w:r w:rsidRPr="00E32873">
        <w:rPr>
          <w:rFonts w:ascii="Times New Roman" w:hAnsi="Times New Roman"/>
          <w:color w:val="000000" w:themeColor="text1"/>
          <w:sz w:val="24"/>
          <w:szCs w:val="24"/>
        </w:rPr>
        <w:t xml:space="preserve"> = </w:t>
      </w:r>
      <w:proofErr w:type="spellStart"/>
      <w:r w:rsidRPr="00E32873">
        <w:rPr>
          <w:rFonts w:ascii="Times New Roman" w:hAnsi="Times New Roman"/>
          <w:color w:val="000000" w:themeColor="text1"/>
          <w:sz w:val="24"/>
          <w:szCs w:val="24"/>
        </w:rPr>
        <w:t>E</w:t>
      </w:r>
      <w:r>
        <w:rPr>
          <w:rFonts w:ascii="Times New Roman" w:hAnsi="Times New Roman"/>
          <w:i/>
          <w:iCs/>
          <w:color w:val="000000" w:themeColor="text1"/>
          <w:sz w:val="24"/>
          <w:szCs w:val="24"/>
          <w:vertAlign w:val="subscript"/>
        </w:rPr>
        <w:t>k</w:t>
      </w:r>
      <w:r w:rsidRPr="00136470">
        <w:rPr>
          <w:rFonts w:ascii="Times New Roman" w:hAnsi="Times New Roman"/>
          <w:i/>
          <w:iCs/>
          <w:color w:val="000000" w:themeColor="text1"/>
          <w:sz w:val="24"/>
          <w:szCs w:val="24"/>
          <w:vertAlign w:val="subscript"/>
        </w:rPr>
        <w:t>@graphdiyne</w:t>
      </w:r>
      <w:proofErr w:type="spellEnd"/>
      <w:r w:rsidRPr="00E32873">
        <w:rPr>
          <w:rFonts w:ascii="Times New Roman" w:hAnsi="Times New Roman"/>
          <w:color w:val="000000" w:themeColor="text1"/>
          <w:sz w:val="24"/>
          <w:szCs w:val="24"/>
        </w:rPr>
        <w:t xml:space="preserve"> – (</w:t>
      </w:r>
      <w:proofErr w:type="spellStart"/>
      <w:r w:rsidRPr="00E32873">
        <w:rPr>
          <w:rFonts w:ascii="Times New Roman" w:hAnsi="Times New Roman"/>
          <w:color w:val="000000" w:themeColor="text1"/>
          <w:sz w:val="24"/>
          <w:szCs w:val="24"/>
        </w:rPr>
        <w:t>E</w:t>
      </w:r>
      <w:r w:rsidRPr="00E32873">
        <w:rPr>
          <w:rFonts w:ascii="Times New Roman" w:hAnsi="Times New Roman"/>
          <w:color w:val="000000" w:themeColor="text1"/>
          <w:sz w:val="24"/>
          <w:szCs w:val="24"/>
          <w:vertAlign w:val="subscript"/>
        </w:rPr>
        <w:t>graphdiyne</w:t>
      </w:r>
      <w:proofErr w:type="spellEnd"/>
      <w:r w:rsidRPr="00E32873">
        <w:rPr>
          <w:rFonts w:ascii="Times New Roman" w:hAnsi="Times New Roman"/>
          <w:color w:val="000000" w:themeColor="text1"/>
          <w:sz w:val="24"/>
          <w:szCs w:val="24"/>
        </w:rPr>
        <w:t xml:space="preserve"> + E</w:t>
      </w:r>
      <w:r w:rsidRPr="00E32873">
        <w:rPr>
          <w:rFonts w:ascii="Times New Roman" w:hAnsi="Times New Roman"/>
          <w:color w:val="000000" w:themeColor="text1"/>
          <w:sz w:val="24"/>
          <w:szCs w:val="24"/>
          <w:vertAlign w:val="subscript"/>
        </w:rPr>
        <w:t>K</w:t>
      </w:r>
      <w:r w:rsidRPr="00E32873">
        <w:rPr>
          <w:rFonts w:ascii="Times New Roman" w:eastAsia="微软雅黑" w:hAnsi="Times New Roman"/>
          <w:color w:val="000000" w:themeColor="text1"/>
          <w:sz w:val="24"/>
          <w:szCs w:val="24"/>
        </w:rPr>
        <w:t>)</w:t>
      </w:r>
    </w:p>
    <w:p w14:paraId="0A447F6B" w14:textId="77777777" w:rsidR="00BC6C48" w:rsidRPr="00E32873" w:rsidRDefault="00BC6C48" w:rsidP="004E65FE">
      <w:pPr>
        <w:spacing w:line="480" w:lineRule="auto"/>
        <w:ind w:firstLineChars="200" w:firstLine="480"/>
        <w:rPr>
          <w:rFonts w:ascii="Times New Roman" w:hAnsi="Times New Roman"/>
          <w:color w:val="000000" w:themeColor="text1"/>
          <w:sz w:val="24"/>
          <w:szCs w:val="24"/>
        </w:rPr>
      </w:pPr>
      <w:r w:rsidRPr="00E32873">
        <w:rPr>
          <w:rFonts w:ascii="Times New Roman" w:hAnsi="Times New Roman"/>
          <w:color w:val="000000" w:themeColor="text1"/>
          <w:sz w:val="24"/>
          <w:szCs w:val="24"/>
        </w:rPr>
        <w:t xml:space="preserve">where </w:t>
      </w:r>
      <w:proofErr w:type="spellStart"/>
      <w:r w:rsidRPr="00E32873">
        <w:rPr>
          <w:rFonts w:ascii="Times New Roman" w:hAnsi="Times New Roman"/>
          <w:color w:val="000000" w:themeColor="text1"/>
          <w:sz w:val="24"/>
          <w:szCs w:val="24"/>
        </w:rPr>
        <w:t>E</w:t>
      </w:r>
      <w:r w:rsidRPr="00E32873">
        <w:rPr>
          <w:rFonts w:ascii="Times New Roman" w:hAnsi="Times New Roman"/>
          <w:color w:val="000000" w:themeColor="text1"/>
          <w:sz w:val="24"/>
          <w:szCs w:val="24"/>
          <w:vertAlign w:val="subscript"/>
        </w:rPr>
        <w:t>graphdiyne</w:t>
      </w:r>
      <w:proofErr w:type="spellEnd"/>
      <w:r w:rsidRPr="00E32873">
        <w:rPr>
          <w:rFonts w:ascii="Times New Roman" w:hAnsi="Times New Roman"/>
          <w:color w:val="000000" w:themeColor="text1"/>
          <w:sz w:val="24"/>
          <w:szCs w:val="24"/>
        </w:rPr>
        <w:t>, E</w:t>
      </w:r>
      <w:r>
        <w:rPr>
          <w:rFonts w:ascii="Times New Roman" w:hAnsi="Times New Roman"/>
          <w:color w:val="000000" w:themeColor="text1"/>
          <w:sz w:val="24"/>
          <w:szCs w:val="24"/>
          <w:vertAlign w:val="subscript"/>
        </w:rPr>
        <w:t>k</w:t>
      </w:r>
      <w:r w:rsidRPr="00E32873">
        <w:rPr>
          <w:rFonts w:ascii="Times New Roman" w:hAnsi="Times New Roman"/>
          <w:color w:val="000000" w:themeColor="text1"/>
          <w:sz w:val="24"/>
          <w:szCs w:val="24"/>
        </w:rPr>
        <w:t xml:space="preserve"> and </w:t>
      </w:r>
      <w:proofErr w:type="spellStart"/>
      <w:r w:rsidRPr="00E32873">
        <w:rPr>
          <w:rFonts w:ascii="Times New Roman" w:hAnsi="Times New Roman"/>
          <w:color w:val="000000" w:themeColor="text1"/>
          <w:sz w:val="24"/>
          <w:szCs w:val="24"/>
        </w:rPr>
        <w:t>E</w:t>
      </w:r>
      <w:r>
        <w:rPr>
          <w:rFonts w:ascii="Times New Roman" w:hAnsi="Times New Roman"/>
          <w:color w:val="000000" w:themeColor="text1"/>
          <w:sz w:val="24"/>
          <w:szCs w:val="24"/>
          <w:vertAlign w:val="subscript"/>
        </w:rPr>
        <w:t>k</w:t>
      </w:r>
      <w:r w:rsidRPr="00E32873">
        <w:rPr>
          <w:rFonts w:ascii="Times New Roman" w:hAnsi="Times New Roman"/>
          <w:color w:val="000000" w:themeColor="text1"/>
          <w:sz w:val="24"/>
          <w:szCs w:val="24"/>
          <w:vertAlign w:val="subscript"/>
        </w:rPr>
        <w:t>@graphdiyne</w:t>
      </w:r>
      <w:proofErr w:type="spellEnd"/>
      <w:r w:rsidRPr="00E32873">
        <w:rPr>
          <w:rFonts w:ascii="Times New Roman" w:hAnsi="Times New Roman"/>
          <w:color w:val="000000" w:themeColor="text1"/>
          <w:sz w:val="24"/>
          <w:szCs w:val="24"/>
        </w:rPr>
        <w:t xml:space="preserve"> are the total energy of the bulk </w:t>
      </w:r>
      <w:proofErr w:type="spellStart"/>
      <w:r w:rsidRPr="00E32873">
        <w:rPr>
          <w:rFonts w:ascii="Times New Roman" w:hAnsi="Times New Roman"/>
          <w:color w:val="000000" w:themeColor="text1"/>
          <w:sz w:val="24"/>
          <w:szCs w:val="24"/>
        </w:rPr>
        <w:t>graphdiyne</w:t>
      </w:r>
      <w:proofErr w:type="spellEnd"/>
      <w:r w:rsidRPr="00E32873">
        <w:rPr>
          <w:rFonts w:ascii="Times New Roman" w:hAnsi="Times New Roman"/>
          <w:color w:val="000000" w:themeColor="text1"/>
          <w:sz w:val="24"/>
          <w:szCs w:val="24"/>
        </w:rPr>
        <w:t xml:space="preserve">, the energy of free K atoms in its bulk form, and the total energy of K atoms inserted in </w:t>
      </w:r>
      <w:proofErr w:type="spellStart"/>
      <w:r w:rsidRPr="00E32873">
        <w:rPr>
          <w:rFonts w:ascii="Times New Roman" w:hAnsi="Times New Roman"/>
          <w:color w:val="000000" w:themeColor="text1"/>
          <w:sz w:val="24"/>
          <w:szCs w:val="24"/>
        </w:rPr>
        <w:t>graphdiyne</w:t>
      </w:r>
      <w:proofErr w:type="spellEnd"/>
      <w:r w:rsidRPr="00E32873">
        <w:rPr>
          <w:rFonts w:ascii="Times New Roman" w:hAnsi="Times New Roman"/>
          <w:color w:val="000000" w:themeColor="text1"/>
          <w:sz w:val="24"/>
          <w:szCs w:val="24"/>
        </w:rPr>
        <w:t xml:space="preserve">, respectively. All three types of energies were derived from the </w:t>
      </w:r>
      <w:proofErr w:type="spellStart"/>
      <w:r w:rsidRPr="00E32873">
        <w:rPr>
          <w:rFonts w:ascii="Times New Roman" w:hAnsi="Times New Roman"/>
          <w:color w:val="000000" w:themeColor="text1"/>
          <w:sz w:val="24"/>
          <w:szCs w:val="24"/>
        </w:rPr>
        <w:t>scf</w:t>
      </w:r>
      <w:proofErr w:type="spellEnd"/>
      <w:r w:rsidRPr="00E32873">
        <w:rPr>
          <w:rFonts w:ascii="Times New Roman" w:hAnsi="Times New Roman"/>
          <w:color w:val="000000" w:themeColor="text1"/>
          <w:sz w:val="24"/>
          <w:szCs w:val="24"/>
        </w:rPr>
        <w:t xml:space="preserve"> calculations using the same calculated setting parameters. With this definition, a negative value indicates an exothermic adsorption and the more negative this value is, the more stable configuration has been proved. </w:t>
      </w:r>
    </w:p>
    <w:p w14:paraId="00D8D78F" w14:textId="77777777" w:rsidR="00BC6C48" w:rsidRPr="00E32873" w:rsidRDefault="00BC6C48" w:rsidP="004E65FE">
      <w:pPr>
        <w:spacing w:line="480" w:lineRule="auto"/>
        <w:ind w:firstLineChars="200" w:firstLine="480"/>
        <w:rPr>
          <w:rFonts w:ascii="Times New Roman" w:hAnsi="Times New Roman"/>
          <w:color w:val="000000" w:themeColor="text1"/>
          <w:sz w:val="24"/>
          <w:szCs w:val="24"/>
        </w:rPr>
      </w:pPr>
      <w:r w:rsidRPr="00E32873">
        <w:rPr>
          <w:rFonts w:ascii="Times New Roman" w:hAnsi="Times New Roman"/>
          <w:color w:val="000000" w:themeColor="text1"/>
          <w:sz w:val="24"/>
          <w:szCs w:val="24"/>
        </w:rPr>
        <w:t>Charge transfers were calculated using the Bader charge analysis method. In addition, the Brillouin zone integration was performed with 3×3×1 k-point sampling according to the Monk Horst</w:t>
      </w:r>
      <w:r>
        <w:rPr>
          <w:rFonts w:ascii="Times New Roman" w:eastAsia="微软雅黑" w:hAnsi="Times New Roman"/>
          <w:color w:val="000000" w:themeColor="text1"/>
          <w:sz w:val="24"/>
          <w:szCs w:val="24"/>
        </w:rPr>
        <w:t>-</w:t>
      </w:r>
      <w:r w:rsidRPr="00E32873">
        <w:rPr>
          <w:rFonts w:ascii="Times New Roman" w:hAnsi="Times New Roman"/>
          <w:color w:val="000000" w:themeColor="text1"/>
          <w:sz w:val="24"/>
          <w:szCs w:val="24"/>
        </w:rPr>
        <w:t xml:space="preserve">Pack </w:t>
      </w:r>
      <w:proofErr w:type="gramStart"/>
      <w:r w:rsidRPr="00E32873">
        <w:rPr>
          <w:rFonts w:ascii="Times New Roman" w:hAnsi="Times New Roman"/>
          <w:color w:val="000000" w:themeColor="text1"/>
          <w:sz w:val="24"/>
          <w:szCs w:val="24"/>
        </w:rPr>
        <w:t>scheme</w:t>
      </w:r>
      <w:r w:rsidRPr="0032615E">
        <w:rPr>
          <w:rFonts w:ascii="Times New Roman" w:hAnsi="Times New Roman"/>
          <w:noProof/>
          <w:color w:val="000000" w:themeColor="text1"/>
          <w:sz w:val="24"/>
          <w:szCs w:val="24"/>
          <w:vertAlign w:val="superscript"/>
        </w:rPr>
        <w:t>[</w:t>
      </w:r>
      <w:proofErr w:type="gramEnd"/>
      <w:r w:rsidRPr="0032615E">
        <w:rPr>
          <w:rFonts w:ascii="Times New Roman" w:hAnsi="Times New Roman"/>
          <w:noProof/>
          <w:color w:val="000000" w:themeColor="text1"/>
          <w:sz w:val="24"/>
          <w:szCs w:val="24"/>
          <w:vertAlign w:val="superscript"/>
        </w:rPr>
        <w:t>8]</w:t>
      </w:r>
      <w:r w:rsidRPr="00E32873">
        <w:rPr>
          <w:rFonts w:ascii="Times New Roman" w:hAnsi="Times New Roman"/>
          <w:color w:val="000000" w:themeColor="text1"/>
          <w:sz w:val="24"/>
          <w:szCs w:val="24"/>
        </w:rPr>
        <w:t xml:space="preserve"> for geometric optimization and searching the transition state (TS), which is further verified by means of frequency calculations. </w:t>
      </w:r>
      <w:r w:rsidRPr="00E32873">
        <w:rPr>
          <w:rFonts w:ascii="Times New Roman" w:hAnsi="Times New Roman"/>
          <w:color w:val="000000" w:themeColor="text1"/>
          <w:sz w:val="24"/>
          <w:szCs w:val="24"/>
        </w:rPr>
        <w:lastRenderedPageBreak/>
        <w:t>Climbing images nudged elastic band (CL-</w:t>
      </w:r>
      <w:proofErr w:type="gramStart"/>
      <w:r w:rsidRPr="00E32873">
        <w:rPr>
          <w:rFonts w:ascii="Times New Roman" w:hAnsi="Times New Roman"/>
          <w:color w:val="000000" w:themeColor="text1"/>
          <w:sz w:val="24"/>
          <w:szCs w:val="24"/>
        </w:rPr>
        <w:t>NEB)</w:t>
      </w:r>
      <w:r w:rsidRPr="0032615E">
        <w:rPr>
          <w:rFonts w:ascii="Times New Roman" w:hAnsi="Times New Roman"/>
          <w:noProof/>
          <w:color w:val="000000" w:themeColor="text1"/>
          <w:sz w:val="24"/>
          <w:szCs w:val="24"/>
          <w:vertAlign w:val="superscript"/>
        </w:rPr>
        <w:t>[</w:t>
      </w:r>
      <w:proofErr w:type="gramEnd"/>
      <w:r w:rsidRPr="0032615E">
        <w:rPr>
          <w:rFonts w:ascii="Times New Roman" w:hAnsi="Times New Roman"/>
          <w:noProof/>
          <w:color w:val="000000" w:themeColor="text1"/>
          <w:sz w:val="24"/>
          <w:szCs w:val="24"/>
          <w:vertAlign w:val="superscript"/>
        </w:rPr>
        <w:t>9]</w:t>
      </w:r>
      <w:r w:rsidRPr="00E32873">
        <w:rPr>
          <w:rFonts w:ascii="Times New Roman" w:hAnsi="Times New Roman"/>
          <w:color w:val="000000" w:themeColor="text1"/>
          <w:sz w:val="24"/>
          <w:szCs w:val="24"/>
        </w:rPr>
        <w:t xml:space="preserve"> calculations were performed to locate TS. The number of inserting image was chosen by the formula “</w:t>
      </w:r>
      <w:proofErr w:type="spellStart"/>
      <w:r w:rsidRPr="00E32873">
        <w:rPr>
          <w:rFonts w:ascii="Times New Roman" w:hAnsi="Times New Roman"/>
          <w:color w:val="000000" w:themeColor="text1"/>
          <w:sz w:val="24"/>
          <w:szCs w:val="24"/>
        </w:rPr>
        <w:t>dist</w:t>
      </w:r>
      <w:proofErr w:type="spellEnd"/>
      <w:r w:rsidRPr="00E32873">
        <w:rPr>
          <w:rFonts w:ascii="Times New Roman" w:hAnsi="Times New Roman"/>
          <w:color w:val="000000" w:themeColor="text1"/>
          <w:sz w:val="24"/>
          <w:szCs w:val="24"/>
        </w:rPr>
        <w:t>/0.8” derived from the difference-comparing scripts called dist.pl embedded in the transition state tools (VTST) software package compiled in VASP. The specific capacity of the anode was calculated using the equation: C</w:t>
      </w:r>
      <w:r w:rsidRPr="00E32873">
        <w:rPr>
          <w:rFonts w:ascii="Times New Roman" w:hAnsi="Times New Roman"/>
          <w:color w:val="000000" w:themeColor="text1"/>
          <w:sz w:val="24"/>
          <w:szCs w:val="24"/>
          <w:vertAlign w:val="subscript"/>
        </w:rPr>
        <w:t>p</w:t>
      </w:r>
      <w:r w:rsidRPr="00E32873">
        <w:rPr>
          <w:rFonts w:ascii="Times New Roman" w:hAnsi="Times New Roman"/>
          <w:color w:val="000000" w:themeColor="text1"/>
          <w:sz w:val="24"/>
          <w:szCs w:val="24"/>
        </w:rPr>
        <w:t xml:space="preserve"> = </w:t>
      </w:r>
      <w:proofErr w:type="spellStart"/>
      <w:r w:rsidRPr="00E32873">
        <w:rPr>
          <w:rFonts w:ascii="Times New Roman" w:hAnsi="Times New Roman"/>
          <w:color w:val="000000" w:themeColor="text1"/>
          <w:sz w:val="24"/>
          <w:szCs w:val="24"/>
        </w:rPr>
        <w:t>n</w:t>
      </w:r>
      <w:r w:rsidRPr="00E32873">
        <w:rPr>
          <w:rFonts w:ascii="Times New Roman" w:hAnsi="Times New Roman"/>
          <w:color w:val="000000" w:themeColor="text1"/>
          <w:sz w:val="24"/>
          <w:szCs w:val="24"/>
          <w:vertAlign w:val="subscript"/>
        </w:rPr>
        <w:t>k</w:t>
      </w:r>
      <w:r w:rsidRPr="00E32873">
        <w:rPr>
          <w:rFonts w:ascii="Times New Roman" w:hAnsi="Times New Roman"/>
          <w:color w:val="000000" w:themeColor="text1"/>
          <w:sz w:val="24"/>
          <w:szCs w:val="24"/>
        </w:rPr>
        <w:t>F</w:t>
      </w:r>
      <w:proofErr w:type="spellEnd"/>
      <w:r w:rsidRPr="00E32873">
        <w:rPr>
          <w:rFonts w:ascii="Times New Roman" w:hAnsi="Times New Roman"/>
          <w:color w:val="000000" w:themeColor="text1"/>
          <w:sz w:val="24"/>
          <w:szCs w:val="24"/>
        </w:rPr>
        <w:t>/W, where F is the Faraday constant (96500 C·mol</w:t>
      </w:r>
      <w:r w:rsidRPr="00E32873">
        <w:rPr>
          <w:rFonts w:ascii="Times New Roman" w:hAnsi="Times New Roman"/>
          <w:color w:val="000000" w:themeColor="text1"/>
          <w:sz w:val="24"/>
          <w:szCs w:val="24"/>
          <w:vertAlign w:val="superscript"/>
        </w:rPr>
        <w:t>−1</w:t>
      </w:r>
      <w:r w:rsidRPr="00E32873">
        <w:rPr>
          <w:rFonts w:ascii="Times New Roman" w:hAnsi="Times New Roman"/>
          <w:color w:val="000000" w:themeColor="text1"/>
          <w:sz w:val="24"/>
          <w:szCs w:val="24"/>
        </w:rPr>
        <w:t xml:space="preserve">) and W is the molecular weight of C in the whole </w:t>
      </w:r>
      <w:proofErr w:type="gramStart"/>
      <w:r w:rsidRPr="00E32873">
        <w:rPr>
          <w:rFonts w:ascii="Times New Roman" w:hAnsi="Times New Roman"/>
          <w:color w:val="000000" w:themeColor="text1"/>
          <w:sz w:val="24"/>
          <w:szCs w:val="24"/>
        </w:rPr>
        <w:t>supercell</w:t>
      </w:r>
      <w:r w:rsidRPr="0032615E">
        <w:rPr>
          <w:rFonts w:ascii="Times New Roman" w:hAnsi="Times New Roman"/>
          <w:noProof/>
          <w:color w:val="000000" w:themeColor="text1"/>
          <w:sz w:val="24"/>
          <w:szCs w:val="24"/>
          <w:vertAlign w:val="superscript"/>
        </w:rPr>
        <w:t>[</w:t>
      </w:r>
      <w:proofErr w:type="gramEnd"/>
      <w:r w:rsidRPr="0032615E">
        <w:rPr>
          <w:rFonts w:ascii="Times New Roman" w:hAnsi="Times New Roman"/>
          <w:noProof/>
          <w:color w:val="000000" w:themeColor="text1"/>
          <w:sz w:val="24"/>
          <w:szCs w:val="24"/>
          <w:vertAlign w:val="superscript"/>
        </w:rPr>
        <w:t>10]</w:t>
      </w:r>
      <w:r w:rsidRPr="00E32873">
        <w:rPr>
          <w:rFonts w:ascii="Times New Roman" w:hAnsi="Times New Roman"/>
          <w:color w:val="000000" w:themeColor="text1"/>
          <w:sz w:val="24"/>
          <w:szCs w:val="24"/>
        </w:rPr>
        <w:t>.</w:t>
      </w:r>
    </w:p>
    <w:p w14:paraId="19D23875" w14:textId="77777777" w:rsidR="00BC6C48" w:rsidRPr="004E65FE" w:rsidRDefault="00BC6C48" w:rsidP="00E42361">
      <w:pPr>
        <w:pStyle w:val="Head1"/>
        <w:rPr>
          <w:rFonts w:asciiTheme="minorEastAsia" w:eastAsiaTheme="minorEastAsia" w:hAnsiTheme="minorEastAsia"/>
          <w:b/>
          <w:lang w:eastAsia="zh-CN"/>
        </w:rPr>
      </w:pPr>
    </w:p>
    <w:p w14:paraId="30CC9A20" w14:textId="77777777" w:rsidR="00BC6C48" w:rsidRDefault="00BC6C48" w:rsidP="00396245">
      <w:pPr>
        <w:jc w:val="center"/>
        <w:rPr>
          <w:rFonts w:ascii="Times New Roman" w:hAnsi="Times New Roman"/>
          <w:b/>
          <w:bCs/>
          <w:sz w:val="24"/>
          <w:szCs w:val="24"/>
        </w:rPr>
      </w:pPr>
    </w:p>
    <w:p w14:paraId="749735DC" w14:textId="2E0D2357" w:rsidR="005760C0" w:rsidRDefault="005760C0" w:rsidP="00396245">
      <w:pPr>
        <w:jc w:val="center"/>
        <w:rPr>
          <w:rFonts w:ascii="Times New Roman" w:hAnsi="Times New Roman"/>
          <w:b/>
          <w:bCs/>
          <w:sz w:val="24"/>
          <w:szCs w:val="24"/>
        </w:rPr>
      </w:pPr>
      <w:r w:rsidRPr="005760C0">
        <w:rPr>
          <w:rFonts w:ascii="Times New Roman" w:hAnsi="Times New Roman"/>
          <w:b/>
          <w:bCs/>
          <w:noProof/>
          <w:sz w:val="24"/>
          <w:szCs w:val="24"/>
        </w:rPr>
        <w:drawing>
          <wp:inline distT="0" distB="0" distL="0" distR="0" wp14:anchorId="491192E0" wp14:editId="65CF7466">
            <wp:extent cx="5274310" cy="2273163"/>
            <wp:effectExtent l="0" t="0" r="0" b="0"/>
            <wp:docPr id="50" name="图片 49">
              <a:extLst xmlns:a="http://schemas.openxmlformats.org/drawingml/2006/main">
                <a:ext uri="{FF2B5EF4-FFF2-40B4-BE49-F238E27FC236}">
                  <a16:creationId xmlns:a16="http://schemas.microsoft.com/office/drawing/2014/main" id="{9474E4E9-1873-5BDA-19F2-15E3C8938E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a:extLst>
                        <a:ext uri="{FF2B5EF4-FFF2-40B4-BE49-F238E27FC236}">
                          <a16:creationId xmlns:a16="http://schemas.microsoft.com/office/drawing/2014/main" id="{9474E4E9-1873-5BDA-19F2-15E3C8938E0B}"/>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273163"/>
                    </a:xfrm>
                    <a:prstGeom prst="rect">
                      <a:avLst/>
                    </a:prstGeom>
                  </pic:spPr>
                </pic:pic>
              </a:graphicData>
            </a:graphic>
          </wp:inline>
        </w:drawing>
      </w:r>
    </w:p>
    <w:p w14:paraId="7CA0247A" w14:textId="48EEA3C5" w:rsidR="005760C0" w:rsidRDefault="005760C0" w:rsidP="005760C0">
      <w:pPr>
        <w:rPr>
          <w:rFonts w:ascii="Times New Roman" w:hAnsi="Times New Roman"/>
          <w:sz w:val="24"/>
          <w:szCs w:val="24"/>
        </w:rPr>
      </w:pPr>
      <w:r w:rsidRPr="002B528C">
        <w:rPr>
          <w:rFonts w:ascii="Times New Roman" w:hAnsi="Times New Roman"/>
          <w:b/>
          <w:bCs/>
          <w:sz w:val="24"/>
          <w:szCs w:val="24"/>
        </w:rPr>
        <w:t>Fig</w:t>
      </w:r>
      <w:r>
        <w:rPr>
          <w:rFonts w:ascii="Times New Roman" w:hAnsi="Times New Roman"/>
          <w:b/>
          <w:bCs/>
          <w:sz w:val="24"/>
          <w:szCs w:val="24"/>
        </w:rPr>
        <w:t>ure</w:t>
      </w:r>
      <w:r w:rsidRPr="002B528C">
        <w:rPr>
          <w:rFonts w:ascii="Times New Roman" w:hAnsi="Times New Roman"/>
          <w:b/>
          <w:bCs/>
          <w:sz w:val="24"/>
          <w:szCs w:val="24"/>
        </w:rPr>
        <w:t xml:space="preserve"> </w:t>
      </w:r>
      <w:r>
        <w:rPr>
          <w:rFonts w:ascii="Times New Roman" w:hAnsi="Times New Roman"/>
          <w:b/>
          <w:bCs/>
          <w:sz w:val="24"/>
          <w:szCs w:val="24"/>
        </w:rPr>
        <w:t>S1.</w:t>
      </w:r>
      <w:r w:rsidRPr="002B528C">
        <w:rPr>
          <w:rFonts w:ascii="Times New Roman" w:hAnsi="Times New Roman"/>
          <w:sz w:val="24"/>
          <w:szCs w:val="24"/>
        </w:rPr>
        <w:t xml:space="preserve"> </w:t>
      </w:r>
      <w:r w:rsidRPr="005760C0">
        <w:rPr>
          <w:rFonts w:ascii="Times New Roman" w:hAnsi="Times New Roman"/>
          <w:sz w:val="24"/>
          <w:szCs w:val="24"/>
        </w:rPr>
        <w:t xml:space="preserve">Diffusion path of K ion within in−plane </w:t>
      </w:r>
      <w:proofErr w:type="spellStart"/>
      <w:r w:rsidRPr="005760C0">
        <w:rPr>
          <w:rFonts w:ascii="Times New Roman" w:hAnsi="Times New Roman"/>
          <w:sz w:val="24"/>
          <w:szCs w:val="24"/>
        </w:rPr>
        <w:t>graphdiyne</w:t>
      </w:r>
      <w:proofErr w:type="spellEnd"/>
      <w:r w:rsidRPr="005760C0">
        <w:rPr>
          <w:rFonts w:ascii="Times New Roman" w:hAnsi="Times New Roman"/>
          <w:sz w:val="24"/>
          <w:szCs w:val="24"/>
        </w:rPr>
        <w:t xml:space="preserve"> cavity and corresponding energy profile</w:t>
      </w:r>
      <w:r w:rsidRPr="00396245">
        <w:rPr>
          <w:rFonts w:ascii="Times New Roman" w:hAnsi="Times New Roman"/>
          <w:sz w:val="24"/>
          <w:szCs w:val="24"/>
        </w:rPr>
        <w:t>.</w:t>
      </w:r>
    </w:p>
    <w:p w14:paraId="0E0C2F39" w14:textId="77777777" w:rsidR="005760C0" w:rsidRPr="005760C0" w:rsidRDefault="005760C0" w:rsidP="00396245">
      <w:pPr>
        <w:jc w:val="center"/>
        <w:rPr>
          <w:rFonts w:ascii="Times New Roman" w:hAnsi="Times New Roman"/>
          <w:b/>
          <w:bCs/>
          <w:sz w:val="24"/>
          <w:szCs w:val="24"/>
        </w:rPr>
      </w:pPr>
    </w:p>
    <w:p w14:paraId="487D73E5" w14:textId="358D7F02" w:rsidR="005760C0" w:rsidRDefault="005760C0" w:rsidP="00396245">
      <w:pPr>
        <w:jc w:val="center"/>
        <w:rPr>
          <w:rFonts w:ascii="Times New Roman" w:hAnsi="Times New Roman"/>
          <w:b/>
          <w:bCs/>
          <w:sz w:val="24"/>
          <w:szCs w:val="24"/>
        </w:rPr>
      </w:pPr>
      <w:r w:rsidRPr="005760C0">
        <w:rPr>
          <w:rFonts w:ascii="Times New Roman" w:hAnsi="Times New Roman"/>
          <w:b/>
          <w:bCs/>
          <w:noProof/>
          <w:sz w:val="24"/>
          <w:szCs w:val="24"/>
        </w:rPr>
        <w:drawing>
          <wp:inline distT="0" distB="0" distL="0" distR="0" wp14:anchorId="104E5269" wp14:editId="0500E77C">
            <wp:extent cx="5274310" cy="2276319"/>
            <wp:effectExtent l="0" t="0" r="0" b="0"/>
            <wp:docPr id="55" name="图片 54">
              <a:extLst xmlns:a="http://schemas.openxmlformats.org/drawingml/2006/main">
                <a:ext uri="{FF2B5EF4-FFF2-40B4-BE49-F238E27FC236}">
                  <a16:creationId xmlns:a16="http://schemas.microsoft.com/office/drawing/2014/main" id="{9AEE119A-6B59-60AB-5078-5C2741FC92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a:extLst>
                        <a:ext uri="{FF2B5EF4-FFF2-40B4-BE49-F238E27FC236}">
                          <a16:creationId xmlns:a16="http://schemas.microsoft.com/office/drawing/2014/main" id="{9AEE119A-6B59-60AB-5078-5C2741FC92FC}"/>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276319"/>
                    </a:xfrm>
                    <a:prstGeom prst="rect">
                      <a:avLst/>
                    </a:prstGeom>
                  </pic:spPr>
                </pic:pic>
              </a:graphicData>
            </a:graphic>
          </wp:inline>
        </w:drawing>
      </w:r>
    </w:p>
    <w:p w14:paraId="07F4384D" w14:textId="75A42E11" w:rsidR="005760C0" w:rsidRDefault="005760C0" w:rsidP="005760C0">
      <w:pPr>
        <w:rPr>
          <w:rFonts w:ascii="Times New Roman" w:hAnsi="Times New Roman"/>
          <w:b/>
          <w:bCs/>
          <w:sz w:val="24"/>
          <w:szCs w:val="24"/>
        </w:rPr>
      </w:pPr>
      <w:r w:rsidRPr="002B528C">
        <w:rPr>
          <w:rFonts w:ascii="Times New Roman" w:hAnsi="Times New Roman"/>
          <w:b/>
          <w:bCs/>
          <w:sz w:val="24"/>
          <w:szCs w:val="24"/>
        </w:rPr>
        <w:t>Fig</w:t>
      </w:r>
      <w:r>
        <w:rPr>
          <w:rFonts w:ascii="Times New Roman" w:hAnsi="Times New Roman"/>
          <w:b/>
          <w:bCs/>
          <w:sz w:val="24"/>
          <w:szCs w:val="24"/>
        </w:rPr>
        <w:t>ure</w:t>
      </w:r>
      <w:r w:rsidRPr="002B528C">
        <w:rPr>
          <w:rFonts w:ascii="Times New Roman" w:hAnsi="Times New Roman"/>
          <w:b/>
          <w:bCs/>
          <w:sz w:val="24"/>
          <w:szCs w:val="24"/>
        </w:rPr>
        <w:t xml:space="preserve"> </w:t>
      </w:r>
      <w:r>
        <w:rPr>
          <w:rFonts w:ascii="Times New Roman" w:hAnsi="Times New Roman"/>
          <w:b/>
          <w:bCs/>
          <w:sz w:val="24"/>
          <w:szCs w:val="24"/>
        </w:rPr>
        <w:t>S2.</w:t>
      </w:r>
      <w:r w:rsidRPr="002B528C">
        <w:rPr>
          <w:rFonts w:ascii="Times New Roman" w:hAnsi="Times New Roman"/>
          <w:sz w:val="24"/>
          <w:szCs w:val="24"/>
        </w:rPr>
        <w:t xml:space="preserve"> </w:t>
      </w:r>
      <w:r w:rsidRPr="005760C0">
        <w:rPr>
          <w:rFonts w:ascii="Times New Roman" w:hAnsi="Times New Roman"/>
          <w:sz w:val="24"/>
          <w:szCs w:val="24"/>
        </w:rPr>
        <w:t xml:space="preserve">Diffusion path of K ion within </w:t>
      </w:r>
      <w:r>
        <w:rPr>
          <w:rFonts w:ascii="Times New Roman" w:hAnsi="Times New Roman" w:hint="eastAsia"/>
          <w:sz w:val="24"/>
          <w:szCs w:val="24"/>
        </w:rPr>
        <w:t>out</w:t>
      </w:r>
      <w:r w:rsidRPr="005760C0">
        <w:rPr>
          <w:rFonts w:ascii="Times New Roman" w:hAnsi="Times New Roman"/>
          <w:sz w:val="24"/>
          <w:szCs w:val="24"/>
        </w:rPr>
        <w:t xml:space="preserve">−plane </w:t>
      </w:r>
      <w:proofErr w:type="spellStart"/>
      <w:r w:rsidRPr="005760C0">
        <w:rPr>
          <w:rFonts w:ascii="Times New Roman" w:hAnsi="Times New Roman"/>
          <w:sz w:val="24"/>
          <w:szCs w:val="24"/>
        </w:rPr>
        <w:t>graphdiyne</w:t>
      </w:r>
      <w:proofErr w:type="spellEnd"/>
      <w:r w:rsidRPr="005760C0">
        <w:rPr>
          <w:rFonts w:ascii="Times New Roman" w:hAnsi="Times New Roman"/>
          <w:sz w:val="24"/>
          <w:szCs w:val="24"/>
        </w:rPr>
        <w:t xml:space="preserve"> cavity and corresponding energy profile</w:t>
      </w:r>
      <w:r w:rsidRPr="00396245">
        <w:rPr>
          <w:rFonts w:ascii="Times New Roman" w:hAnsi="Times New Roman"/>
          <w:sz w:val="24"/>
          <w:szCs w:val="24"/>
        </w:rPr>
        <w:t>.</w:t>
      </w:r>
    </w:p>
    <w:p w14:paraId="344196C1" w14:textId="77777777" w:rsidR="00BC6C48" w:rsidRDefault="00BC6C48" w:rsidP="00396245">
      <w:pPr>
        <w:jc w:val="center"/>
        <w:rPr>
          <w:rFonts w:ascii="Times New Roman" w:hAnsi="Times New Roman"/>
          <w:b/>
          <w:bCs/>
          <w:sz w:val="24"/>
          <w:szCs w:val="24"/>
        </w:rPr>
      </w:pPr>
      <w:r>
        <w:rPr>
          <w:noProof/>
        </w:rPr>
        <w:lastRenderedPageBreak/>
        <w:drawing>
          <wp:inline distT="0" distB="0" distL="0" distR="0" wp14:anchorId="178EE1E1" wp14:editId="5F7C42D0">
            <wp:extent cx="2879713" cy="2203862"/>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8"/>
                    <a:stretch>
                      <a:fillRect/>
                    </a:stretch>
                  </pic:blipFill>
                  <pic:spPr bwMode="auto">
                    <a:xfrm>
                      <a:off x="0" y="0"/>
                      <a:ext cx="2879713" cy="2203862"/>
                    </a:xfrm>
                    <a:prstGeom prst="rect">
                      <a:avLst/>
                    </a:prstGeom>
                    <a:noFill/>
                    <a:ln>
                      <a:noFill/>
                    </a:ln>
                  </pic:spPr>
                </pic:pic>
              </a:graphicData>
            </a:graphic>
          </wp:inline>
        </w:drawing>
      </w:r>
    </w:p>
    <w:p w14:paraId="53413321" w14:textId="221A0F93" w:rsidR="00BC6C48" w:rsidRDefault="00BC6C48" w:rsidP="00396245">
      <w:pPr>
        <w:rPr>
          <w:rFonts w:ascii="Times New Roman" w:hAnsi="Times New Roman"/>
          <w:sz w:val="24"/>
          <w:szCs w:val="24"/>
        </w:rPr>
      </w:pPr>
      <w:r w:rsidRPr="002B528C">
        <w:rPr>
          <w:rFonts w:ascii="Times New Roman" w:hAnsi="Times New Roman"/>
          <w:b/>
          <w:bCs/>
          <w:sz w:val="24"/>
          <w:szCs w:val="24"/>
        </w:rPr>
        <w:t>Fig</w:t>
      </w:r>
      <w:r>
        <w:rPr>
          <w:rFonts w:ascii="Times New Roman" w:hAnsi="Times New Roman"/>
          <w:b/>
          <w:bCs/>
          <w:sz w:val="24"/>
          <w:szCs w:val="24"/>
        </w:rPr>
        <w:t>ure</w:t>
      </w:r>
      <w:r w:rsidRPr="002B528C">
        <w:rPr>
          <w:rFonts w:ascii="Times New Roman" w:hAnsi="Times New Roman"/>
          <w:b/>
          <w:bCs/>
          <w:sz w:val="24"/>
          <w:szCs w:val="24"/>
        </w:rPr>
        <w:t xml:space="preserve"> </w:t>
      </w:r>
      <w:r>
        <w:rPr>
          <w:rFonts w:ascii="Times New Roman" w:hAnsi="Times New Roman"/>
          <w:b/>
          <w:bCs/>
          <w:sz w:val="24"/>
          <w:szCs w:val="24"/>
        </w:rPr>
        <w:t>S</w:t>
      </w:r>
      <w:r w:rsidR="005760C0">
        <w:rPr>
          <w:rFonts w:ascii="Times New Roman" w:hAnsi="Times New Roman"/>
          <w:b/>
          <w:bCs/>
          <w:sz w:val="24"/>
          <w:szCs w:val="24"/>
        </w:rPr>
        <w:t>3</w:t>
      </w:r>
      <w:r>
        <w:rPr>
          <w:rFonts w:ascii="Times New Roman" w:hAnsi="Times New Roman"/>
          <w:b/>
          <w:bCs/>
          <w:sz w:val="24"/>
          <w:szCs w:val="24"/>
        </w:rPr>
        <w:t>.</w:t>
      </w:r>
      <w:r w:rsidRPr="002B528C">
        <w:rPr>
          <w:rFonts w:ascii="Times New Roman" w:hAnsi="Times New Roman"/>
          <w:sz w:val="24"/>
          <w:szCs w:val="24"/>
        </w:rPr>
        <w:t xml:space="preserve"> In situ Raman patterns </w:t>
      </w:r>
      <w:r w:rsidRPr="00396245">
        <w:rPr>
          <w:rFonts w:ascii="Times New Roman" w:hAnsi="Times New Roman"/>
          <w:sz w:val="24"/>
          <w:szCs w:val="24"/>
        </w:rPr>
        <w:t>corresponding evolution of I</w:t>
      </w:r>
      <w:r w:rsidRPr="00396245">
        <w:rPr>
          <w:rFonts w:ascii="Times New Roman" w:hAnsi="Times New Roman"/>
          <w:sz w:val="24"/>
          <w:szCs w:val="24"/>
          <w:vertAlign w:val="subscript"/>
        </w:rPr>
        <w:t>D</w:t>
      </w:r>
      <w:r w:rsidRPr="00396245">
        <w:rPr>
          <w:rFonts w:ascii="Times New Roman" w:hAnsi="Times New Roman"/>
          <w:sz w:val="24"/>
          <w:szCs w:val="24"/>
        </w:rPr>
        <w:t>/I</w:t>
      </w:r>
      <w:r w:rsidRPr="00396245">
        <w:rPr>
          <w:rFonts w:ascii="Times New Roman" w:hAnsi="Times New Roman"/>
          <w:sz w:val="24"/>
          <w:szCs w:val="24"/>
          <w:vertAlign w:val="subscript"/>
        </w:rPr>
        <w:t>G</w:t>
      </w:r>
      <w:r w:rsidRPr="00396245">
        <w:rPr>
          <w:rFonts w:ascii="Times New Roman" w:hAnsi="Times New Roman"/>
          <w:sz w:val="24"/>
          <w:szCs w:val="24"/>
        </w:rPr>
        <w:t xml:space="preserve"> ratio.</w:t>
      </w:r>
    </w:p>
    <w:p w14:paraId="0753665A" w14:textId="410291F1" w:rsidR="00BC6C48" w:rsidRDefault="00BC6C48" w:rsidP="008E2EFF">
      <w:pPr>
        <w:pStyle w:val="Head1"/>
      </w:pPr>
      <w:bookmarkStart w:id="13" w:name="OLE_LINK56"/>
      <w:r w:rsidRPr="00F13C89">
        <w:rPr>
          <w:rFonts w:hint="eastAsia"/>
          <w:b/>
          <w:bCs w:val="0"/>
          <w:szCs w:val="28"/>
        </w:rPr>
        <w:t>S</w:t>
      </w:r>
      <w:r w:rsidRPr="00F13C89">
        <w:rPr>
          <w:b/>
          <w:bCs w:val="0"/>
          <w:szCs w:val="28"/>
        </w:rPr>
        <w:t>upplementary Note 1</w:t>
      </w:r>
      <w:r w:rsidRPr="00F13C89">
        <w:rPr>
          <w:b/>
          <w:bCs w:val="0"/>
        </w:rPr>
        <w:t>:</w:t>
      </w:r>
      <w:r>
        <w:t xml:space="preserve"> </w:t>
      </w:r>
      <w:bookmarkEnd w:id="13"/>
      <w:r w:rsidRPr="002403F6">
        <w:t>The appearance of alkene feature reduces the corresponding electron-withdrawing ability and the electron deviation of benzene ring, and provides more p-electrons with sp</w:t>
      </w:r>
      <w:r w:rsidRPr="00F76482">
        <w:rPr>
          <w:vertAlign w:val="superscript"/>
        </w:rPr>
        <w:t>2</w:t>
      </w:r>
      <w:r w:rsidRPr="002403F6">
        <w:t xml:space="preserve"> characteristics, which means that the conjugation degree of sp</w:t>
      </w:r>
      <w:r w:rsidRPr="00F76482">
        <w:rPr>
          <w:vertAlign w:val="superscript"/>
        </w:rPr>
        <w:t>2</w:t>
      </w:r>
      <w:r w:rsidRPr="002403F6">
        <w:t xml:space="preserve"> is increased, leading to the redshift of G band.</w:t>
      </w:r>
    </w:p>
    <w:p w14:paraId="258A2EF6" w14:textId="77777777" w:rsidR="00BC6C48" w:rsidRPr="008E2EFF" w:rsidRDefault="00BC6C48" w:rsidP="00396245">
      <w:pPr>
        <w:rPr>
          <w:rFonts w:ascii="Times New Roman" w:hAnsi="Times New Roman"/>
          <w:sz w:val="24"/>
          <w:szCs w:val="24"/>
        </w:rPr>
      </w:pPr>
    </w:p>
    <w:p w14:paraId="413869E9" w14:textId="77777777" w:rsidR="00BC6C48" w:rsidRDefault="00BC6C48">
      <w:r w:rsidRPr="00813B2D">
        <w:rPr>
          <w:noProof/>
        </w:rPr>
        <w:drawing>
          <wp:inline distT="0" distB="0" distL="0" distR="0" wp14:anchorId="3D1C09BE" wp14:editId="4F3E92E5">
            <wp:extent cx="5186074" cy="2987675"/>
            <wp:effectExtent l="0" t="0" r="0" b="0"/>
            <wp:docPr id="12" name="图片 11">
              <a:extLst xmlns:a="http://schemas.openxmlformats.org/drawingml/2006/main">
                <a:ext uri="{FF2B5EF4-FFF2-40B4-BE49-F238E27FC236}">
                  <a16:creationId xmlns:a16="http://schemas.microsoft.com/office/drawing/2014/main" id="{4FCA498E-FF0B-F901-8988-B611B3A6F1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4FCA498E-FF0B-F901-8988-B611B3A6F1ED}"/>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6074" cy="2987675"/>
                    </a:xfrm>
                    <a:prstGeom prst="rect">
                      <a:avLst/>
                    </a:prstGeom>
                  </pic:spPr>
                </pic:pic>
              </a:graphicData>
            </a:graphic>
          </wp:inline>
        </w:drawing>
      </w:r>
    </w:p>
    <w:p w14:paraId="2C43E19E" w14:textId="5515E9B5" w:rsidR="00BC6C48" w:rsidRDefault="00BC6C48" w:rsidP="00283BAD">
      <w:pPr>
        <w:rPr>
          <w:rFonts w:ascii="Times New Roman" w:hAnsi="Times New Roman"/>
          <w:sz w:val="24"/>
          <w:szCs w:val="24"/>
        </w:rPr>
      </w:pPr>
      <w:bookmarkStart w:id="14" w:name="OLE_LINK49"/>
      <w:r w:rsidRPr="002B528C">
        <w:rPr>
          <w:rFonts w:ascii="Times New Roman" w:hAnsi="Times New Roman"/>
          <w:b/>
          <w:bCs/>
          <w:sz w:val="24"/>
          <w:szCs w:val="24"/>
        </w:rPr>
        <w:t>Fig</w:t>
      </w:r>
      <w:r>
        <w:rPr>
          <w:rFonts w:ascii="Times New Roman" w:hAnsi="Times New Roman"/>
          <w:b/>
          <w:bCs/>
          <w:sz w:val="24"/>
          <w:szCs w:val="24"/>
        </w:rPr>
        <w:t>ure</w:t>
      </w:r>
      <w:r w:rsidRPr="002B528C">
        <w:rPr>
          <w:rFonts w:ascii="Times New Roman" w:hAnsi="Times New Roman"/>
          <w:b/>
          <w:bCs/>
          <w:sz w:val="24"/>
          <w:szCs w:val="24"/>
        </w:rPr>
        <w:t xml:space="preserve"> </w:t>
      </w:r>
      <w:r>
        <w:rPr>
          <w:rFonts w:ascii="Times New Roman" w:hAnsi="Times New Roman"/>
          <w:b/>
          <w:bCs/>
          <w:sz w:val="24"/>
          <w:szCs w:val="24"/>
        </w:rPr>
        <w:t>S</w:t>
      </w:r>
      <w:r w:rsidR="005760C0">
        <w:rPr>
          <w:rFonts w:ascii="Times New Roman" w:hAnsi="Times New Roman"/>
          <w:b/>
          <w:bCs/>
          <w:sz w:val="24"/>
          <w:szCs w:val="24"/>
        </w:rPr>
        <w:t>4</w:t>
      </w:r>
      <w:r>
        <w:rPr>
          <w:rFonts w:ascii="Times New Roman" w:hAnsi="Times New Roman"/>
          <w:b/>
          <w:bCs/>
          <w:sz w:val="24"/>
          <w:szCs w:val="24"/>
        </w:rPr>
        <w:t>.</w:t>
      </w:r>
      <w:r w:rsidRPr="00813B2D">
        <w:rPr>
          <w:rFonts w:ascii="Times New Roman" w:hAnsi="Times New Roman"/>
          <w:sz w:val="24"/>
          <w:szCs w:val="24"/>
        </w:rPr>
        <w:t xml:space="preserve"> </w:t>
      </w:r>
      <w:r w:rsidRPr="002B528C">
        <w:rPr>
          <w:rFonts w:ascii="Times New Roman" w:hAnsi="Times New Roman"/>
          <w:sz w:val="24"/>
          <w:szCs w:val="24"/>
        </w:rPr>
        <w:t>(</w:t>
      </w:r>
      <w:r w:rsidRPr="002B528C">
        <w:rPr>
          <w:rFonts w:ascii="Times New Roman" w:hAnsi="Times New Roman" w:hint="eastAsia"/>
          <w:sz w:val="24"/>
          <w:szCs w:val="24"/>
        </w:rPr>
        <w:t>a</w:t>
      </w:r>
      <w:r w:rsidRPr="002B528C">
        <w:rPr>
          <w:rFonts w:ascii="Times New Roman" w:hAnsi="Times New Roman"/>
          <w:sz w:val="24"/>
          <w:szCs w:val="24"/>
        </w:rPr>
        <w:t xml:space="preserve">−c) In situ Raman patterns at </w:t>
      </w:r>
      <w:r>
        <w:rPr>
          <w:rFonts w:ascii="Times New Roman" w:hAnsi="Times New Roman"/>
          <w:sz w:val="24"/>
          <w:szCs w:val="24"/>
        </w:rPr>
        <w:t>second</w:t>
      </w:r>
      <w:r w:rsidRPr="002B528C">
        <w:rPr>
          <w:rFonts w:ascii="Times New Roman" w:hAnsi="Times New Roman"/>
          <w:sz w:val="24"/>
          <w:szCs w:val="24"/>
        </w:rPr>
        <w:t xml:space="preserve"> discharge</w:t>
      </w:r>
      <w:r w:rsidRPr="002B528C">
        <w:rPr>
          <w:rFonts w:ascii="Times New Roman" w:hAnsi="Times New Roman" w:hint="eastAsia"/>
          <w:sz w:val="24"/>
          <w:szCs w:val="24"/>
        </w:rPr>
        <w:t>–</w:t>
      </w:r>
      <w:r w:rsidRPr="002B528C">
        <w:rPr>
          <w:rFonts w:ascii="Times New Roman" w:hAnsi="Times New Roman"/>
          <w:sz w:val="24"/>
          <w:szCs w:val="24"/>
        </w:rPr>
        <w:t>charge states.</w:t>
      </w:r>
    </w:p>
    <w:p w14:paraId="39AAD8B7" w14:textId="77777777" w:rsidR="0093554B" w:rsidRDefault="0093554B" w:rsidP="0093554B">
      <w:pPr>
        <w:jc w:val="center"/>
        <w:rPr>
          <w:rFonts w:ascii="Times New Roman" w:hAnsi="Times New Roman"/>
          <w:sz w:val="24"/>
          <w:szCs w:val="24"/>
        </w:rPr>
      </w:pPr>
      <w:r w:rsidRPr="00E423F6">
        <w:rPr>
          <w:rFonts w:ascii="Times New Roman" w:hAnsi="Times New Roman"/>
          <w:noProof/>
          <w:sz w:val="24"/>
          <w:szCs w:val="24"/>
        </w:rPr>
        <w:lastRenderedPageBreak/>
        <w:drawing>
          <wp:inline distT="0" distB="0" distL="0" distR="0" wp14:anchorId="01899AAF" wp14:editId="16FFDC95">
            <wp:extent cx="5165674" cy="2112645"/>
            <wp:effectExtent l="0" t="0" r="0" b="1905"/>
            <wp:docPr id="7" name="图片 7">
              <a:extLst xmlns:a="http://schemas.openxmlformats.org/drawingml/2006/main">
                <a:ext uri="{FF2B5EF4-FFF2-40B4-BE49-F238E27FC236}">
                  <a16:creationId xmlns:a16="http://schemas.microsoft.com/office/drawing/2014/main" id="{8A08DDD5-B281-2D02-67DD-EBE2111810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a:extLst>
                        <a:ext uri="{FF2B5EF4-FFF2-40B4-BE49-F238E27FC236}">
                          <a16:creationId xmlns:a16="http://schemas.microsoft.com/office/drawing/2014/main" id="{8A08DDD5-B281-2D02-67DD-EBE2111810C2}"/>
                        </a:ext>
                      </a:extLst>
                    </pic:cNvPr>
                    <pic:cNvPicPr>
                      <a:picLocks noChangeAspect="1"/>
                    </pic:cNvPicPr>
                  </pic:nvPicPr>
                  <pic:blipFill>
                    <a:blip r:embed="rId10"/>
                    <a:stretch>
                      <a:fillRect/>
                    </a:stretch>
                  </pic:blipFill>
                  <pic:spPr>
                    <a:xfrm>
                      <a:off x="0" y="0"/>
                      <a:ext cx="5165674" cy="2112645"/>
                    </a:xfrm>
                    <a:prstGeom prst="rect">
                      <a:avLst/>
                    </a:prstGeom>
                  </pic:spPr>
                </pic:pic>
              </a:graphicData>
            </a:graphic>
          </wp:inline>
        </w:drawing>
      </w:r>
    </w:p>
    <w:p w14:paraId="5665C415" w14:textId="3C8CBFB9" w:rsidR="0093554B" w:rsidRPr="0093554B" w:rsidRDefault="0093554B" w:rsidP="00283BAD">
      <w:pPr>
        <w:rPr>
          <w:rFonts w:ascii="Times New Roman" w:hAnsi="Times New Roman"/>
          <w:sz w:val="24"/>
          <w:szCs w:val="24"/>
        </w:rPr>
      </w:pPr>
      <w:r w:rsidRPr="002B528C">
        <w:rPr>
          <w:rFonts w:ascii="Times New Roman" w:hAnsi="Times New Roman"/>
          <w:b/>
          <w:bCs/>
          <w:sz w:val="24"/>
          <w:szCs w:val="24"/>
        </w:rPr>
        <w:t>Fig</w:t>
      </w:r>
      <w:r>
        <w:rPr>
          <w:rFonts w:ascii="Times New Roman" w:hAnsi="Times New Roman"/>
          <w:b/>
          <w:bCs/>
          <w:sz w:val="24"/>
          <w:szCs w:val="24"/>
        </w:rPr>
        <w:t>ure</w:t>
      </w:r>
      <w:r w:rsidRPr="002B528C">
        <w:rPr>
          <w:rFonts w:ascii="Times New Roman" w:hAnsi="Times New Roman"/>
          <w:b/>
          <w:bCs/>
          <w:sz w:val="24"/>
          <w:szCs w:val="24"/>
        </w:rPr>
        <w:t xml:space="preserve"> </w:t>
      </w:r>
      <w:r>
        <w:rPr>
          <w:rFonts w:ascii="Times New Roman" w:hAnsi="Times New Roman"/>
          <w:b/>
          <w:bCs/>
          <w:sz w:val="24"/>
          <w:szCs w:val="24"/>
        </w:rPr>
        <w:t>S</w:t>
      </w:r>
      <w:r w:rsidR="005760C0">
        <w:rPr>
          <w:rFonts w:ascii="Times New Roman" w:hAnsi="Times New Roman"/>
          <w:b/>
          <w:bCs/>
          <w:sz w:val="24"/>
          <w:szCs w:val="24"/>
        </w:rPr>
        <w:t>5</w:t>
      </w:r>
      <w:r>
        <w:rPr>
          <w:rFonts w:ascii="Times New Roman" w:hAnsi="Times New Roman"/>
          <w:b/>
          <w:bCs/>
          <w:sz w:val="24"/>
          <w:szCs w:val="24"/>
        </w:rPr>
        <w:t>.</w:t>
      </w:r>
      <w:r w:rsidRPr="00813B2D">
        <w:rPr>
          <w:rFonts w:ascii="Times New Roman" w:hAnsi="Times New Roman"/>
          <w:sz w:val="24"/>
          <w:szCs w:val="24"/>
        </w:rPr>
        <w:t xml:space="preserve"> </w:t>
      </w:r>
      <w:r w:rsidRPr="00E423F6">
        <w:rPr>
          <w:rFonts w:ascii="Times New Roman" w:hAnsi="Times New Roman"/>
          <w:sz w:val="24"/>
          <w:szCs w:val="24"/>
        </w:rPr>
        <w:t>The change of binding energy</w:t>
      </w:r>
      <w:r>
        <w:rPr>
          <w:rFonts w:ascii="Times New Roman" w:hAnsi="Times New Roman" w:hint="eastAsia"/>
          <w:sz w:val="24"/>
          <w:szCs w:val="24"/>
        </w:rPr>
        <w:t xml:space="preserve"> of</w:t>
      </w:r>
      <w:r>
        <w:rPr>
          <w:rFonts w:ascii="Times New Roman" w:hAnsi="Times New Roman"/>
          <w:sz w:val="24"/>
          <w:szCs w:val="24"/>
        </w:rPr>
        <w:t xml:space="preserve"> </w:t>
      </w:r>
      <w:proofErr w:type="spellStart"/>
      <w:r w:rsidRPr="00E423F6">
        <w:rPr>
          <w:rFonts w:ascii="Times New Roman" w:hAnsi="Times New Roman"/>
          <w:sz w:val="24"/>
          <w:szCs w:val="24"/>
        </w:rPr>
        <w:t>sp</w:t>
      </w:r>
      <w:proofErr w:type="spellEnd"/>
      <w:r w:rsidRPr="00E423F6">
        <w:rPr>
          <w:rFonts w:ascii="Times New Roman" w:hAnsi="Times New Roman"/>
          <w:sz w:val="24"/>
          <w:szCs w:val="24"/>
        </w:rPr>
        <w:t>-C peak with discharge</w:t>
      </w:r>
      <w:r>
        <w:rPr>
          <w:rFonts w:ascii="Times New Roman" w:hAnsi="Times New Roman" w:hint="eastAsia"/>
          <w:sz w:val="24"/>
          <w:szCs w:val="24"/>
        </w:rPr>
        <w:t xml:space="preserve"> </w:t>
      </w:r>
      <w:r w:rsidRPr="00E423F6">
        <w:rPr>
          <w:rFonts w:ascii="Times New Roman" w:hAnsi="Times New Roman"/>
          <w:sz w:val="24"/>
          <w:szCs w:val="24"/>
        </w:rPr>
        <w:t>potential voltage</w:t>
      </w:r>
      <w:r>
        <w:rPr>
          <w:rFonts w:ascii="Times New Roman" w:hAnsi="Times New Roman"/>
          <w:sz w:val="24"/>
          <w:szCs w:val="24"/>
        </w:rPr>
        <w:t xml:space="preserve"> (a) and </w:t>
      </w:r>
      <w:r w:rsidRPr="00E423F6">
        <w:rPr>
          <w:rFonts w:ascii="Times New Roman" w:hAnsi="Times New Roman"/>
          <w:sz w:val="24"/>
          <w:szCs w:val="24"/>
        </w:rPr>
        <w:t>charge</w:t>
      </w:r>
      <w:r>
        <w:rPr>
          <w:rFonts w:ascii="Times New Roman" w:hAnsi="Times New Roman" w:hint="eastAsia"/>
          <w:sz w:val="24"/>
          <w:szCs w:val="24"/>
        </w:rPr>
        <w:t xml:space="preserve"> </w:t>
      </w:r>
      <w:r w:rsidRPr="00E423F6">
        <w:rPr>
          <w:rFonts w:ascii="Times New Roman" w:hAnsi="Times New Roman"/>
          <w:sz w:val="24"/>
          <w:szCs w:val="24"/>
        </w:rPr>
        <w:t>potential voltage</w:t>
      </w:r>
      <w:r>
        <w:rPr>
          <w:rFonts w:ascii="Times New Roman" w:hAnsi="Times New Roman"/>
          <w:sz w:val="24"/>
          <w:szCs w:val="24"/>
        </w:rPr>
        <w:t xml:space="preserve"> (b)</w:t>
      </w:r>
      <w:r w:rsidRPr="00E423F6">
        <w:rPr>
          <w:rFonts w:ascii="Times New Roman" w:hAnsi="Times New Roman"/>
          <w:sz w:val="24"/>
          <w:szCs w:val="24"/>
        </w:rPr>
        <w:t>.</w:t>
      </w:r>
    </w:p>
    <w:bookmarkEnd w:id="14"/>
    <w:p w14:paraId="4333394C" w14:textId="77777777" w:rsidR="00BC6C48" w:rsidRDefault="00BC6C48" w:rsidP="00283BAD">
      <w:pPr>
        <w:jc w:val="center"/>
      </w:pPr>
      <w:r>
        <w:rPr>
          <w:noProof/>
        </w:rPr>
        <w:drawing>
          <wp:inline distT="0" distB="0" distL="0" distR="0" wp14:anchorId="7F2D34A7" wp14:editId="0449ECAC">
            <wp:extent cx="2879713" cy="2203862"/>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a:stretch>
                      <a:fillRect/>
                    </a:stretch>
                  </pic:blipFill>
                  <pic:spPr bwMode="auto">
                    <a:xfrm>
                      <a:off x="0" y="0"/>
                      <a:ext cx="2879713" cy="2203862"/>
                    </a:xfrm>
                    <a:prstGeom prst="rect">
                      <a:avLst/>
                    </a:prstGeom>
                    <a:noFill/>
                    <a:ln>
                      <a:noFill/>
                    </a:ln>
                  </pic:spPr>
                </pic:pic>
              </a:graphicData>
            </a:graphic>
          </wp:inline>
        </w:drawing>
      </w:r>
    </w:p>
    <w:p w14:paraId="1F29FCB7" w14:textId="73B5956F" w:rsidR="00BC6C48" w:rsidRDefault="00BC6C48" w:rsidP="00283BAD">
      <w:pPr>
        <w:rPr>
          <w:rFonts w:ascii="Times New Roman" w:hAnsi="Times New Roman"/>
          <w:sz w:val="24"/>
          <w:szCs w:val="24"/>
        </w:rPr>
      </w:pPr>
      <w:r w:rsidRPr="002B528C">
        <w:rPr>
          <w:rFonts w:ascii="Times New Roman" w:hAnsi="Times New Roman"/>
          <w:b/>
          <w:bCs/>
          <w:sz w:val="24"/>
          <w:szCs w:val="24"/>
        </w:rPr>
        <w:t>Fig</w:t>
      </w:r>
      <w:r>
        <w:rPr>
          <w:rFonts w:ascii="Times New Roman" w:hAnsi="Times New Roman"/>
          <w:b/>
          <w:bCs/>
          <w:sz w:val="24"/>
          <w:szCs w:val="24"/>
        </w:rPr>
        <w:t>ure</w:t>
      </w:r>
      <w:r w:rsidRPr="002B528C">
        <w:rPr>
          <w:rFonts w:ascii="Times New Roman" w:hAnsi="Times New Roman"/>
          <w:b/>
          <w:bCs/>
          <w:sz w:val="24"/>
          <w:szCs w:val="24"/>
        </w:rPr>
        <w:t xml:space="preserve"> </w:t>
      </w:r>
      <w:r>
        <w:rPr>
          <w:rFonts w:ascii="Times New Roman" w:hAnsi="Times New Roman"/>
          <w:b/>
          <w:bCs/>
          <w:sz w:val="24"/>
          <w:szCs w:val="24"/>
        </w:rPr>
        <w:t>S</w:t>
      </w:r>
      <w:r w:rsidR="005760C0">
        <w:rPr>
          <w:rFonts w:ascii="Times New Roman" w:hAnsi="Times New Roman"/>
          <w:b/>
          <w:bCs/>
          <w:sz w:val="24"/>
          <w:szCs w:val="24"/>
        </w:rPr>
        <w:t>6</w:t>
      </w:r>
      <w:r>
        <w:rPr>
          <w:rFonts w:ascii="Times New Roman" w:hAnsi="Times New Roman"/>
          <w:b/>
          <w:bCs/>
          <w:sz w:val="24"/>
          <w:szCs w:val="24"/>
        </w:rPr>
        <w:t>.</w:t>
      </w:r>
      <w:r w:rsidRPr="00813B2D">
        <w:rPr>
          <w:rFonts w:ascii="Times New Roman" w:hAnsi="Times New Roman"/>
          <w:sz w:val="24"/>
          <w:szCs w:val="24"/>
        </w:rPr>
        <w:t xml:space="preserve"> </w:t>
      </w:r>
      <w:r w:rsidRPr="00D86B66">
        <w:rPr>
          <w:rFonts w:ascii="Times New Roman" w:hAnsi="Times New Roman"/>
          <w:sz w:val="24"/>
          <w:szCs w:val="24"/>
        </w:rPr>
        <w:t xml:space="preserve">CV curves of </w:t>
      </w:r>
      <w:r>
        <w:rPr>
          <w:rFonts w:ascii="Times New Roman" w:hAnsi="Times New Roman"/>
          <w:sz w:val="24"/>
          <w:szCs w:val="24"/>
        </w:rPr>
        <w:t>Graphite</w:t>
      </w:r>
      <w:r w:rsidRPr="00D86B66">
        <w:rPr>
          <w:rFonts w:ascii="Times New Roman" w:hAnsi="Times New Roman"/>
          <w:sz w:val="24"/>
          <w:szCs w:val="24"/>
        </w:rPr>
        <w:t xml:space="preserve"> at a scan rate of 0.1 mV s</w:t>
      </w:r>
      <w:r>
        <w:rPr>
          <w:rFonts w:ascii="Times New Roman" w:hAnsi="Times New Roman"/>
          <w:sz w:val="24"/>
          <w:szCs w:val="24"/>
          <w:vertAlign w:val="superscript"/>
        </w:rPr>
        <w:t>−</w:t>
      </w:r>
      <w:r w:rsidRPr="00D86B66">
        <w:rPr>
          <w:rFonts w:ascii="Times New Roman" w:hAnsi="Times New Roman"/>
          <w:sz w:val="24"/>
          <w:szCs w:val="24"/>
          <w:vertAlign w:val="superscript"/>
        </w:rPr>
        <w:t>1</w:t>
      </w:r>
      <w:r w:rsidRPr="00D86B66">
        <w:rPr>
          <w:rFonts w:ascii="Times New Roman" w:hAnsi="Times New Roman"/>
          <w:noProof/>
          <w:sz w:val="24"/>
          <w:szCs w:val="24"/>
        </w:rPr>
        <w:t>.</w:t>
      </w:r>
    </w:p>
    <w:p w14:paraId="28D0C5BC" w14:textId="77777777" w:rsidR="00BC6C48" w:rsidRDefault="00BC6C48" w:rsidP="00B2128A">
      <w:pPr>
        <w:jc w:val="center"/>
      </w:pPr>
      <w:r>
        <w:rPr>
          <w:noProof/>
        </w:rPr>
        <w:drawing>
          <wp:inline distT="0" distB="0" distL="0" distR="0" wp14:anchorId="23093BA8" wp14:editId="34426636">
            <wp:extent cx="2879713" cy="2203862"/>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a:stretch>
                      <a:fillRect/>
                    </a:stretch>
                  </pic:blipFill>
                  <pic:spPr bwMode="auto">
                    <a:xfrm>
                      <a:off x="0" y="0"/>
                      <a:ext cx="2879713" cy="2203862"/>
                    </a:xfrm>
                    <a:prstGeom prst="rect">
                      <a:avLst/>
                    </a:prstGeom>
                    <a:noFill/>
                    <a:ln>
                      <a:noFill/>
                    </a:ln>
                  </pic:spPr>
                </pic:pic>
              </a:graphicData>
            </a:graphic>
          </wp:inline>
        </w:drawing>
      </w:r>
    </w:p>
    <w:p w14:paraId="6C3E7B2F" w14:textId="6BB5441E" w:rsidR="00BC6C48" w:rsidRDefault="00BC6C48" w:rsidP="00283BAD">
      <w:pPr>
        <w:jc w:val="left"/>
        <w:rPr>
          <w:rFonts w:ascii="Times New Roman" w:hAnsi="Times New Roman"/>
          <w:sz w:val="24"/>
          <w:szCs w:val="28"/>
        </w:rPr>
      </w:pPr>
      <w:r w:rsidRPr="00D86B66">
        <w:rPr>
          <w:rFonts w:ascii="Times New Roman" w:hAnsi="Times New Roman"/>
          <w:b/>
          <w:bCs/>
          <w:sz w:val="24"/>
          <w:szCs w:val="24"/>
        </w:rPr>
        <w:t>Fig</w:t>
      </w:r>
      <w:r>
        <w:rPr>
          <w:rFonts w:ascii="Times New Roman" w:hAnsi="Times New Roman"/>
          <w:b/>
          <w:bCs/>
          <w:sz w:val="24"/>
          <w:szCs w:val="24"/>
        </w:rPr>
        <w:t>ure</w:t>
      </w:r>
      <w:r w:rsidRPr="00D86B66">
        <w:rPr>
          <w:rFonts w:ascii="Times New Roman" w:hAnsi="Times New Roman"/>
          <w:b/>
          <w:bCs/>
          <w:sz w:val="24"/>
          <w:szCs w:val="24"/>
        </w:rPr>
        <w:t xml:space="preserve"> S</w:t>
      </w:r>
      <w:r w:rsidR="005760C0">
        <w:rPr>
          <w:rFonts w:ascii="Times New Roman" w:hAnsi="Times New Roman"/>
          <w:b/>
          <w:bCs/>
          <w:sz w:val="24"/>
          <w:szCs w:val="24"/>
        </w:rPr>
        <w:t>7</w:t>
      </w:r>
      <w:r>
        <w:rPr>
          <w:rFonts w:ascii="Times New Roman" w:hAnsi="Times New Roman"/>
          <w:b/>
          <w:bCs/>
          <w:sz w:val="24"/>
          <w:szCs w:val="24"/>
        </w:rPr>
        <w:t>.</w:t>
      </w:r>
      <w:r>
        <w:rPr>
          <w:rFonts w:ascii="Times New Roman" w:hAnsi="Times New Roman"/>
          <w:noProof/>
          <w:sz w:val="24"/>
          <w:szCs w:val="24"/>
        </w:rPr>
        <w:t xml:space="preserve"> </w:t>
      </w:r>
      <w:r w:rsidRPr="00D86B66">
        <w:rPr>
          <w:rFonts w:ascii="Times New Roman" w:hAnsi="Times New Roman"/>
          <w:sz w:val="24"/>
          <w:szCs w:val="28"/>
        </w:rPr>
        <w:t xml:space="preserve">Charge and discharge curves </w:t>
      </w:r>
      <w:r>
        <w:rPr>
          <w:rFonts w:ascii="Times New Roman" w:hAnsi="Times New Roman"/>
          <w:sz w:val="24"/>
          <w:szCs w:val="28"/>
        </w:rPr>
        <w:t>of GDY at 50 mA g</w:t>
      </w:r>
      <w:r>
        <w:rPr>
          <w:rFonts w:ascii="Times New Roman" w:hAnsi="Times New Roman"/>
          <w:sz w:val="24"/>
          <w:szCs w:val="28"/>
          <w:vertAlign w:val="superscript"/>
        </w:rPr>
        <w:t>−</w:t>
      </w:r>
      <w:r w:rsidRPr="00273267">
        <w:rPr>
          <w:rFonts w:ascii="Times New Roman" w:hAnsi="Times New Roman"/>
          <w:sz w:val="24"/>
          <w:szCs w:val="28"/>
          <w:vertAlign w:val="superscript"/>
        </w:rPr>
        <w:t>1</w:t>
      </w:r>
      <w:r w:rsidRPr="00283BAD">
        <w:rPr>
          <w:rFonts w:ascii="Times New Roman" w:hAnsi="Times New Roman"/>
          <w:sz w:val="24"/>
          <w:szCs w:val="28"/>
        </w:rPr>
        <w:t>.</w:t>
      </w:r>
    </w:p>
    <w:p w14:paraId="3408BBA0" w14:textId="77777777" w:rsidR="00BC6C48" w:rsidRDefault="00BC6C48" w:rsidP="00B2128A">
      <w:pPr>
        <w:jc w:val="center"/>
      </w:pPr>
      <w:r>
        <w:rPr>
          <w:noProof/>
        </w:rPr>
        <w:lastRenderedPageBreak/>
        <w:drawing>
          <wp:inline distT="0" distB="0" distL="0" distR="0" wp14:anchorId="7257F8B6" wp14:editId="33ED48D1">
            <wp:extent cx="2879713" cy="2203862"/>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a:stretch>
                      <a:fillRect/>
                    </a:stretch>
                  </pic:blipFill>
                  <pic:spPr bwMode="auto">
                    <a:xfrm>
                      <a:off x="0" y="0"/>
                      <a:ext cx="2879713" cy="2203862"/>
                    </a:xfrm>
                    <a:prstGeom prst="rect">
                      <a:avLst/>
                    </a:prstGeom>
                    <a:noFill/>
                    <a:ln>
                      <a:noFill/>
                    </a:ln>
                  </pic:spPr>
                </pic:pic>
              </a:graphicData>
            </a:graphic>
          </wp:inline>
        </w:drawing>
      </w:r>
    </w:p>
    <w:p w14:paraId="4E12C536" w14:textId="29F19C70" w:rsidR="00BC6C48" w:rsidRDefault="00BC6C48" w:rsidP="00283BAD">
      <w:pPr>
        <w:autoSpaceDE w:val="0"/>
        <w:autoSpaceDN w:val="0"/>
        <w:adjustRightInd w:val="0"/>
        <w:jc w:val="left"/>
        <w:rPr>
          <w:rFonts w:ascii="Times New Roman" w:hAnsi="Times New Roman"/>
          <w:sz w:val="24"/>
          <w:szCs w:val="28"/>
        </w:rPr>
      </w:pPr>
      <w:r w:rsidRPr="00D86B66">
        <w:rPr>
          <w:rFonts w:ascii="Times New Roman" w:hAnsi="Times New Roman"/>
          <w:b/>
          <w:bCs/>
          <w:sz w:val="24"/>
          <w:szCs w:val="24"/>
        </w:rPr>
        <w:t>Fig</w:t>
      </w:r>
      <w:r>
        <w:rPr>
          <w:rFonts w:ascii="Times New Roman" w:hAnsi="Times New Roman"/>
          <w:b/>
          <w:bCs/>
          <w:sz w:val="24"/>
          <w:szCs w:val="24"/>
        </w:rPr>
        <w:t>ure</w:t>
      </w:r>
      <w:r w:rsidRPr="00D86B66">
        <w:rPr>
          <w:rFonts w:ascii="Times New Roman" w:hAnsi="Times New Roman"/>
          <w:b/>
          <w:bCs/>
          <w:sz w:val="24"/>
          <w:szCs w:val="24"/>
        </w:rPr>
        <w:t xml:space="preserve"> S</w:t>
      </w:r>
      <w:r w:rsidR="005760C0">
        <w:rPr>
          <w:rFonts w:ascii="Times New Roman" w:hAnsi="Times New Roman"/>
          <w:b/>
          <w:bCs/>
          <w:sz w:val="24"/>
          <w:szCs w:val="24"/>
        </w:rPr>
        <w:t>8</w:t>
      </w:r>
      <w:r>
        <w:rPr>
          <w:rFonts w:ascii="Times New Roman" w:hAnsi="Times New Roman"/>
          <w:b/>
          <w:bCs/>
          <w:sz w:val="24"/>
          <w:szCs w:val="24"/>
        </w:rPr>
        <w:t>.</w:t>
      </w:r>
      <w:r>
        <w:rPr>
          <w:rFonts w:ascii="Times New Roman" w:hAnsi="Times New Roman"/>
          <w:noProof/>
          <w:sz w:val="24"/>
          <w:szCs w:val="24"/>
        </w:rPr>
        <w:t xml:space="preserve"> </w:t>
      </w:r>
      <w:r w:rsidRPr="00D86B66">
        <w:rPr>
          <w:rFonts w:ascii="Times New Roman" w:hAnsi="Times New Roman"/>
          <w:sz w:val="24"/>
          <w:szCs w:val="28"/>
        </w:rPr>
        <w:t xml:space="preserve">Charge and discharge curves </w:t>
      </w:r>
      <w:r>
        <w:rPr>
          <w:rFonts w:ascii="Times New Roman" w:hAnsi="Times New Roman"/>
          <w:sz w:val="24"/>
          <w:szCs w:val="28"/>
        </w:rPr>
        <w:t>of</w:t>
      </w:r>
      <w:r w:rsidRPr="00D86B66">
        <w:rPr>
          <w:rFonts w:ascii="Times New Roman" w:hAnsi="Times New Roman" w:hint="eastAsia"/>
          <w:sz w:val="24"/>
          <w:szCs w:val="28"/>
        </w:rPr>
        <w:t xml:space="preserve"> </w:t>
      </w:r>
      <w:r>
        <w:rPr>
          <w:rFonts w:ascii="Times New Roman" w:hAnsi="Times New Roman"/>
          <w:sz w:val="24"/>
          <w:szCs w:val="28"/>
        </w:rPr>
        <w:t xml:space="preserve">graphite </w:t>
      </w:r>
      <w:r w:rsidRPr="00D86B66">
        <w:rPr>
          <w:rFonts w:ascii="Times New Roman" w:hAnsi="Times New Roman"/>
          <w:sz w:val="24"/>
          <w:szCs w:val="28"/>
        </w:rPr>
        <w:t>at various current densities.</w:t>
      </w:r>
    </w:p>
    <w:p w14:paraId="41248B86" w14:textId="77777777" w:rsidR="00BC6C48" w:rsidRDefault="00BC6C48" w:rsidP="00B2128A">
      <w:pPr>
        <w:jc w:val="center"/>
      </w:pPr>
      <w:r w:rsidRPr="00157FA8">
        <w:rPr>
          <w:noProof/>
        </w:rPr>
        <w:drawing>
          <wp:inline distT="0" distB="0" distL="0" distR="0" wp14:anchorId="310F4694" wp14:editId="32136EA3">
            <wp:extent cx="5274310" cy="2077085"/>
            <wp:effectExtent l="0" t="0" r="0" b="0"/>
            <wp:docPr id="10" name="图片 9">
              <a:extLst xmlns:a="http://schemas.openxmlformats.org/drawingml/2006/main">
                <a:ext uri="{FF2B5EF4-FFF2-40B4-BE49-F238E27FC236}">
                  <a16:creationId xmlns:a16="http://schemas.microsoft.com/office/drawing/2014/main" id="{3E2D1F22-A671-9953-5F90-FD406C0C10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3E2D1F22-A671-9953-5F90-FD406C0C1085}"/>
                        </a:ext>
                      </a:extLst>
                    </pic:cNvPr>
                    <pic:cNvPicPr>
                      <a:picLocks noChangeAspect="1"/>
                    </pic:cNvPicPr>
                  </pic:nvPicPr>
                  <pic:blipFill>
                    <a:blip r:embed="rId14"/>
                    <a:stretch>
                      <a:fillRect/>
                    </a:stretch>
                  </pic:blipFill>
                  <pic:spPr>
                    <a:xfrm>
                      <a:off x="0" y="0"/>
                      <a:ext cx="5274310" cy="2077085"/>
                    </a:xfrm>
                    <a:prstGeom prst="rect">
                      <a:avLst/>
                    </a:prstGeom>
                  </pic:spPr>
                </pic:pic>
              </a:graphicData>
            </a:graphic>
          </wp:inline>
        </w:drawing>
      </w:r>
    </w:p>
    <w:p w14:paraId="32096487" w14:textId="0B779DBF" w:rsidR="00BC6C48" w:rsidRDefault="00BC6C48" w:rsidP="00157FA8">
      <w:pPr>
        <w:autoSpaceDE w:val="0"/>
        <w:autoSpaceDN w:val="0"/>
        <w:adjustRightInd w:val="0"/>
        <w:rPr>
          <w:rFonts w:ascii="Times New Roman" w:hAnsi="Times New Roman"/>
          <w:sz w:val="24"/>
          <w:szCs w:val="28"/>
        </w:rPr>
      </w:pPr>
      <w:bookmarkStart w:id="15" w:name="OLE_LINK47"/>
      <w:r w:rsidRPr="00D86B66">
        <w:rPr>
          <w:rFonts w:ascii="Times New Roman" w:hAnsi="Times New Roman"/>
          <w:b/>
          <w:bCs/>
          <w:sz w:val="24"/>
          <w:szCs w:val="28"/>
        </w:rPr>
        <w:t>Fig</w:t>
      </w:r>
      <w:r>
        <w:rPr>
          <w:rFonts w:ascii="Times New Roman" w:hAnsi="Times New Roman"/>
          <w:b/>
          <w:bCs/>
          <w:sz w:val="24"/>
          <w:szCs w:val="28"/>
        </w:rPr>
        <w:t>ure</w:t>
      </w:r>
      <w:r w:rsidRPr="00D86B66">
        <w:rPr>
          <w:rFonts w:ascii="Times New Roman" w:hAnsi="Times New Roman"/>
          <w:b/>
          <w:bCs/>
          <w:sz w:val="24"/>
          <w:szCs w:val="28"/>
        </w:rPr>
        <w:t xml:space="preserve"> S</w:t>
      </w:r>
      <w:r w:rsidR="005760C0">
        <w:rPr>
          <w:rFonts w:ascii="Times New Roman" w:hAnsi="Times New Roman"/>
          <w:b/>
          <w:bCs/>
          <w:sz w:val="24"/>
          <w:szCs w:val="28"/>
        </w:rPr>
        <w:t>9</w:t>
      </w:r>
      <w:r>
        <w:rPr>
          <w:rFonts w:ascii="Times New Roman" w:hAnsi="Times New Roman"/>
          <w:b/>
          <w:bCs/>
          <w:sz w:val="24"/>
          <w:szCs w:val="24"/>
        </w:rPr>
        <w:t>.</w:t>
      </w:r>
      <w:r w:rsidRPr="00D86B66">
        <w:rPr>
          <w:rFonts w:ascii="Times New Roman" w:hAnsi="Times New Roman"/>
          <w:b/>
          <w:bCs/>
          <w:sz w:val="24"/>
          <w:szCs w:val="28"/>
        </w:rPr>
        <w:t xml:space="preserve"> </w:t>
      </w:r>
      <w:r w:rsidRPr="00B832B1">
        <w:rPr>
          <w:rFonts w:ascii="Times New Roman" w:hAnsi="Times New Roman"/>
          <w:sz w:val="24"/>
          <w:szCs w:val="28"/>
        </w:rPr>
        <w:t>(</w:t>
      </w:r>
      <w:r w:rsidRPr="00D86B66">
        <w:rPr>
          <w:rFonts w:ascii="Times New Roman" w:hAnsi="Times New Roman"/>
          <w:sz w:val="24"/>
          <w:szCs w:val="28"/>
        </w:rPr>
        <w:t xml:space="preserve">a) Cycling performance </w:t>
      </w:r>
      <w:r>
        <w:rPr>
          <w:rFonts w:ascii="Times New Roman" w:hAnsi="Times New Roman"/>
          <w:sz w:val="24"/>
          <w:szCs w:val="28"/>
        </w:rPr>
        <w:t>of graphite</w:t>
      </w:r>
      <w:r w:rsidRPr="00D86B66">
        <w:rPr>
          <w:rFonts w:ascii="Times New Roman" w:hAnsi="Times New Roman"/>
          <w:sz w:val="24"/>
          <w:szCs w:val="28"/>
        </w:rPr>
        <w:t xml:space="preserve"> at </w:t>
      </w:r>
      <w:r>
        <w:rPr>
          <w:rFonts w:ascii="Times New Roman" w:hAnsi="Times New Roman"/>
          <w:sz w:val="24"/>
          <w:szCs w:val="28"/>
        </w:rPr>
        <w:t>500</w:t>
      </w:r>
      <w:r w:rsidRPr="00D86B66">
        <w:rPr>
          <w:rFonts w:ascii="Times New Roman" w:hAnsi="Times New Roman"/>
          <w:sz w:val="24"/>
          <w:szCs w:val="28"/>
        </w:rPr>
        <w:t xml:space="preserve"> </w:t>
      </w:r>
      <w:r>
        <w:rPr>
          <w:rFonts w:ascii="Times New Roman" w:hAnsi="Times New Roman"/>
          <w:sz w:val="24"/>
          <w:szCs w:val="28"/>
        </w:rPr>
        <w:t>m</w:t>
      </w:r>
      <w:r w:rsidRPr="00D86B66">
        <w:rPr>
          <w:rFonts w:ascii="Times New Roman" w:hAnsi="Times New Roman"/>
          <w:sz w:val="24"/>
          <w:szCs w:val="28"/>
        </w:rPr>
        <w:t>A g</w:t>
      </w:r>
      <w:r>
        <w:rPr>
          <w:rFonts w:ascii="Times New Roman" w:hAnsi="Times New Roman"/>
          <w:sz w:val="24"/>
          <w:szCs w:val="28"/>
          <w:vertAlign w:val="superscript"/>
        </w:rPr>
        <w:t>−</w:t>
      </w:r>
      <w:r w:rsidRPr="00D86B66">
        <w:rPr>
          <w:rFonts w:ascii="Times New Roman" w:hAnsi="Times New Roman"/>
          <w:sz w:val="24"/>
          <w:szCs w:val="28"/>
          <w:vertAlign w:val="superscript"/>
        </w:rPr>
        <w:t>1</w:t>
      </w:r>
      <w:r w:rsidRPr="00D86B66">
        <w:rPr>
          <w:rFonts w:ascii="Times New Roman" w:hAnsi="Times New Roman"/>
          <w:sz w:val="24"/>
          <w:szCs w:val="28"/>
        </w:rPr>
        <w:t xml:space="preserve">, </w:t>
      </w:r>
      <w:r>
        <w:rPr>
          <w:rFonts w:ascii="Times New Roman" w:hAnsi="Times New Roman"/>
          <w:sz w:val="24"/>
          <w:szCs w:val="28"/>
        </w:rPr>
        <w:t>(</w:t>
      </w:r>
      <w:r w:rsidRPr="00D86B66">
        <w:rPr>
          <w:rFonts w:ascii="Times New Roman" w:hAnsi="Times New Roman"/>
          <w:sz w:val="24"/>
          <w:szCs w:val="28"/>
        </w:rPr>
        <w:t xml:space="preserve">b) </w:t>
      </w:r>
      <w:r>
        <w:rPr>
          <w:rFonts w:ascii="Times New Roman" w:hAnsi="Times New Roman"/>
          <w:sz w:val="24"/>
          <w:szCs w:val="28"/>
        </w:rPr>
        <w:t>c</w:t>
      </w:r>
      <w:r w:rsidRPr="00D86B66">
        <w:rPr>
          <w:rFonts w:ascii="Times New Roman" w:hAnsi="Times New Roman"/>
          <w:sz w:val="24"/>
          <w:szCs w:val="28"/>
        </w:rPr>
        <w:t xml:space="preserve">harge and discharge curves </w:t>
      </w:r>
      <w:r>
        <w:rPr>
          <w:rFonts w:ascii="Times New Roman" w:hAnsi="Times New Roman"/>
          <w:sz w:val="24"/>
          <w:szCs w:val="28"/>
        </w:rPr>
        <w:t>of graphite at 500 mA g</w:t>
      </w:r>
      <w:r>
        <w:rPr>
          <w:rFonts w:ascii="Times New Roman" w:hAnsi="Times New Roman"/>
          <w:sz w:val="24"/>
          <w:szCs w:val="28"/>
          <w:vertAlign w:val="superscript"/>
        </w:rPr>
        <w:t>−</w:t>
      </w:r>
      <w:r w:rsidRPr="00273267">
        <w:rPr>
          <w:rFonts w:ascii="Times New Roman" w:hAnsi="Times New Roman"/>
          <w:sz w:val="24"/>
          <w:szCs w:val="28"/>
          <w:vertAlign w:val="superscript"/>
        </w:rPr>
        <w:t>1</w:t>
      </w:r>
      <w:r>
        <w:rPr>
          <w:rFonts w:ascii="Times New Roman" w:hAnsi="Times New Roman"/>
          <w:sz w:val="24"/>
          <w:szCs w:val="28"/>
        </w:rPr>
        <w:t>.</w:t>
      </w:r>
    </w:p>
    <w:bookmarkEnd w:id="15"/>
    <w:p w14:paraId="2D626882" w14:textId="77777777" w:rsidR="00BC6C48" w:rsidRDefault="00BC6C48" w:rsidP="00B2128A">
      <w:pPr>
        <w:jc w:val="center"/>
      </w:pPr>
      <w:r w:rsidRPr="00157FA8">
        <w:rPr>
          <w:noProof/>
        </w:rPr>
        <w:drawing>
          <wp:inline distT="0" distB="0" distL="0" distR="0" wp14:anchorId="2E883902" wp14:editId="3AFFDABE">
            <wp:extent cx="5387717" cy="1620000"/>
            <wp:effectExtent l="0" t="0" r="0" b="0"/>
            <wp:docPr id="16" name="图片 15">
              <a:extLst xmlns:a="http://schemas.openxmlformats.org/drawingml/2006/main">
                <a:ext uri="{FF2B5EF4-FFF2-40B4-BE49-F238E27FC236}">
                  <a16:creationId xmlns:a16="http://schemas.microsoft.com/office/drawing/2014/main" id="{45905E19-90B0-79F9-9A5C-AF73ED09C0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45905E19-90B0-79F9-9A5C-AF73ED09C01B}"/>
                        </a:ext>
                      </a:extLst>
                    </pic:cNvPr>
                    <pic:cNvPicPr>
                      <a:picLocks noChangeAspect="1"/>
                    </pic:cNvPicPr>
                  </pic:nvPicPr>
                  <pic:blipFill rotWithShape="1">
                    <a:blip r:embed="rId15"/>
                    <a:srcRect l="4063"/>
                    <a:stretch/>
                  </pic:blipFill>
                  <pic:spPr bwMode="auto">
                    <a:xfrm>
                      <a:off x="0" y="0"/>
                      <a:ext cx="5387717" cy="1620000"/>
                    </a:xfrm>
                    <a:prstGeom prst="rect">
                      <a:avLst/>
                    </a:prstGeom>
                    <a:ln>
                      <a:noFill/>
                    </a:ln>
                    <a:extLst>
                      <a:ext uri="{53640926-AAD7-44D8-BBD7-CCE9431645EC}">
                        <a14:shadowObscured xmlns:a14="http://schemas.microsoft.com/office/drawing/2010/main"/>
                      </a:ext>
                    </a:extLst>
                  </pic:spPr>
                </pic:pic>
              </a:graphicData>
            </a:graphic>
          </wp:inline>
        </w:drawing>
      </w:r>
    </w:p>
    <w:p w14:paraId="3350186C" w14:textId="4E37E7CB" w:rsidR="00BC6C48" w:rsidRDefault="00BC6C48" w:rsidP="00157FA8">
      <w:pPr>
        <w:autoSpaceDE w:val="0"/>
        <w:autoSpaceDN w:val="0"/>
        <w:adjustRightInd w:val="0"/>
        <w:rPr>
          <w:rFonts w:ascii="Times New Roman" w:hAnsi="Times New Roman"/>
          <w:sz w:val="24"/>
          <w:szCs w:val="28"/>
        </w:rPr>
      </w:pPr>
      <w:r w:rsidRPr="00D86B66">
        <w:rPr>
          <w:rFonts w:ascii="Times New Roman" w:hAnsi="Times New Roman"/>
          <w:b/>
          <w:bCs/>
          <w:sz w:val="24"/>
          <w:szCs w:val="28"/>
        </w:rPr>
        <w:t>Fig</w:t>
      </w:r>
      <w:r>
        <w:rPr>
          <w:rFonts w:ascii="Times New Roman" w:hAnsi="Times New Roman"/>
          <w:b/>
          <w:bCs/>
          <w:sz w:val="24"/>
          <w:szCs w:val="28"/>
        </w:rPr>
        <w:t>ure</w:t>
      </w:r>
      <w:r w:rsidRPr="00D86B66">
        <w:rPr>
          <w:rFonts w:ascii="Times New Roman" w:hAnsi="Times New Roman"/>
          <w:b/>
          <w:bCs/>
          <w:sz w:val="24"/>
          <w:szCs w:val="28"/>
        </w:rPr>
        <w:t xml:space="preserve"> S</w:t>
      </w:r>
      <w:r w:rsidR="005760C0">
        <w:rPr>
          <w:rFonts w:ascii="Times New Roman" w:hAnsi="Times New Roman"/>
          <w:b/>
          <w:bCs/>
          <w:sz w:val="24"/>
          <w:szCs w:val="28"/>
        </w:rPr>
        <w:t>10</w:t>
      </w:r>
      <w:r>
        <w:rPr>
          <w:rFonts w:ascii="Times New Roman" w:hAnsi="Times New Roman"/>
          <w:b/>
          <w:bCs/>
          <w:sz w:val="24"/>
          <w:szCs w:val="24"/>
        </w:rPr>
        <w:t>.</w:t>
      </w:r>
      <w:r w:rsidRPr="00D86B66">
        <w:rPr>
          <w:rFonts w:ascii="Times New Roman" w:hAnsi="Times New Roman"/>
          <w:b/>
          <w:bCs/>
          <w:sz w:val="24"/>
          <w:szCs w:val="28"/>
        </w:rPr>
        <w:t xml:space="preserve"> </w:t>
      </w:r>
      <w:r w:rsidRPr="00B832B1">
        <w:rPr>
          <w:rFonts w:ascii="Times New Roman" w:hAnsi="Times New Roman"/>
          <w:sz w:val="24"/>
          <w:szCs w:val="28"/>
        </w:rPr>
        <w:t>(</w:t>
      </w:r>
      <w:r w:rsidRPr="00D86B66">
        <w:rPr>
          <w:rFonts w:ascii="Times New Roman" w:hAnsi="Times New Roman"/>
          <w:sz w:val="24"/>
          <w:szCs w:val="28"/>
        </w:rPr>
        <w:t xml:space="preserve">a) Cycling performance </w:t>
      </w:r>
      <w:r>
        <w:rPr>
          <w:rFonts w:ascii="Times New Roman" w:hAnsi="Times New Roman"/>
          <w:sz w:val="24"/>
          <w:szCs w:val="28"/>
        </w:rPr>
        <w:t>of graphite</w:t>
      </w:r>
      <w:r w:rsidRPr="00D86B66">
        <w:rPr>
          <w:rFonts w:ascii="Times New Roman" w:hAnsi="Times New Roman"/>
          <w:sz w:val="24"/>
          <w:szCs w:val="28"/>
        </w:rPr>
        <w:t xml:space="preserve"> at </w:t>
      </w:r>
      <w:r>
        <w:rPr>
          <w:rFonts w:ascii="Times New Roman" w:hAnsi="Times New Roman"/>
          <w:sz w:val="24"/>
          <w:szCs w:val="28"/>
        </w:rPr>
        <w:t>1</w:t>
      </w:r>
      <w:r w:rsidRPr="00D86B66">
        <w:rPr>
          <w:rFonts w:ascii="Times New Roman" w:hAnsi="Times New Roman"/>
          <w:sz w:val="24"/>
          <w:szCs w:val="28"/>
        </w:rPr>
        <w:t xml:space="preserve"> A g</w:t>
      </w:r>
      <w:r>
        <w:rPr>
          <w:rFonts w:ascii="Times New Roman" w:hAnsi="Times New Roman"/>
          <w:sz w:val="24"/>
          <w:szCs w:val="28"/>
          <w:vertAlign w:val="superscript"/>
        </w:rPr>
        <w:t>−</w:t>
      </w:r>
      <w:r w:rsidRPr="00D86B66">
        <w:rPr>
          <w:rFonts w:ascii="Times New Roman" w:hAnsi="Times New Roman"/>
          <w:sz w:val="24"/>
          <w:szCs w:val="28"/>
          <w:vertAlign w:val="superscript"/>
        </w:rPr>
        <w:t>1</w:t>
      </w:r>
      <w:r w:rsidRPr="00D86B66">
        <w:rPr>
          <w:rFonts w:ascii="Times New Roman" w:hAnsi="Times New Roman"/>
          <w:sz w:val="24"/>
          <w:szCs w:val="28"/>
        </w:rPr>
        <w:t xml:space="preserve">, </w:t>
      </w:r>
      <w:r>
        <w:rPr>
          <w:rFonts w:ascii="Times New Roman" w:hAnsi="Times New Roman"/>
          <w:sz w:val="24"/>
          <w:szCs w:val="28"/>
        </w:rPr>
        <w:t>(</w:t>
      </w:r>
      <w:r w:rsidRPr="00D86B66">
        <w:rPr>
          <w:rFonts w:ascii="Times New Roman" w:hAnsi="Times New Roman"/>
          <w:sz w:val="24"/>
          <w:szCs w:val="28"/>
        </w:rPr>
        <w:t xml:space="preserve">b) </w:t>
      </w:r>
      <w:r>
        <w:rPr>
          <w:rFonts w:ascii="Times New Roman" w:hAnsi="Times New Roman"/>
          <w:sz w:val="24"/>
          <w:szCs w:val="28"/>
        </w:rPr>
        <w:t>c</w:t>
      </w:r>
      <w:r w:rsidRPr="00D86B66">
        <w:rPr>
          <w:rFonts w:ascii="Times New Roman" w:hAnsi="Times New Roman"/>
          <w:sz w:val="24"/>
          <w:szCs w:val="28"/>
        </w:rPr>
        <w:t xml:space="preserve">harge and discharge curves </w:t>
      </w:r>
      <w:r>
        <w:rPr>
          <w:rFonts w:ascii="Times New Roman" w:hAnsi="Times New Roman"/>
          <w:sz w:val="24"/>
          <w:szCs w:val="28"/>
        </w:rPr>
        <w:t>of graphite at 1 A g</w:t>
      </w:r>
      <w:r>
        <w:rPr>
          <w:rFonts w:ascii="Times New Roman" w:hAnsi="Times New Roman"/>
          <w:sz w:val="24"/>
          <w:szCs w:val="28"/>
          <w:vertAlign w:val="superscript"/>
        </w:rPr>
        <w:t>−</w:t>
      </w:r>
      <w:r w:rsidRPr="00273267">
        <w:rPr>
          <w:rFonts w:ascii="Times New Roman" w:hAnsi="Times New Roman"/>
          <w:sz w:val="24"/>
          <w:szCs w:val="28"/>
          <w:vertAlign w:val="superscript"/>
        </w:rPr>
        <w:t>1</w:t>
      </w:r>
      <w:r>
        <w:rPr>
          <w:rFonts w:ascii="Times New Roman" w:hAnsi="Times New Roman"/>
          <w:sz w:val="24"/>
          <w:szCs w:val="28"/>
        </w:rPr>
        <w:t>.</w:t>
      </w:r>
    </w:p>
    <w:p w14:paraId="22C5AEDE" w14:textId="77777777" w:rsidR="00BC6C48" w:rsidRDefault="00BC6C48" w:rsidP="00B2128A">
      <w:pPr>
        <w:autoSpaceDE w:val="0"/>
        <w:autoSpaceDN w:val="0"/>
        <w:adjustRightInd w:val="0"/>
        <w:jc w:val="center"/>
        <w:rPr>
          <w:rFonts w:ascii="Times New Roman" w:hAnsi="Times New Roman"/>
          <w:sz w:val="24"/>
          <w:szCs w:val="28"/>
        </w:rPr>
      </w:pPr>
      <w:r>
        <w:rPr>
          <w:noProof/>
        </w:rPr>
        <w:lastRenderedPageBreak/>
        <w:drawing>
          <wp:inline distT="0" distB="0" distL="0" distR="0" wp14:anchorId="04777CC6" wp14:editId="76FA71EC">
            <wp:extent cx="4382609" cy="1800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a:stretch>
                      <a:fillRect/>
                    </a:stretch>
                  </pic:blipFill>
                  <pic:spPr bwMode="auto">
                    <a:xfrm>
                      <a:off x="0" y="0"/>
                      <a:ext cx="4382609" cy="1800000"/>
                    </a:xfrm>
                    <a:prstGeom prst="rect">
                      <a:avLst/>
                    </a:prstGeom>
                    <a:noFill/>
                    <a:ln>
                      <a:noFill/>
                    </a:ln>
                  </pic:spPr>
                </pic:pic>
              </a:graphicData>
            </a:graphic>
          </wp:inline>
        </w:drawing>
      </w:r>
    </w:p>
    <w:p w14:paraId="14D24701" w14:textId="4BCD1A8D" w:rsidR="00BC6C48" w:rsidRDefault="00BC6C48" w:rsidP="00157FA8">
      <w:pPr>
        <w:jc w:val="left"/>
        <w:rPr>
          <w:rFonts w:ascii="Times New Roman" w:hAnsi="Times New Roman"/>
          <w:sz w:val="24"/>
          <w:szCs w:val="28"/>
        </w:rPr>
      </w:pPr>
      <w:r w:rsidRPr="00D86B66">
        <w:rPr>
          <w:rFonts w:ascii="Times New Roman" w:hAnsi="Times New Roman"/>
          <w:b/>
          <w:bCs/>
          <w:sz w:val="24"/>
          <w:szCs w:val="24"/>
        </w:rPr>
        <w:t>Fig</w:t>
      </w:r>
      <w:r>
        <w:rPr>
          <w:rFonts w:ascii="Times New Roman" w:hAnsi="Times New Roman"/>
          <w:b/>
          <w:bCs/>
          <w:sz w:val="24"/>
          <w:szCs w:val="24"/>
        </w:rPr>
        <w:t>ure</w:t>
      </w:r>
      <w:r w:rsidRPr="00D86B66">
        <w:rPr>
          <w:rFonts w:ascii="Times New Roman" w:hAnsi="Times New Roman"/>
          <w:b/>
          <w:bCs/>
          <w:sz w:val="24"/>
          <w:szCs w:val="24"/>
        </w:rPr>
        <w:t xml:space="preserve"> S</w:t>
      </w:r>
      <w:r w:rsidR="005760C0">
        <w:rPr>
          <w:rFonts w:ascii="Times New Roman" w:hAnsi="Times New Roman"/>
          <w:b/>
          <w:bCs/>
          <w:sz w:val="24"/>
          <w:szCs w:val="24"/>
        </w:rPr>
        <w:t>11</w:t>
      </w:r>
      <w:r>
        <w:rPr>
          <w:rFonts w:ascii="Times New Roman" w:hAnsi="Times New Roman"/>
          <w:b/>
          <w:bCs/>
          <w:sz w:val="24"/>
          <w:szCs w:val="24"/>
        </w:rPr>
        <w:t>.</w:t>
      </w:r>
      <w:r>
        <w:rPr>
          <w:rFonts w:ascii="Times New Roman" w:hAnsi="Times New Roman"/>
          <w:noProof/>
          <w:sz w:val="24"/>
          <w:szCs w:val="24"/>
        </w:rPr>
        <w:t xml:space="preserve"> </w:t>
      </w:r>
      <w:r w:rsidRPr="00D86B66">
        <w:rPr>
          <w:rFonts w:ascii="Times New Roman" w:hAnsi="Times New Roman"/>
          <w:sz w:val="24"/>
          <w:szCs w:val="28"/>
        </w:rPr>
        <w:t xml:space="preserve">Charge and discharge curves </w:t>
      </w:r>
      <w:r>
        <w:rPr>
          <w:rFonts w:ascii="Times New Roman" w:hAnsi="Times New Roman"/>
          <w:sz w:val="24"/>
          <w:szCs w:val="28"/>
        </w:rPr>
        <w:t>of (a) GDY and (b)graphite at 100 mA g</w:t>
      </w:r>
      <w:r>
        <w:rPr>
          <w:rFonts w:ascii="Times New Roman" w:hAnsi="Times New Roman"/>
          <w:sz w:val="24"/>
          <w:szCs w:val="28"/>
          <w:vertAlign w:val="superscript"/>
        </w:rPr>
        <w:t>−</w:t>
      </w:r>
      <w:r w:rsidRPr="00273267">
        <w:rPr>
          <w:rFonts w:ascii="Times New Roman" w:hAnsi="Times New Roman"/>
          <w:sz w:val="24"/>
          <w:szCs w:val="28"/>
          <w:vertAlign w:val="superscript"/>
        </w:rPr>
        <w:t>1</w:t>
      </w:r>
      <w:r w:rsidRPr="00283BAD">
        <w:rPr>
          <w:rFonts w:ascii="Times New Roman" w:hAnsi="Times New Roman"/>
          <w:sz w:val="24"/>
          <w:szCs w:val="28"/>
        </w:rPr>
        <w:t>.</w:t>
      </w:r>
    </w:p>
    <w:p w14:paraId="61FAA85C" w14:textId="77777777" w:rsidR="00BC6C48" w:rsidRDefault="00BC6C48" w:rsidP="00157FA8">
      <w:pPr>
        <w:jc w:val="left"/>
        <w:rPr>
          <w:rFonts w:ascii="Times New Roman" w:hAnsi="Times New Roman"/>
          <w:sz w:val="24"/>
          <w:szCs w:val="24"/>
        </w:rPr>
      </w:pPr>
    </w:p>
    <w:p w14:paraId="6819B7B2" w14:textId="77777777" w:rsidR="00BC6C48" w:rsidRDefault="00BC6C48" w:rsidP="00D5351A">
      <w:pPr>
        <w:spacing w:line="360" w:lineRule="auto"/>
        <w:rPr>
          <w:rFonts w:ascii="Times New Roman" w:eastAsia="MS Mincho" w:hAnsi="Times New Roman"/>
          <w:bCs/>
          <w:kern w:val="0"/>
          <w:sz w:val="24"/>
          <w:szCs w:val="28"/>
          <w:lang w:eastAsia="ja-JP"/>
        </w:rPr>
      </w:pPr>
      <w:bookmarkStart w:id="16" w:name="OLE_LINK17"/>
      <w:r w:rsidRPr="00B40FCB">
        <w:rPr>
          <w:rFonts w:ascii="Times New Roman" w:eastAsia="MS Mincho" w:hAnsi="Times New Roman"/>
          <w:b/>
          <w:kern w:val="0"/>
          <w:sz w:val="24"/>
          <w:szCs w:val="28"/>
          <w:lang w:eastAsia="ja-JP"/>
        </w:rPr>
        <w:t>Supplementary Note 2:</w:t>
      </w:r>
      <w:bookmarkEnd w:id="16"/>
      <w:r w:rsidRPr="006954C8">
        <w:rPr>
          <w:rFonts w:ascii="Times New Roman" w:eastAsia="MS Mincho" w:hAnsi="Times New Roman"/>
          <w:bCs/>
          <w:kern w:val="0"/>
          <w:sz w:val="24"/>
          <w:szCs w:val="28"/>
          <w:lang w:eastAsia="ja-JP"/>
        </w:rPr>
        <w:t xml:space="preserve"> To describe the capacitive behavior of the GDY,</w:t>
      </w:r>
      <w:bookmarkStart w:id="17" w:name="_Hlk130413130"/>
      <w:r>
        <w:rPr>
          <w:rFonts w:ascii="Times New Roman" w:eastAsia="MS Mincho" w:hAnsi="Times New Roman"/>
          <w:bCs/>
          <w:kern w:val="0"/>
          <w:sz w:val="24"/>
          <w:szCs w:val="28"/>
          <w:lang w:eastAsia="ja-JP"/>
        </w:rPr>
        <w:t xml:space="preserve"> t</w:t>
      </w:r>
      <w:r w:rsidRPr="006954C8">
        <w:rPr>
          <w:rFonts w:ascii="Times New Roman" w:eastAsia="MS Mincho" w:hAnsi="Times New Roman"/>
          <w:bCs/>
          <w:kern w:val="0"/>
          <w:sz w:val="24"/>
          <w:szCs w:val="28"/>
          <w:lang w:eastAsia="ja-JP"/>
        </w:rPr>
        <w:t xml:space="preserve">he CV curves in Figure 3a </w:t>
      </w:r>
      <w:bookmarkEnd w:id="17"/>
      <w:r>
        <w:rPr>
          <w:rFonts w:ascii="Times New Roman" w:eastAsia="MS Mincho" w:hAnsi="Times New Roman"/>
          <w:bCs/>
          <w:kern w:val="0"/>
          <w:sz w:val="24"/>
          <w:szCs w:val="28"/>
          <w:lang w:eastAsia="ja-JP"/>
        </w:rPr>
        <w:t>were analyzed</w:t>
      </w:r>
      <w:r w:rsidRPr="006954C8">
        <w:rPr>
          <w:rFonts w:ascii="Times New Roman" w:eastAsia="MS Mincho" w:hAnsi="Times New Roman"/>
          <w:bCs/>
          <w:kern w:val="0"/>
          <w:sz w:val="24"/>
          <w:szCs w:val="28"/>
          <w:lang w:eastAsia="ja-JP"/>
        </w:rPr>
        <w:t>. The peak current (</w:t>
      </w:r>
      <w:proofErr w:type="spellStart"/>
      <w:r w:rsidRPr="006954C8">
        <w:rPr>
          <w:rFonts w:ascii="Times New Roman" w:eastAsia="MS Mincho" w:hAnsi="Times New Roman"/>
          <w:bCs/>
          <w:kern w:val="0"/>
          <w:sz w:val="24"/>
          <w:szCs w:val="28"/>
          <w:lang w:eastAsia="ja-JP"/>
        </w:rPr>
        <w:t>i</w:t>
      </w:r>
      <w:proofErr w:type="spellEnd"/>
      <w:r w:rsidRPr="006954C8">
        <w:rPr>
          <w:rFonts w:ascii="Times New Roman" w:eastAsia="MS Mincho" w:hAnsi="Times New Roman"/>
          <w:bCs/>
          <w:kern w:val="0"/>
          <w:sz w:val="24"/>
          <w:szCs w:val="28"/>
          <w:lang w:eastAsia="ja-JP"/>
        </w:rPr>
        <w:t>) follows a power law relationship with the scan rate (</w:t>
      </w:r>
      <w:r w:rsidRPr="00D5351A">
        <w:rPr>
          <w:rFonts w:ascii="Times New Roman" w:eastAsia="MS Mincho" w:hAnsi="Times New Roman"/>
          <w:bCs/>
          <w:i/>
          <w:iCs/>
          <w:kern w:val="0"/>
          <w:sz w:val="24"/>
          <w:szCs w:val="28"/>
          <w:lang w:eastAsia="ja-JP"/>
        </w:rPr>
        <w:t>v</w:t>
      </w:r>
      <w:r w:rsidRPr="006954C8">
        <w:rPr>
          <w:rFonts w:ascii="Times New Roman" w:eastAsia="MS Mincho" w:hAnsi="Times New Roman"/>
          <w:bCs/>
          <w:kern w:val="0"/>
          <w:sz w:val="24"/>
          <w:szCs w:val="28"/>
          <w:lang w:eastAsia="ja-JP"/>
        </w:rPr>
        <w:t xml:space="preserve">), according to equation: </w:t>
      </w:r>
      <m:oMath>
        <m:r>
          <w:rPr>
            <w:rFonts w:ascii="Cambria Math" w:eastAsia="MS Mincho" w:hAnsi="Cambria Math"/>
            <w:kern w:val="0"/>
            <w:sz w:val="24"/>
            <w:szCs w:val="28"/>
            <w:lang w:eastAsia="ja-JP"/>
          </w:rPr>
          <m:t>i</m:t>
        </m:r>
        <m:r>
          <m:rPr>
            <m:sty m:val="p"/>
          </m:rPr>
          <w:rPr>
            <w:rFonts w:ascii="Cambria Math" w:eastAsia="MS Mincho" w:hAnsi="Cambria Math"/>
            <w:kern w:val="0"/>
            <w:sz w:val="24"/>
            <w:szCs w:val="28"/>
            <w:lang w:eastAsia="ja-JP"/>
          </w:rPr>
          <m:t>=</m:t>
        </m:r>
        <m:r>
          <w:rPr>
            <w:rFonts w:ascii="Cambria Math" w:eastAsia="MS Mincho" w:hAnsi="Cambria Math"/>
            <w:kern w:val="0"/>
            <w:sz w:val="24"/>
            <w:szCs w:val="28"/>
            <w:lang w:eastAsia="ja-JP"/>
          </w:rPr>
          <m:t>a</m:t>
        </m:r>
        <m:sSup>
          <m:sSupPr>
            <m:ctrlPr>
              <w:rPr>
                <w:rFonts w:ascii="Cambria Math" w:eastAsia="MS Mincho" w:hAnsi="Cambria Math"/>
                <w:bCs/>
                <w:kern w:val="0"/>
                <w:sz w:val="24"/>
                <w:szCs w:val="28"/>
                <w:lang w:eastAsia="ja-JP"/>
              </w:rPr>
            </m:ctrlPr>
          </m:sSupPr>
          <m:e>
            <m:r>
              <w:rPr>
                <w:rFonts w:ascii="Cambria Math" w:eastAsia="MS Mincho" w:hAnsi="Cambria Math"/>
                <w:kern w:val="0"/>
                <w:sz w:val="24"/>
                <w:szCs w:val="28"/>
                <w:lang w:eastAsia="ja-JP"/>
              </w:rPr>
              <m:t>v</m:t>
            </m:r>
          </m:e>
          <m:sup>
            <m:r>
              <w:rPr>
                <w:rFonts w:ascii="Cambria Math" w:eastAsia="MS Mincho" w:hAnsi="Cambria Math"/>
                <w:kern w:val="0"/>
                <w:sz w:val="24"/>
                <w:szCs w:val="28"/>
                <w:lang w:eastAsia="ja-JP"/>
              </w:rPr>
              <m:t>b</m:t>
            </m:r>
          </m:sup>
        </m:sSup>
      </m:oMath>
      <w:r w:rsidRPr="006954C8">
        <w:rPr>
          <w:rFonts w:ascii="Times New Roman" w:eastAsia="MS Mincho" w:hAnsi="Times New Roman"/>
          <w:bCs/>
          <w:kern w:val="0"/>
          <w:sz w:val="24"/>
          <w:szCs w:val="28"/>
          <w:lang w:eastAsia="ja-JP"/>
        </w:rPr>
        <w:t>. The parameter b value is used to describe a surface-dominated capacitive characteristic which can be extracted from the slope of log (</w:t>
      </w:r>
      <w:proofErr w:type="spellStart"/>
      <w:r w:rsidRPr="006954C8">
        <w:rPr>
          <w:rFonts w:ascii="Times New Roman" w:eastAsia="MS Mincho" w:hAnsi="Times New Roman"/>
          <w:bCs/>
          <w:kern w:val="0"/>
          <w:sz w:val="24"/>
          <w:szCs w:val="28"/>
          <w:lang w:eastAsia="ja-JP"/>
        </w:rPr>
        <w:t>i</w:t>
      </w:r>
      <w:proofErr w:type="spellEnd"/>
      <w:r w:rsidRPr="006954C8">
        <w:rPr>
          <w:rFonts w:ascii="Times New Roman" w:eastAsia="MS Mincho" w:hAnsi="Times New Roman"/>
          <w:bCs/>
          <w:kern w:val="0"/>
          <w:sz w:val="24"/>
          <w:szCs w:val="28"/>
          <w:lang w:eastAsia="ja-JP"/>
        </w:rPr>
        <w:t xml:space="preserve">) against log (v). </w:t>
      </w:r>
      <w:r w:rsidRPr="00D5351A">
        <w:rPr>
          <w:rFonts w:ascii="Times New Roman" w:eastAsia="MS Mincho" w:hAnsi="Times New Roman"/>
          <w:bCs/>
          <w:kern w:val="0"/>
          <w:sz w:val="24"/>
          <w:szCs w:val="28"/>
          <w:lang w:eastAsia="ja-JP"/>
        </w:rPr>
        <w:t>Particularly, when the value</w:t>
      </w:r>
      <w:r>
        <w:rPr>
          <w:rFonts w:ascii="Times New Roman" w:eastAsiaTheme="minorEastAsia" w:hAnsi="Times New Roman" w:hint="eastAsia"/>
          <w:bCs/>
          <w:kern w:val="0"/>
          <w:sz w:val="24"/>
          <w:szCs w:val="28"/>
        </w:rPr>
        <w:t xml:space="preserve"> </w:t>
      </w:r>
      <w:r w:rsidRPr="00D5351A">
        <w:rPr>
          <w:rFonts w:ascii="Times New Roman" w:eastAsia="MS Mincho" w:hAnsi="Times New Roman"/>
          <w:bCs/>
          <w:kern w:val="0"/>
          <w:sz w:val="24"/>
          <w:szCs w:val="28"/>
          <w:lang w:eastAsia="ja-JP"/>
        </w:rPr>
        <w:t>of b is close to 0.5 or 1, the electrochemical reaction is dominated</w:t>
      </w:r>
      <w:r>
        <w:rPr>
          <w:rFonts w:ascii="Times New Roman" w:eastAsiaTheme="minorEastAsia" w:hAnsi="Times New Roman" w:hint="eastAsia"/>
          <w:bCs/>
          <w:kern w:val="0"/>
          <w:sz w:val="24"/>
          <w:szCs w:val="28"/>
        </w:rPr>
        <w:t xml:space="preserve"> </w:t>
      </w:r>
      <w:r w:rsidRPr="00D5351A">
        <w:rPr>
          <w:rFonts w:ascii="Times New Roman" w:eastAsia="MS Mincho" w:hAnsi="Times New Roman"/>
          <w:bCs/>
          <w:kern w:val="0"/>
          <w:sz w:val="24"/>
          <w:szCs w:val="28"/>
          <w:lang w:eastAsia="ja-JP"/>
        </w:rPr>
        <w:t>by the diffusion-controlled process or surface</w:t>
      </w:r>
      <w:r>
        <w:rPr>
          <w:rFonts w:ascii="Times New Roman" w:eastAsiaTheme="minorEastAsia" w:hAnsi="Times New Roman" w:hint="eastAsia"/>
          <w:bCs/>
          <w:kern w:val="0"/>
          <w:sz w:val="24"/>
          <w:szCs w:val="28"/>
        </w:rPr>
        <w:t xml:space="preserve"> </w:t>
      </w:r>
      <w:r w:rsidRPr="00D5351A">
        <w:rPr>
          <w:rFonts w:ascii="Times New Roman" w:eastAsia="MS Mincho" w:hAnsi="Times New Roman"/>
          <w:bCs/>
          <w:kern w:val="0"/>
          <w:sz w:val="24"/>
          <w:szCs w:val="28"/>
          <w:lang w:eastAsia="ja-JP"/>
        </w:rPr>
        <w:t>capacitive-controlled process, respectively.</w:t>
      </w:r>
      <w:r>
        <w:rPr>
          <w:rFonts w:ascii="Times New Roman" w:eastAsia="MS Mincho" w:hAnsi="Times New Roman"/>
          <w:bCs/>
          <w:kern w:val="0"/>
          <w:sz w:val="24"/>
          <w:szCs w:val="28"/>
          <w:lang w:eastAsia="ja-JP"/>
        </w:rPr>
        <w:t xml:space="preserve"> </w:t>
      </w:r>
      <w:r w:rsidRPr="006954C8">
        <w:rPr>
          <w:rFonts w:ascii="Times New Roman" w:eastAsia="MS Mincho" w:hAnsi="Times New Roman"/>
          <w:bCs/>
          <w:kern w:val="0"/>
          <w:sz w:val="24"/>
          <w:szCs w:val="28"/>
          <w:lang w:eastAsia="ja-JP"/>
        </w:rPr>
        <w:t>The calculated b values for GDY anode (Figure S</w:t>
      </w:r>
      <w:r>
        <w:rPr>
          <w:rFonts w:ascii="Times New Roman" w:eastAsia="MS Mincho" w:hAnsi="Times New Roman"/>
          <w:bCs/>
          <w:kern w:val="0"/>
          <w:sz w:val="24"/>
          <w:szCs w:val="28"/>
          <w:lang w:eastAsia="ja-JP"/>
        </w:rPr>
        <w:t>10</w:t>
      </w:r>
      <w:r w:rsidRPr="006954C8">
        <w:rPr>
          <w:rFonts w:ascii="Times New Roman" w:eastAsia="MS Mincho" w:hAnsi="Times New Roman"/>
          <w:bCs/>
          <w:kern w:val="0"/>
          <w:sz w:val="24"/>
          <w:szCs w:val="28"/>
          <w:lang w:eastAsia="ja-JP"/>
        </w:rPr>
        <w:t>) are 0.</w:t>
      </w:r>
      <w:r>
        <w:rPr>
          <w:rFonts w:ascii="Times New Roman" w:eastAsia="MS Mincho" w:hAnsi="Times New Roman"/>
          <w:bCs/>
          <w:kern w:val="0"/>
          <w:sz w:val="24"/>
          <w:szCs w:val="28"/>
          <w:lang w:eastAsia="ja-JP"/>
        </w:rPr>
        <w:t>64</w:t>
      </w:r>
      <w:r w:rsidRPr="006954C8">
        <w:rPr>
          <w:rFonts w:ascii="Times New Roman" w:eastAsia="MS Mincho" w:hAnsi="Times New Roman"/>
          <w:bCs/>
          <w:kern w:val="0"/>
          <w:sz w:val="24"/>
          <w:szCs w:val="28"/>
          <w:lang w:eastAsia="ja-JP"/>
        </w:rPr>
        <w:t xml:space="preserve"> and 0.</w:t>
      </w:r>
      <w:r>
        <w:rPr>
          <w:rFonts w:ascii="Times New Roman" w:eastAsia="MS Mincho" w:hAnsi="Times New Roman"/>
          <w:bCs/>
          <w:kern w:val="0"/>
          <w:sz w:val="24"/>
          <w:szCs w:val="28"/>
          <w:lang w:eastAsia="ja-JP"/>
        </w:rPr>
        <w:t>68</w:t>
      </w:r>
      <w:r w:rsidRPr="006954C8">
        <w:rPr>
          <w:rFonts w:ascii="Times New Roman" w:eastAsia="MS Mincho" w:hAnsi="Times New Roman"/>
          <w:bCs/>
          <w:kern w:val="0"/>
          <w:sz w:val="24"/>
          <w:szCs w:val="28"/>
          <w:lang w:eastAsia="ja-JP"/>
        </w:rPr>
        <w:t>, suggesting that K</w:t>
      </w:r>
      <w:r w:rsidRPr="006954C8">
        <w:rPr>
          <w:rFonts w:ascii="Times New Roman" w:eastAsia="MS Mincho" w:hAnsi="Times New Roman"/>
          <w:bCs/>
          <w:kern w:val="0"/>
          <w:sz w:val="24"/>
          <w:szCs w:val="28"/>
          <w:vertAlign w:val="superscript"/>
          <w:lang w:eastAsia="ja-JP"/>
        </w:rPr>
        <w:t>+</w:t>
      </w:r>
      <w:r w:rsidRPr="006954C8">
        <w:rPr>
          <w:rFonts w:ascii="Times New Roman" w:eastAsia="MS Mincho" w:hAnsi="Times New Roman"/>
          <w:bCs/>
          <w:kern w:val="0"/>
          <w:sz w:val="24"/>
          <w:szCs w:val="28"/>
          <w:lang w:eastAsia="ja-JP"/>
        </w:rPr>
        <w:t xml:space="preserve"> storage behavior is a </w:t>
      </w:r>
      <w:r>
        <w:rPr>
          <w:rFonts w:ascii="Times New Roman" w:eastAsia="MS Mincho" w:hAnsi="Times New Roman"/>
          <w:bCs/>
          <w:kern w:val="0"/>
          <w:sz w:val="24"/>
          <w:szCs w:val="28"/>
          <w:lang w:eastAsia="ja-JP"/>
        </w:rPr>
        <w:t>more favorable</w:t>
      </w:r>
      <w:r w:rsidRPr="006954C8">
        <w:rPr>
          <w:rFonts w:ascii="Times New Roman" w:eastAsia="MS Mincho" w:hAnsi="Times New Roman"/>
          <w:bCs/>
          <w:kern w:val="0"/>
          <w:sz w:val="24"/>
          <w:szCs w:val="28"/>
          <w:lang w:eastAsia="ja-JP"/>
        </w:rPr>
        <w:t xml:space="preserve"> diffusion-controlled process. </w:t>
      </w:r>
      <w:r>
        <w:rPr>
          <w:rFonts w:ascii="Times New Roman" w:eastAsia="MS Mincho" w:hAnsi="Times New Roman"/>
          <w:bCs/>
          <w:kern w:val="0"/>
          <w:sz w:val="24"/>
          <w:szCs w:val="28"/>
          <w:lang w:eastAsia="ja-JP"/>
        </w:rPr>
        <w:t xml:space="preserve">These results further proved that the large </w:t>
      </w:r>
      <w:r w:rsidRPr="00113655">
        <w:rPr>
          <w:rFonts w:ascii="Times New Roman" w:eastAsia="MS Mincho" w:hAnsi="Times New Roman"/>
          <w:bCs/>
          <w:kern w:val="0"/>
          <w:sz w:val="24"/>
          <w:szCs w:val="28"/>
          <w:lang w:eastAsia="ja-JP"/>
        </w:rPr>
        <w:t>ion diffusion kinetics of GDY is due to its self</w:t>
      </w:r>
      <w:r>
        <w:rPr>
          <w:rFonts w:ascii="Times New Roman" w:eastAsia="MS Mincho" w:hAnsi="Times New Roman"/>
          <w:bCs/>
          <w:kern w:val="0"/>
          <w:sz w:val="24"/>
          <w:szCs w:val="28"/>
          <w:lang w:eastAsia="ja-JP"/>
        </w:rPr>
        <w:t>-</w:t>
      </w:r>
      <w:r w:rsidRPr="00113655">
        <w:rPr>
          <w:rFonts w:ascii="Times New Roman" w:eastAsia="MS Mincho" w:hAnsi="Times New Roman"/>
          <w:bCs/>
          <w:kern w:val="0"/>
          <w:sz w:val="24"/>
          <w:szCs w:val="28"/>
          <w:lang w:eastAsia="ja-JP"/>
        </w:rPr>
        <w:t>regulating mechanism of in-plane pores, rather than surface capacitive adsorption.</w:t>
      </w:r>
      <w:r>
        <w:rPr>
          <w:rFonts w:ascii="Times New Roman" w:eastAsia="MS Mincho" w:hAnsi="Times New Roman"/>
          <w:bCs/>
          <w:kern w:val="0"/>
          <w:sz w:val="24"/>
          <w:szCs w:val="28"/>
          <w:lang w:eastAsia="ja-JP"/>
        </w:rPr>
        <w:t xml:space="preserve"> </w:t>
      </w:r>
      <w:r w:rsidRPr="00113655">
        <w:rPr>
          <w:rFonts w:ascii="Times New Roman" w:eastAsia="MS Mincho" w:hAnsi="Times New Roman"/>
          <w:bCs/>
          <w:kern w:val="0"/>
          <w:sz w:val="24"/>
          <w:szCs w:val="28"/>
          <w:lang w:eastAsia="ja-JP"/>
        </w:rPr>
        <w:t>In contrast, Figure S1</w:t>
      </w:r>
      <w:r>
        <w:rPr>
          <w:rFonts w:ascii="Times New Roman" w:eastAsia="MS Mincho" w:hAnsi="Times New Roman"/>
          <w:bCs/>
          <w:kern w:val="0"/>
          <w:sz w:val="24"/>
          <w:szCs w:val="28"/>
          <w:lang w:eastAsia="ja-JP"/>
        </w:rPr>
        <w:t>1</w:t>
      </w:r>
      <w:r w:rsidRPr="00113655">
        <w:rPr>
          <w:rFonts w:ascii="Times New Roman" w:eastAsia="MS Mincho" w:hAnsi="Times New Roman"/>
          <w:bCs/>
          <w:kern w:val="0"/>
          <w:sz w:val="24"/>
          <w:szCs w:val="28"/>
          <w:lang w:eastAsia="ja-JP"/>
        </w:rPr>
        <w:t xml:space="preserve"> show that the capacity contribution of graphite is almost completely by the slow K</w:t>
      </w:r>
      <w:r w:rsidRPr="00113655">
        <w:rPr>
          <w:rFonts w:ascii="Times New Roman" w:eastAsia="MS Mincho" w:hAnsi="Times New Roman"/>
          <w:bCs/>
          <w:kern w:val="0"/>
          <w:sz w:val="24"/>
          <w:szCs w:val="28"/>
          <w:vertAlign w:val="superscript"/>
          <w:lang w:eastAsia="ja-JP"/>
        </w:rPr>
        <w:t>+</w:t>
      </w:r>
      <w:r w:rsidRPr="00113655">
        <w:rPr>
          <w:rFonts w:ascii="Times New Roman" w:eastAsia="MS Mincho" w:hAnsi="Times New Roman"/>
          <w:bCs/>
          <w:kern w:val="0"/>
          <w:sz w:val="24"/>
          <w:szCs w:val="28"/>
          <w:lang w:eastAsia="ja-JP"/>
        </w:rPr>
        <w:t xml:space="preserve"> insertion/extraction reaction.</w:t>
      </w:r>
    </w:p>
    <w:p w14:paraId="3DA9258B" w14:textId="77777777" w:rsidR="00BC6C48" w:rsidRDefault="00BC6C48" w:rsidP="00396245">
      <w:pPr>
        <w:jc w:val="center"/>
      </w:pPr>
      <w:r>
        <w:rPr>
          <w:noProof/>
        </w:rPr>
        <w:drawing>
          <wp:inline distT="0" distB="0" distL="0" distR="0" wp14:anchorId="00F15B35" wp14:editId="4644A618">
            <wp:extent cx="2878042" cy="2202583"/>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a:stretch>
                      <a:fillRect/>
                    </a:stretch>
                  </pic:blipFill>
                  <pic:spPr bwMode="auto">
                    <a:xfrm>
                      <a:off x="0" y="0"/>
                      <a:ext cx="2878042" cy="2202583"/>
                    </a:xfrm>
                    <a:prstGeom prst="rect">
                      <a:avLst/>
                    </a:prstGeom>
                    <a:noFill/>
                    <a:ln>
                      <a:noFill/>
                    </a:ln>
                  </pic:spPr>
                </pic:pic>
              </a:graphicData>
            </a:graphic>
          </wp:inline>
        </w:drawing>
      </w:r>
    </w:p>
    <w:p w14:paraId="1D122555" w14:textId="58E1C51A" w:rsidR="00BC6C48" w:rsidRDefault="00BC6C48" w:rsidP="008B488B">
      <w:pPr>
        <w:autoSpaceDE w:val="0"/>
        <w:autoSpaceDN w:val="0"/>
        <w:adjustRightInd w:val="0"/>
        <w:rPr>
          <w:rFonts w:ascii="Times New Roman" w:hAnsi="Times New Roman"/>
          <w:sz w:val="24"/>
          <w:szCs w:val="28"/>
        </w:rPr>
      </w:pPr>
      <w:r w:rsidRPr="00D86B66">
        <w:rPr>
          <w:rFonts w:ascii="Times New Roman" w:hAnsi="Times New Roman"/>
          <w:b/>
          <w:bCs/>
          <w:sz w:val="24"/>
          <w:szCs w:val="28"/>
        </w:rPr>
        <w:t>Fi</w:t>
      </w:r>
      <w:r>
        <w:rPr>
          <w:rFonts w:ascii="Times New Roman" w:hAnsi="Times New Roman"/>
          <w:b/>
          <w:bCs/>
          <w:sz w:val="24"/>
          <w:szCs w:val="28"/>
        </w:rPr>
        <w:t>gure</w:t>
      </w:r>
      <w:r w:rsidRPr="00D86B66">
        <w:rPr>
          <w:rFonts w:ascii="Times New Roman" w:hAnsi="Times New Roman"/>
          <w:b/>
          <w:bCs/>
          <w:sz w:val="24"/>
          <w:szCs w:val="28"/>
        </w:rPr>
        <w:t xml:space="preserve"> S</w:t>
      </w:r>
      <w:r w:rsidR="0093554B">
        <w:rPr>
          <w:rFonts w:ascii="Times New Roman" w:hAnsi="Times New Roman"/>
          <w:b/>
          <w:bCs/>
          <w:sz w:val="24"/>
          <w:szCs w:val="28"/>
        </w:rPr>
        <w:t>1</w:t>
      </w:r>
      <w:r w:rsidR="005760C0">
        <w:rPr>
          <w:rFonts w:ascii="Times New Roman" w:hAnsi="Times New Roman"/>
          <w:b/>
          <w:bCs/>
          <w:sz w:val="24"/>
          <w:szCs w:val="28"/>
        </w:rPr>
        <w:t>2</w:t>
      </w:r>
      <w:r>
        <w:rPr>
          <w:rFonts w:ascii="Times New Roman" w:hAnsi="Times New Roman"/>
          <w:b/>
          <w:bCs/>
          <w:sz w:val="24"/>
          <w:szCs w:val="24"/>
        </w:rPr>
        <w:t>.</w:t>
      </w:r>
      <w:r w:rsidRPr="00D86B66">
        <w:rPr>
          <w:rFonts w:ascii="Times New Roman" w:hAnsi="Times New Roman"/>
          <w:sz w:val="24"/>
          <w:szCs w:val="28"/>
        </w:rPr>
        <w:t xml:space="preserve"> </w:t>
      </w:r>
      <w:r>
        <w:rPr>
          <w:rFonts w:ascii="Times New Roman" w:hAnsi="Times New Roman"/>
          <w:sz w:val="24"/>
          <w:szCs w:val="28"/>
        </w:rPr>
        <w:t>C</w:t>
      </w:r>
      <w:r w:rsidRPr="008B488B">
        <w:rPr>
          <w:rFonts w:ascii="Times New Roman" w:hAnsi="Times New Roman"/>
          <w:sz w:val="24"/>
          <w:szCs w:val="28"/>
        </w:rPr>
        <w:t>orresponding b-values plotted</w:t>
      </w:r>
      <w:r>
        <w:rPr>
          <w:rFonts w:ascii="Times New Roman" w:hAnsi="Times New Roman"/>
          <w:sz w:val="24"/>
          <w:szCs w:val="28"/>
        </w:rPr>
        <w:t xml:space="preserve"> of GDY</w:t>
      </w:r>
      <w:r w:rsidRPr="008B488B">
        <w:rPr>
          <w:rFonts w:ascii="Times New Roman" w:hAnsi="Times New Roman"/>
          <w:sz w:val="24"/>
          <w:szCs w:val="28"/>
        </w:rPr>
        <w:t xml:space="preserve"> for anodic peaks and</w:t>
      </w:r>
      <w:r>
        <w:rPr>
          <w:rFonts w:ascii="Times New Roman" w:hAnsi="Times New Roman" w:hint="eastAsia"/>
          <w:sz w:val="24"/>
          <w:szCs w:val="28"/>
        </w:rPr>
        <w:t xml:space="preserve"> </w:t>
      </w:r>
      <w:r w:rsidRPr="008B488B">
        <w:rPr>
          <w:rFonts w:ascii="Times New Roman" w:hAnsi="Times New Roman"/>
          <w:sz w:val="24"/>
          <w:szCs w:val="28"/>
        </w:rPr>
        <w:t xml:space="preserve">cathodic </w:t>
      </w:r>
      <w:r w:rsidRPr="008B488B">
        <w:rPr>
          <w:rFonts w:ascii="Times New Roman" w:hAnsi="Times New Roman"/>
          <w:sz w:val="24"/>
          <w:szCs w:val="28"/>
        </w:rPr>
        <w:lastRenderedPageBreak/>
        <w:t>peaks</w:t>
      </w:r>
      <w:r>
        <w:rPr>
          <w:rFonts w:ascii="Times New Roman" w:hAnsi="Times New Roman"/>
          <w:sz w:val="24"/>
          <w:szCs w:val="28"/>
        </w:rPr>
        <w:t>.</w:t>
      </w:r>
    </w:p>
    <w:p w14:paraId="5C2EED91" w14:textId="77777777" w:rsidR="00BC6C48" w:rsidRDefault="00BC6C48" w:rsidP="00396245">
      <w:pPr>
        <w:jc w:val="center"/>
      </w:pPr>
      <w:r>
        <w:rPr>
          <w:noProof/>
        </w:rPr>
        <w:drawing>
          <wp:inline distT="0" distB="0" distL="0" distR="0" wp14:anchorId="52A4B625" wp14:editId="13EC7D10">
            <wp:extent cx="2877754" cy="2203862"/>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a:stretch>
                      <a:fillRect/>
                    </a:stretch>
                  </pic:blipFill>
                  <pic:spPr bwMode="auto">
                    <a:xfrm>
                      <a:off x="0" y="0"/>
                      <a:ext cx="2877754" cy="2203862"/>
                    </a:xfrm>
                    <a:prstGeom prst="rect">
                      <a:avLst/>
                    </a:prstGeom>
                    <a:noFill/>
                    <a:ln>
                      <a:noFill/>
                    </a:ln>
                  </pic:spPr>
                </pic:pic>
              </a:graphicData>
            </a:graphic>
          </wp:inline>
        </w:drawing>
      </w:r>
    </w:p>
    <w:p w14:paraId="0F5CBCA7" w14:textId="624F6EC1" w:rsidR="00BC6C48" w:rsidRDefault="00BC6C48" w:rsidP="008B488B">
      <w:pPr>
        <w:autoSpaceDE w:val="0"/>
        <w:autoSpaceDN w:val="0"/>
        <w:adjustRightInd w:val="0"/>
        <w:rPr>
          <w:rFonts w:ascii="Times New Roman" w:hAnsi="Times New Roman"/>
          <w:sz w:val="24"/>
          <w:szCs w:val="28"/>
        </w:rPr>
      </w:pPr>
      <w:r w:rsidRPr="00D86B66">
        <w:rPr>
          <w:rFonts w:ascii="Times New Roman" w:hAnsi="Times New Roman"/>
          <w:b/>
          <w:bCs/>
          <w:sz w:val="24"/>
          <w:szCs w:val="28"/>
        </w:rPr>
        <w:t>Fi</w:t>
      </w:r>
      <w:r>
        <w:rPr>
          <w:rFonts w:ascii="Times New Roman" w:hAnsi="Times New Roman"/>
          <w:b/>
          <w:bCs/>
          <w:sz w:val="24"/>
          <w:szCs w:val="28"/>
        </w:rPr>
        <w:t>gure</w:t>
      </w:r>
      <w:r w:rsidRPr="00D86B66">
        <w:rPr>
          <w:rFonts w:ascii="Times New Roman" w:hAnsi="Times New Roman"/>
          <w:b/>
          <w:bCs/>
          <w:sz w:val="24"/>
          <w:szCs w:val="28"/>
        </w:rPr>
        <w:t xml:space="preserve"> S</w:t>
      </w:r>
      <w:r>
        <w:rPr>
          <w:rFonts w:ascii="Times New Roman" w:hAnsi="Times New Roman"/>
          <w:b/>
          <w:bCs/>
          <w:sz w:val="24"/>
          <w:szCs w:val="28"/>
        </w:rPr>
        <w:t>1</w:t>
      </w:r>
      <w:r w:rsidR="005760C0">
        <w:rPr>
          <w:rFonts w:ascii="Times New Roman" w:hAnsi="Times New Roman"/>
          <w:b/>
          <w:bCs/>
          <w:sz w:val="24"/>
          <w:szCs w:val="28"/>
        </w:rPr>
        <w:t>3</w:t>
      </w:r>
      <w:r>
        <w:rPr>
          <w:rFonts w:ascii="Times New Roman" w:hAnsi="Times New Roman"/>
          <w:b/>
          <w:bCs/>
          <w:sz w:val="24"/>
          <w:szCs w:val="24"/>
        </w:rPr>
        <w:t>.</w:t>
      </w:r>
      <w:r w:rsidRPr="00D86B66">
        <w:rPr>
          <w:rFonts w:ascii="Times New Roman" w:hAnsi="Times New Roman"/>
          <w:sz w:val="24"/>
          <w:szCs w:val="28"/>
        </w:rPr>
        <w:t xml:space="preserve"> CV</w:t>
      </w:r>
      <w:r w:rsidRPr="00D86B66">
        <w:rPr>
          <w:rFonts w:ascii="Times New Roman" w:hAnsi="Times New Roman" w:hint="eastAsia"/>
          <w:sz w:val="24"/>
          <w:szCs w:val="28"/>
        </w:rPr>
        <w:t xml:space="preserve"> </w:t>
      </w:r>
      <w:r w:rsidRPr="00D86B66">
        <w:rPr>
          <w:rFonts w:ascii="Times New Roman" w:hAnsi="Times New Roman"/>
          <w:sz w:val="24"/>
          <w:szCs w:val="28"/>
        </w:rPr>
        <w:t xml:space="preserve">curves of the </w:t>
      </w:r>
      <w:r>
        <w:rPr>
          <w:rFonts w:ascii="Times New Roman" w:hAnsi="Times New Roman"/>
          <w:sz w:val="24"/>
          <w:szCs w:val="28"/>
        </w:rPr>
        <w:t>graphite</w:t>
      </w:r>
      <w:r w:rsidRPr="00D86B66">
        <w:rPr>
          <w:rFonts w:ascii="Times New Roman" w:hAnsi="Times New Roman"/>
          <w:sz w:val="24"/>
          <w:szCs w:val="28"/>
        </w:rPr>
        <w:t xml:space="preserve"> electrodes at sweep rates from 0.1 to 2.0 </w:t>
      </w:r>
      <w:r w:rsidRPr="00D86B66">
        <w:rPr>
          <w:rFonts w:ascii="Times New Roman" w:hAnsi="Times New Roman" w:hint="eastAsia"/>
          <w:sz w:val="24"/>
          <w:szCs w:val="28"/>
        </w:rPr>
        <w:t xml:space="preserve">mV </w:t>
      </w:r>
      <w:r w:rsidRPr="00D86B66">
        <w:rPr>
          <w:rFonts w:ascii="Times New Roman" w:hAnsi="Times New Roman"/>
          <w:sz w:val="24"/>
          <w:szCs w:val="28"/>
        </w:rPr>
        <w:t>s</w:t>
      </w:r>
      <w:r w:rsidRPr="00D86B66">
        <w:rPr>
          <w:rFonts w:ascii="Times New Roman" w:hAnsi="Times New Roman"/>
          <w:sz w:val="24"/>
          <w:szCs w:val="28"/>
          <w:vertAlign w:val="superscript"/>
        </w:rPr>
        <w:t>−1</w:t>
      </w:r>
      <w:r w:rsidRPr="00D86B66">
        <w:rPr>
          <w:rFonts w:ascii="Times New Roman" w:hAnsi="Times New Roman"/>
          <w:sz w:val="24"/>
          <w:szCs w:val="28"/>
        </w:rPr>
        <w:t>.</w:t>
      </w:r>
    </w:p>
    <w:p w14:paraId="73BE1880" w14:textId="77777777" w:rsidR="00BC6C48" w:rsidRDefault="00BC6C48" w:rsidP="00650332">
      <w:pPr>
        <w:autoSpaceDE w:val="0"/>
        <w:autoSpaceDN w:val="0"/>
        <w:adjustRightInd w:val="0"/>
        <w:jc w:val="center"/>
        <w:rPr>
          <w:rFonts w:ascii="Times New Roman" w:hAnsi="Times New Roman"/>
          <w:sz w:val="24"/>
          <w:szCs w:val="28"/>
        </w:rPr>
      </w:pPr>
      <w:r w:rsidRPr="00650332">
        <w:rPr>
          <w:rFonts w:ascii="Times New Roman" w:hAnsi="Times New Roman"/>
          <w:noProof/>
          <w:sz w:val="24"/>
          <w:szCs w:val="28"/>
        </w:rPr>
        <w:drawing>
          <wp:inline distT="0" distB="0" distL="0" distR="0" wp14:anchorId="72869D8F" wp14:editId="3157737B">
            <wp:extent cx="3596952" cy="2755631"/>
            <wp:effectExtent l="0" t="0" r="3810" b="6985"/>
            <wp:docPr id="28" name="图片 27">
              <a:extLst xmlns:a="http://schemas.openxmlformats.org/drawingml/2006/main">
                <a:ext uri="{FF2B5EF4-FFF2-40B4-BE49-F238E27FC236}">
                  <a16:creationId xmlns:a16="http://schemas.microsoft.com/office/drawing/2014/main" id="{6A2B7CEF-13C4-A062-B0DE-669AC1C93A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a:extLst>
                        <a:ext uri="{FF2B5EF4-FFF2-40B4-BE49-F238E27FC236}">
                          <a16:creationId xmlns:a16="http://schemas.microsoft.com/office/drawing/2014/main" id="{6A2B7CEF-13C4-A062-B0DE-669AC1C93AA5}"/>
                        </a:ext>
                      </a:extLst>
                    </pic:cNvPr>
                    <pic:cNvPicPr>
                      <a:picLocks noChangeAspect="1"/>
                    </pic:cNvPicPr>
                  </pic:nvPicPr>
                  <pic:blipFill>
                    <a:blip r:embed="rId19"/>
                    <a:stretch>
                      <a:fillRect/>
                    </a:stretch>
                  </pic:blipFill>
                  <pic:spPr>
                    <a:xfrm>
                      <a:off x="0" y="0"/>
                      <a:ext cx="3596952" cy="2755631"/>
                    </a:xfrm>
                    <a:prstGeom prst="rect">
                      <a:avLst/>
                    </a:prstGeom>
                  </pic:spPr>
                </pic:pic>
              </a:graphicData>
            </a:graphic>
          </wp:inline>
        </w:drawing>
      </w:r>
    </w:p>
    <w:p w14:paraId="5EBECB6D" w14:textId="165FAC96" w:rsidR="00BC6C48" w:rsidRDefault="00BC6C48" w:rsidP="00AD71FF">
      <w:pPr>
        <w:autoSpaceDE w:val="0"/>
        <w:autoSpaceDN w:val="0"/>
        <w:adjustRightInd w:val="0"/>
        <w:rPr>
          <w:rFonts w:ascii="Times New Roman" w:hAnsi="Times New Roman"/>
          <w:sz w:val="24"/>
          <w:szCs w:val="28"/>
        </w:rPr>
      </w:pPr>
      <w:r w:rsidRPr="00D86B66">
        <w:rPr>
          <w:rFonts w:ascii="Times New Roman" w:hAnsi="Times New Roman"/>
          <w:b/>
          <w:bCs/>
          <w:sz w:val="24"/>
          <w:szCs w:val="28"/>
        </w:rPr>
        <w:t>Fi</w:t>
      </w:r>
      <w:r>
        <w:rPr>
          <w:rFonts w:ascii="Times New Roman" w:hAnsi="Times New Roman"/>
          <w:b/>
          <w:bCs/>
          <w:sz w:val="24"/>
          <w:szCs w:val="28"/>
        </w:rPr>
        <w:t>gure</w:t>
      </w:r>
      <w:r w:rsidRPr="00D86B66">
        <w:rPr>
          <w:rFonts w:ascii="Times New Roman" w:hAnsi="Times New Roman"/>
          <w:b/>
          <w:bCs/>
          <w:sz w:val="24"/>
          <w:szCs w:val="28"/>
        </w:rPr>
        <w:t xml:space="preserve"> S</w:t>
      </w:r>
      <w:r>
        <w:rPr>
          <w:rFonts w:ascii="Times New Roman" w:hAnsi="Times New Roman"/>
          <w:b/>
          <w:bCs/>
          <w:sz w:val="24"/>
          <w:szCs w:val="28"/>
        </w:rPr>
        <w:t>1</w:t>
      </w:r>
      <w:r w:rsidR="005760C0">
        <w:rPr>
          <w:rFonts w:ascii="Times New Roman" w:hAnsi="Times New Roman"/>
          <w:b/>
          <w:bCs/>
          <w:sz w:val="24"/>
          <w:szCs w:val="28"/>
        </w:rPr>
        <w:t>4</w:t>
      </w:r>
      <w:r>
        <w:rPr>
          <w:rFonts w:ascii="Times New Roman" w:hAnsi="Times New Roman"/>
          <w:b/>
          <w:bCs/>
          <w:sz w:val="24"/>
          <w:szCs w:val="24"/>
        </w:rPr>
        <w:t>.</w:t>
      </w:r>
      <w:r w:rsidRPr="00D86B66">
        <w:rPr>
          <w:rFonts w:ascii="Times New Roman" w:hAnsi="Times New Roman"/>
          <w:sz w:val="24"/>
          <w:szCs w:val="28"/>
        </w:rPr>
        <w:t xml:space="preserve"> </w:t>
      </w:r>
      <w:r>
        <w:rPr>
          <w:rFonts w:ascii="Times New Roman" w:hAnsi="Times New Roman"/>
          <w:sz w:val="24"/>
          <w:szCs w:val="28"/>
        </w:rPr>
        <w:t>In</w:t>
      </w:r>
      <w:r w:rsidRPr="00AD71FF">
        <w:rPr>
          <w:rFonts w:ascii="Times New Roman" w:hAnsi="Times New Roman"/>
          <w:sz w:val="24"/>
          <w:szCs w:val="28"/>
        </w:rPr>
        <w:t xml:space="preserve"> situ XRD patterns of the </w:t>
      </w:r>
      <w:r>
        <w:rPr>
          <w:rFonts w:ascii="Times New Roman" w:hAnsi="Times New Roman"/>
          <w:sz w:val="24"/>
          <w:szCs w:val="28"/>
        </w:rPr>
        <w:t xml:space="preserve">GDY </w:t>
      </w:r>
      <w:r w:rsidRPr="00AD71FF">
        <w:rPr>
          <w:rFonts w:ascii="Times New Roman" w:hAnsi="Times New Roman"/>
          <w:sz w:val="24"/>
          <w:szCs w:val="28"/>
        </w:rPr>
        <w:t>electrode at different states</w:t>
      </w:r>
      <w:r>
        <w:rPr>
          <w:rFonts w:ascii="Times New Roman" w:hAnsi="Times New Roman"/>
          <w:sz w:val="24"/>
          <w:szCs w:val="28"/>
        </w:rPr>
        <w:t>.</w:t>
      </w:r>
    </w:p>
    <w:p w14:paraId="588F0836" w14:textId="77777777" w:rsidR="00BC6C48" w:rsidRDefault="00BC6C48" w:rsidP="00113655">
      <w:pPr>
        <w:autoSpaceDE w:val="0"/>
        <w:autoSpaceDN w:val="0"/>
        <w:adjustRightInd w:val="0"/>
        <w:jc w:val="center"/>
        <w:rPr>
          <w:rFonts w:ascii="Times New Roman" w:hAnsi="Times New Roman"/>
          <w:sz w:val="24"/>
          <w:szCs w:val="28"/>
        </w:rPr>
      </w:pPr>
      <w:r>
        <w:rPr>
          <w:rFonts w:ascii="Times New Roman" w:hAnsi="Times New Roman"/>
          <w:noProof/>
          <w:sz w:val="24"/>
          <w:szCs w:val="28"/>
        </w:rPr>
        <w:drawing>
          <wp:inline distT="0" distB="0" distL="0" distR="0" wp14:anchorId="02F60B55" wp14:editId="341D6098">
            <wp:extent cx="3600000" cy="270976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709763"/>
                    </a:xfrm>
                    <a:prstGeom prst="rect">
                      <a:avLst/>
                    </a:prstGeom>
                    <a:noFill/>
                  </pic:spPr>
                </pic:pic>
              </a:graphicData>
            </a:graphic>
          </wp:inline>
        </w:drawing>
      </w:r>
    </w:p>
    <w:p w14:paraId="023AE3E0" w14:textId="398480F4" w:rsidR="00BC6C48" w:rsidRDefault="00BC6C48" w:rsidP="005D5ECD">
      <w:pPr>
        <w:autoSpaceDE w:val="0"/>
        <w:autoSpaceDN w:val="0"/>
        <w:adjustRightInd w:val="0"/>
        <w:rPr>
          <w:rFonts w:ascii="Times New Roman" w:hAnsi="Times New Roman"/>
          <w:sz w:val="24"/>
          <w:szCs w:val="24"/>
        </w:rPr>
      </w:pPr>
      <w:r>
        <w:rPr>
          <w:rFonts w:ascii="Times New Roman" w:hAnsi="Times New Roman"/>
          <w:b/>
          <w:bCs/>
          <w:sz w:val="24"/>
          <w:szCs w:val="28"/>
        </w:rPr>
        <w:t>Figure S1</w:t>
      </w:r>
      <w:r w:rsidR="005760C0">
        <w:rPr>
          <w:rFonts w:ascii="Times New Roman" w:hAnsi="Times New Roman"/>
          <w:b/>
          <w:bCs/>
          <w:sz w:val="24"/>
          <w:szCs w:val="28"/>
        </w:rPr>
        <w:t>5</w:t>
      </w:r>
      <w:r>
        <w:rPr>
          <w:rFonts w:ascii="Times New Roman" w:hAnsi="Times New Roman"/>
          <w:b/>
          <w:bCs/>
          <w:sz w:val="24"/>
          <w:szCs w:val="24"/>
        </w:rPr>
        <w:t>.</w:t>
      </w:r>
      <w:r>
        <w:rPr>
          <w:rFonts w:ascii="Times New Roman" w:hAnsi="Times New Roman"/>
          <w:sz w:val="24"/>
          <w:szCs w:val="28"/>
        </w:rPr>
        <w:t xml:space="preserve"> (a) Electrochemical impedance spectra of the GDY and graphite electrodes </w:t>
      </w:r>
      <w:r>
        <w:rPr>
          <w:rFonts w:ascii="Times New Roman" w:hAnsi="Times New Roman"/>
          <w:sz w:val="24"/>
          <w:szCs w:val="28"/>
        </w:rPr>
        <w:lastRenderedPageBreak/>
        <w:t>and (b) linear fits of the Z</w:t>
      </w:r>
      <w:r>
        <w:rPr>
          <w:rFonts w:ascii="Arial" w:hAnsi="Arial" w:cs="Arial"/>
          <w:sz w:val="24"/>
          <w:szCs w:val="28"/>
        </w:rPr>
        <w:t>'</w:t>
      </w:r>
      <w:r>
        <w:rPr>
          <w:rFonts w:ascii="Times New Roman" w:hAnsi="Times New Roman"/>
          <w:sz w:val="24"/>
          <w:szCs w:val="28"/>
        </w:rPr>
        <w:t xml:space="preserve"> versus ω</w:t>
      </w:r>
      <w:r>
        <w:rPr>
          <w:rFonts w:ascii="Times New Roman" w:hAnsi="Times New Roman"/>
          <w:sz w:val="24"/>
          <w:szCs w:val="28"/>
          <w:vertAlign w:val="superscript"/>
        </w:rPr>
        <w:t>−1/2</w:t>
      </w:r>
      <w:r>
        <w:rPr>
          <w:rFonts w:ascii="Times New Roman" w:hAnsi="Times New Roman"/>
          <w:sz w:val="24"/>
          <w:szCs w:val="28"/>
        </w:rPr>
        <w:t xml:space="preserve"> (ω=2πf) in the low−frequency region. </w:t>
      </w:r>
      <w:r w:rsidRPr="002B528C">
        <w:rPr>
          <w:rFonts w:ascii="Times New Roman" w:hAnsi="Times New Roman"/>
          <w:sz w:val="24"/>
          <w:szCs w:val="24"/>
        </w:rPr>
        <w:t>(</w:t>
      </w:r>
      <w:r>
        <w:rPr>
          <w:rFonts w:ascii="Times New Roman" w:hAnsi="Times New Roman"/>
          <w:sz w:val="24"/>
          <w:szCs w:val="24"/>
        </w:rPr>
        <w:t>c</w:t>
      </w:r>
      <w:r w:rsidRPr="002B528C">
        <w:rPr>
          <w:rFonts w:ascii="Times New Roman" w:hAnsi="Times New Roman"/>
          <w:sz w:val="24"/>
          <w:szCs w:val="24"/>
        </w:rPr>
        <w:t>) Electrochemical impedance spectra of the</w:t>
      </w:r>
      <w:r>
        <w:rPr>
          <w:rFonts w:ascii="Times New Roman" w:hAnsi="Times New Roman"/>
          <w:sz w:val="24"/>
          <w:szCs w:val="24"/>
        </w:rPr>
        <w:t xml:space="preserve"> GDY</w:t>
      </w:r>
      <w:r w:rsidRPr="002B528C">
        <w:rPr>
          <w:rFonts w:ascii="Times New Roman" w:hAnsi="Times New Roman"/>
          <w:sz w:val="24"/>
          <w:szCs w:val="24"/>
        </w:rPr>
        <w:t xml:space="preserve"> and </w:t>
      </w:r>
      <w:r>
        <w:rPr>
          <w:rFonts w:ascii="Times New Roman" w:hAnsi="Times New Roman"/>
          <w:sz w:val="24"/>
          <w:szCs w:val="24"/>
        </w:rPr>
        <w:t>graphite</w:t>
      </w:r>
      <w:r w:rsidRPr="002B528C">
        <w:rPr>
          <w:rFonts w:ascii="Times New Roman" w:hAnsi="Times New Roman" w:hint="eastAsia"/>
          <w:sz w:val="24"/>
          <w:szCs w:val="24"/>
        </w:rPr>
        <w:t xml:space="preserve"> </w:t>
      </w:r>
      <w:r w:rsidRPr="002B528C">
        <w:rPr>
          <w:rFonts w:ascii="Times New Roman" w:hAnsi="Times New Roman"/>
          <w:sz w:val="24"/>
          <w:szCs w:val="24"/>
        </w:rPr>
        <w:t xml:space="preserve">electrodes </w:t>
      </w:r>
      <w:r>
        <w:rPr>
          <w:rFonts w:ascii="Times New Roman" w:hAnsi="Times New Roman"/>
          <w:sz w:val="24"/>
          <w:szCs w:val="28"/>
        </w:rPr>
        <w:t>after 100 cycles</w:t>
      </w:r>
      <w:r w:rsidRPr="002B528C">
        <w:rPr>
          <w:rFonts w:ascii="Times New Roman" w:hAnsi="Times New Roman"/>
          <w:sz w:val="24"/>
          <w:szCs w:val="24"/>
        </w:rPr>
        <w:t xml:space="preserve"> and (</w:t>
      </w:r>
      <w:r>
        <w:rPr>
          <w:rFonts w:ascii="Times New Roman" w:hAnsi="Times New Roman"/>
          <w:sz w:val="24"/>
          <w:szCs w:val="24"/>
        </w:rPr>
        <w:t>d</w:t>
      </w:r>
      <w:r w:rsidRPr="002B528C">
        <w:rPr>
          <w:rFonts w:ascii="Times New Roman" w:hAnsi="Times New Roman"/>
          <w:sz w:val="24"/>
          <w:szCs w:val="24"/>
        </w:rPr>
        <w:t>) linear fits of the Z' versus ω</w:t>
      </w:r>
      <w:r w:rsidRPr="002B528C">
        <w:rPr>
          <w:rFonts w:ascii="Times New Roman" w:hAnsi="Times New Roman"/>
          <w:sz w:val="24"/>
          <w:szCs w:val="24"/>
          <w:vertAlign w:val="superscript"/>
        </w:rPr>
        <w:t>−1/2</w:t>
      </w:r>
      <w:r w:rsidRPr="002B528C">
        <w:rPr>
          <w:rFonts w:ascii="Times New Roman" w:hAnsi="Times New Roman"/>
          <w:sz w:val="24"/>
          <w:szCs w:val="24"/>
        </w:rPr>
        <w:t xml:space="preserve"> (ω = 2πf) in the low−frequency region</w:t>
      </w:r>
      <w:r>
        <w:rPr>
          <w:rFonts w:ascii="Times New Roman" w:hAnsi="Times New Roman"/>
          <w:sz w:val="24"/>
          <w:szCs w:val="24"/>
        </w:rPr>
        <w:t>.</w:t>
      </w:r>
    </w:p>
    <w:p w14:paraId="0B5AB4AB" w14:textId="77777777" w:rsidR="00807855" w:rsidRDefault="00807855" w:rsidP="005D5ECD">
      <w:pPr>
        <w:autoSpaceDE w:val="0"/>
        <w:autoSpaceDN w:val="0"/>
        <w:adjustRightInd w:val="0"/>
        <w:rPr>
          <w:rFonts w:ascii="Times New Roman" w:hAnsi="Times New Roman"/>
          <w:sz w:val="24"/>
          <w:szCs w:val="28"/>
        </w:rPr>
      </w:pPr>
    </w:p>
    <w:p w14:paraId="2844BD34" w14:textId="77777777" w:rsidR="00BC6C48" w:rsidRDefault="00BC6C48" w:rsidP="005D5ECD">
      <w:pPr>
        <w:autoSpaceDE w:val="0"/>
        <w:autoSpaceDN w:val="0"/>
        <w:adjustRightInd w:val="0"/>
        <w:rPr>
          <w:rFonts w:ascii="Times New Roman" w:hAnsi="Times New Roman"/>
          <w:sz w:val="24"/>
          <w:szCs w:val="28"/>
        </w:rPr>
      </w:pPr>
      <w:r w:rsidRPr="00795DC5">
        <w:rPr>
          <w:rFonts w:ascii="Times New Roman" w:hAnsi="Times New Roman"/>
          <w:noProof/>
          <w:sz w:val="24"/>
          <w:szCs w:val="28"/>
        </w:rPr>
        <w:drawing>
          <wp:inline distT="0" distB="0" distL="0" distR="0" wp14:anchorId="660F8135" wp14:editId="7BDCC4DD">
            <wp:extent cx="5273326" cy="2002790"/>
            <wp:effectExtent l="0" t="0" r="3810" b="0"/>
            <wp:docPr id="5" name="图片 4">
              <a:extLst xmlns:a="http://schemas.openxmlformats.org/drawingml/2006/main">
                <a:ext uri="{FF2B5EF4-FFF2-40B4-BE49-F238E27FC236}">
                  <a16:creationId xmlns:a16="http://schemas.microsoft.com/office/drawing/2014/main" id="{BDDBC6CA-68BE-603F-9697-93E495264B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BDDBC6CA-68BE-603F-9697-93E495264B73}"/>
                        </a:ext>
                      </a:extLst>
                    </pic:cNvPr>
                    <pic:cNvPicPr>
                      <a:picLocks noChangeAspect="1"/>
                    </pic:cNvPicPr>
                  </pic:nvPicPr>
                  <pic:blipFill>
                    <a:blip r:embed="rId21"/>
                    <a:stretch>
                      <a:fillRect/>
                    </a:stretch>
                  </pic:blipFill>
                  <pic:spPr>
                    <a:xfrm>
                      <a:off x="0" y="0"/>
                      <a:ext cx="5273326" cy="2002790"/>
                    </a:xfrm>
                    <a:prstGeom prst="rect">
                      <a:avLst/>
                    </a:prstGeom>
                  </pic:spPr>
                </pic:pic>
              </a:graphicData>
            </a:graphic>
          </wp:inline>
        </w:drawing>
      </w:r>
    </w:p>
    <w:p w14:paraId="701B298A" w14:textId="4AD35F53" w:rsidR="00BC6C48" w:rsidRDefault="00BC6C48" w:rsidP="008B488B">
      <w:pPr>
        <w:autoSpaceDE w:val="0"/>
        <w:autoSpaceDN w:val="0"/>
        <w:adjustRightInd w:val="0"/>
        <w:rPr>
          <w:rFonts w:ascii="Times New Roman" w:hAnsi="Times New Roman"/>
          <w:sz w:val="24"/>
          <w:szCs w:val="28"/>
        </w:rPr>
      </w:pPr>
      <w:r w:rsidRPr="00795DC5">
        <w:rPr>
          <w:rFonts w:ascii="Times New Roman" w:hAnsi="Times New Roman"/>
          <w:b/>
          <w:bCs/>
          <w:sz w:val="24"/>
          <w:szCs w:val="28"/>
        </w:rPr>
        <w:t>Figure S1</w:t>
      </w:r>
      <w:r w:rsidR="005760C0">
        <w:rPr>
          <w:rFonts w:ascii="Times New Roman" w:hAnsi="Times New Roman"/>
          <w:b/>
          <w:bCs/>
          <w:sz w:val="24"/>
          <w:szCs w:val="28"/>
        </w:rPr>
        <w:t>6</w:t>
      </w:r>
      <w:r w:rsidRPr="00795DC5">
        <w:rPr>
          <w:rFonts w:ascii="Times New Roman" w:hAnsi="Times New Roman"/>
          <w:b/>
          <w:bCs/>
          <w:sz w:val="24"/>
          <w:szCs w:val="28"/>
        </w:rPr>
        <w:t>.</w:t>
      </w:r>
      <w:r w:rsidRPr="00795DC5">
        <w:rPr>
          <w:rFonts w:ascii="Times New Roman" w:hAnsi="Times New Roman"/>
          <w:sz w:val="24"/>
          <w:szCs w:val="28"/>
        </w:rPr>
        <w:t xml:space="preserve"> SEM images of the cycled anode </w:t>
      </w:r>
      <w:r>
        <w:rPr>
          <w:rFonts w:ascii="Times New Roman" w:hAnsi="Times New Roman"/>
          <w:sz w:val="24"/>
          <w:szCs w:val="28"/>
        </w:rPr>
        <w:t>of</w:t>
      </w:r>
      <w:r w:rsidRPr="00795DC5">
        <w:rPr>
          <w:rFonts w:ascii="Times New Roman" w:hAnsi="Times New Roman"/>
          <w:sz w:val="24"/>
          <w:szCs w:val="28"/>
        </w:rPr>
        <w:t xml:space="preserve"> </w:t>
      </w:r>
      <w:r>
        <w:rPr>
          <w:rFonts w:ascii="Times New Roman" w:hAnsi="Times New Roman"/>
          <w:sz w:val="24"/>
          <w:szCs w:val="28"/>
        </w:rPr>
        <w:t>(a) GDY,</w:t>
      </w:r>
      <w:r>
        <w:rPr>
          <w:rFonts w:ascii="Times New Roman" w:hAnsi="Times New Roman" w:hint="eastAsia"/>
          <w:sz w:val="24"/>
          <w:szCs w:val="28"/>
        </w:rPr>
        <w:t xml:space="preserve"> </w:t>
      </w:r>
      <w:r>
        <w:rPr>
          <w:rFonts w:ascii="Times New Roman" w:hAnsi="Times New Roman"/>
          <w:sz w:val="24"/>
          <w:szCs w:val="28"/>
        </w:rPr>
        <w:t>(b) graphite</w:t>
      </w:r>
      <w:r w:rsidRPr="00795DC5">
        <w:rPr>
          <w:rFonts w:ascii="Times New Roman" w:hAnsi="Times New Roman"/>
          <w:sz w:val="24"/>
          <w:szCs w:val="28"/>
        </w:rPr>
        <w:t xml:space="preserve"> at current density of 1 A g</w:t>
      </w:r>
      <w:r w:rsidRPr="002A0E24">
        <w:rPr>
          <w:rFonts w:ascii="Times New Roman" w:hAnsi="Times New Roman"/>
          <w:sz w:val="24"/>
          <w:szCs w:val="28"/>
          <w:vertAlign w:val="superscript"/>
        </w:rPr>
        <w:t>−1</w:t>
      </w:r>
      <w:r w:rsidRPr="00795DC5">
        <w:rPr>
          <w:rFonts w:ascii="Times New Roman" w:hAnsi="Times New Roman"/>
          <w:sz w:val="24"/>
          <w:szCs w:val="28"/>
        </w:rPr>
        <w:t xml:space="preserve"> after 1000 cycles for KIBs.</w:t>
      </w:r>
    </w:p>
    <w:p w14:paraId="5D158612" w14:textId="77777777" w:rsidR="00BC6C48" w:rsidRDefault="00BC6C48" w:rsidP="008B488B">
      <w:pPr>
        <w:autoSpaceDE w:val="0"/>
        <w:autoSpaceDN w:val="0"/>
        <w:adjustRightInd w:val="0"/>
        <w:rPr>
          <w:rFonts w:ascii="Times New Roman" w:hAnsi="Times New Roman"/>
          <w:sz w:val="24"/>
          <w:szCs w:val="28"/>
        </w:rPr>
      </w:pPr>
      <w:r w:rsidRPr="00B251FC">
        <w:rPr>
          <w:rFonts w:ascii="Times New Roman" w:hAnsi="Times New Roman"/>
          <w:noProof/>
          <w:sz w:val="24"/>
          <w:szCs w:val="28"/>
        </w:rPr>
        <w:drawing>
          <wp:inline distT="0" distB="0" distL="0" distR="0" wp14:anchorId="5F7940BA" wp14:editId="49B515E2">
            <wp:extent cx="5274310" cy="2712085"/>
            <wp:effectExtent l="0" t="0" r="2540" b="0"/>
            <wp:docPr id="1" name="图片 1">
              <a:extLst xmlns:a="http://schemas.openxmlformats.org/drawingml/2006/main">
                <a:ext uri="{FF2B5EF4-FFF2-40B4-BE49-F238E27FC236}">
                  <a16:creationId xmlns:a16="http://schemas.microsoft.com/office/drawing/2014/main" id="{A89E0EE6-B295-DDA4-E0EE-F8B19B9472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A89E0EE6-B295-DDA4-E0EE-F8B19B9472D4}"/>
                        </a:ext>
                      </a:extLst>
                    </pic:cNvPr>
                    <pic:cNvPicPr>
                      <a:picLocks noChangeAspect="1"/>
                    </pic:cNvPicPr>
                  </pic:nvPicPr>
                  <pic:blipFill>
                    <a:blip r:embed="rId22"/>
                    <a:stretch>
                      <a:fillRect/>
                    </a:stretch>
                  </pic:blipFill>
                  <pic:spPr>
                    <a:xfrm>
                      <a:off x="0" y="0"/>
                      <a:ext cx="5274310" cy="2712085"/>
                    </a:xfrm>
                    <a:prstGeom prst="rect">
                      <a:avLst/>
                    </a:prstGeom>
                  </pic:spPr>
                </pic:pic>
              </a:graphicData>
            </a:graphic>
          </wp:inline>
        </w:drawing>
      </w:r>
    </w:p>
    <w:p w14:paraId="1DC552F5" w14:textId="5B5DD1D5" w:rsidR="00BC6C48" w:rsidRDefault="00BC6C48" w:rsidP="00B251FC">
      <w:pPr>
        <w:autoSpaceDE w:val="0"/>
        <w:autoSpaceDN w:val="0"/>
        <w:adjustRightInd w:val="0"/>
        <w:rPr>
          <w:rFonts w:ascii="Times New Roman" w:hAnsi="Times New Roman"/>
          <w:sz w:val="24"/>
          <w:szCs w:val="28"/>
        </w:rPr>
      </w:pPr>
      <w:r w:rsidRPr="00795DC5">
        <w:rPr>
          <w:rFonts w:ascii="Times New Roman" w:hAnsi="Times New Roman"/>
          <w:b/>
          <w:bCs/>
          <w:sz w:val="24"/>
          <w:szCs w:val="28"/>
        </w:rPr>
        <w:t>Figure S1</w:t>
      </w:r>
      <w:r w:rsidR="005760C0">
        <w:rPr>
          <w:rFonts w:ascii="Times New Roman" w:hAnsi="Times New Roman"/>
          <w:b/>
          <w:bCs/>
          <w:sz w:val="24"/>
          <w:szCs w:val="28"/>
        </w:rPr>
        <w:t>7</w:t>
      </w:r>
      <w:r w:rsidRPr="00795DC5">
        <w:rPr>
          <w:rFonts w:ascii="Times New Roman" w:hAnsi="Times New Roman"/>
          <w:b/>
          <w:bCs/>
          <w:sz w:val="24"/>
          <w:szCs w:val="28"/>
        </w:rPr>
        <w:t>.</w:t>
      </w:r>
      <w:r w:rsidRPr="00795DC5">
        <w:rPr>
          <w:rFonts w:ascii="Times New Roman" w:hAnsi="Times New Roman"/>
          <w:sz w:val="24"/>
          <w:szCs w:val="28"/>
        </w:rPr>
        <w:t xml:space="preserve"> </w:t>
      </w:r>
      <w:r>
        <w:rPr>
          <w:rFonts w:ascii="Times New Roman" w:hAnsi="Times New Roman"/>
          <w:sz w:val="24"/>
          <w:szCs w:val="28"/>
        </w:rPr>
        <w:t>T</w:t>
      </w:r>
      <w:r w:rsidRPr="00795DC5">
        <w:rPr>
          <w:rFonts w:ascii="Times New Roman" w:hAnsi="Times New Roman"/>
          <w:sz w:val="24"/>
          <w:szCs w:val="28"/>
        </w:rPr>
        <w:t xml:space="preserve">EM images of the cycled anode </w:t>
      </w:r>
      <w:r>
        <w:rPr>
          <w:rFonts w:ascii="Times New Roman" w:hAnsi="Times New Roman"/>
          <w:sz w:val="24"/>
          <w:szCs w:val="28"/>
        </w:rPr>
        <w:t>of</w:t>
      </w:r>
      <w:r w:rsidRPr="00795DC5">
        <w:rPr>
          <w:rFonts w:ascii="Times New Roman" w:hAnsi="Times New Roman"/>
          <w:sz w:val="24"/>
          <w:szCs w:val="28"/>
        </w:rPr>
        <w:t xml:space="preserve"> </w:t>
      </w:r>
      <w:r>
        <w:rPr>
          <w:rFonts w:ascii="Times New Roman" w:hAnsi="Times New Roman"/>
          <w:sz w:val="24"/>
          <w:szCs w:val="28"/>
        </w:rPr>
        <w:t>(a) GDY,</w:t>
      </w:r>
      <w:r>
        <w:rPr>
          <w:rFonts w:ascii="Times New Roman" w:hAnsi="Times New Roman" w:hint="eastAsia"/>
          <w:sz w:val="24"/>
          <w:szCs w:val="28"/>
        </w:rPr>
        <w:t xml:space="preserve"> </w:t>
      </w:r>
      <w:r>
        <w:rPr>
          <w:rFonts w:ascii="Times New Roman" w:hAnsi="Times New Roman"/>
          <w:sz w:val="24"/>
          <w:szCs w:val="28"/>
        </w:rPr>
        <w:t>(b) graphite</w:t>
      </w:r>
      <w:r w:rsidRPr="00795DC5">
        <w:rPr>
          <w:rFonts w:ascii="Times New Roman" w:hAnsi="Times New Roman"/>
          <w:sz w:val="24"/>
          <w:szCs w:val="28"/>
        </w:rPr>
        <w:t xml:space="preserve"> at current density of 1 A g</w:t>
      </w:r>
      <w:r w:rsidRPr="002A0E24">
        <w:rPr>
          <w:rFonts w:ascii="Times New Roman" w:hAnsi="Times New Roman"/>
          <w:sz w:val="24"/>
          <w:szCs w:val="28"/>
          <w:vertAlign w:val="superscript"/>
        </w:rPr>
        <w:t>−1</w:t>
      </w:r>
      <w:r w:rsidRPr="00795DC5">
        <w:rPr>
          <w:rFonts w:ascii="Times New Roman" w:hAnsi="Times New Roman"/>
          <w:sz w:val="24"/>
          <w:szCs w:val="28"/>
        </w:rPr>
        <w:t xml:space="preserve"> after 1000 cycles for KIBs.</w:t>
      </w:r>
    </w:p>
    <w:p w14:paraId="360C427E" w14:textId="77777777" w:rsidR="00BC6C48" w:rsidRDefault="00BC6C48" w:rsidP="004021BD">
      <w:pPr>
        <w:autoSpaceDE w:val="0"/>
        <w:autoSpaceDN w:val="0"/>
        <w:adjustRightInd w:val="0"/>
        <w:rPr>
          <w:rFonts w:ascii="Times New Roman" w:hAnsi="Times New Roman"/>
          <w:sz w:val="24"/>
          <w:szCs w:val="28"/>
        </w:rPr>
      </w:pPr>
    </w:p>
    <w:p w14:paraId="0F5FAC2D" w14:textId="77777777" w:rsidR="00BC6C48" w:rsidRPr="005B485C" w:rsidRDefault="00BC6C48" w:rsidP="005B485C">
      <w:pPr>
        <w:autoSpaceDE w:val="0"/>
        <w:autoSpaceDN w:val="0"/>
        <w:adjustRightInd w:val="0"/>
        <w:spacing w:line="360" w:lineRule="auto"/>
        <w:rPr>
          <w:rFonts w:ascii="Times New Roman" w:hAnsi="Times New Roman"/>
          <w:sz w:val="24"/>
          <w:szCs w:val="24"/>
        </w:rPr>
      </w:pPr>
      <w:bookmarkStart w:id="18" w:name="OLE_LINK1"/>
      <w:r w:rsidRPr="0075437E">
        <w:rPr>
          <w:rFonts w:ascii="Times New Roman" w:hAnsi="Times New Roman" w:hint="eastAsia"/>
          <w:b/>
          <w:bCs/>
          <w:sz w:val="24"/>
          <w:szCs w:val="24"/>
        </w:rPr>
        <w:t>S</w:t>
      </w:r>
      <w:r w:rsidRPr="0075437E">
        <w:rPr>
          <w:rFonts w:ascii="Times New Roman" w:hAnsi="Times New Roman"/>
          <w:b/>
          <w:bCs/>
          <w:sz w:val="24"/>
          <w:szCs w:val="24"/>
        </w:rPr>
        <w:t xml:space="preserve">upplementary Note </w:t>
      </w:r>
      <w:bookmarkEnd w:id="18"/>
      <w:r w:rsidRPr="0075437E">
        <w:rPr>
          <w:rFonts w:ascii="Times New Roman" w:hAnsi="Times New Roman"/>
          <w:b/>
          <w:bCs/>
          <w:sz w:val="24"/>
          <w:szCs w:val="24"/>
        </w:rPr>
        <w:t xml:space="preserve">3: </w:t>
      </w:r>
      <w:bookmarkStart w:id="19" w:name="OLE_LINK3"/>
      <w:r w:rsidRPr="005B485C">
        <w:rPr>
          <w:rFonts w:ascii="Times New Roman" w:hAnsi="Times New Roman"/>
          <w:sz w:val="24"/>
          <w:szCs w:val="24"/>
        </w:rPr>
        <w:t>The C 1s spectra can be deconvoluted into five peaks include</w:t>
      </w:r>
      <w:r w:rsidRPr="005B485C">
        <w:rPr>
          <w:rFonts w:ascii="Times New Roman" w:hAnsi="Times New Roman" w:hint="eastAsia"/>
          <w:sz w:val="24"/>
          <w:szCs w:val="24"/>
        </w:rPr>
        <w:t xml:space="preserve"> </w:t>
      </w:r>
      <w:r w:rsidRPr="005B485C">
        <w:rPr>
          <w:rFonts w:ascii="Times New Roman" w:hAnsi="Times New Roman"/>
          <w:sz w:val="24"/>
          <w:szCs w:val="24"/>
        </w:rPr>
        <w:t>C-C/C-H (~284.8 eV), C-O (~286.2 eV), C=O (~287.8 eV), CO</w:t>
      </w:r>
      <w:r w:rsidRPr="00913050">
        <w:rPr>
          <w:rFonts w:ascii="Times New Roman" w:hAnsi="Times New Roman"/>
          <w:sz w:val="24"/>
          <w:szCs w:val="24"/>
          <w:vertAlign w:val="subscript"/>
        </w:rPr>
        <w:t>3</w:t>
      </w:r>
      <w:r w:rsidRPr="00913050">
        <w:rPr>
          <w:rFonts w:ascii="Times New Roman" w:hAnsi="Times New Roman"/>
          <w:sz w:val="24"/>
          <w:szCs w:val="24"/>
          <w:vertAlign w:val="superscript"/>
        </w:rPr>
        <w:t>2-</w:t>
      </w:r>
      <w:r w:rsidRPr="005B485C">
        <w:rPr>
          <w:rFonts w:ascii="Times New Roman" w:hAnsi="Times New Roman"/>
          <w:sz w:val="24"/>
          <w:szCs w:val="24"/>
        </w:rPr>
        <w:t xml:space="preserve"> (~29.7 eV) and C-F</w:t>
      </w:r>
      <w:r w:rsidRPr="005B485C">
        <w:rPr>
          <w:rFonts w:ascii="Times New Roman" w:hAnsi="Times New Roman" w:hint="eastAsia"/>
          <w:sz w:val="24"/>
          <w:szCs w:val="24"/>
        </w:rPr>
        <w:t xml:space="preserve"> </w:t>
      </w:r>
      <w:r w:rsidRPr="005B485C">
        <w:rPr>
          <w:rFonts w:ascii="Times New Roman" w:hAnsi="Times New Roman"/>
          <w:sz w:val="24"/>
          <w:szCs w:val="24"/>
        </w:rPr>
        <w:t>bonds (~290.9 eV).</w:t>
      </w:r>
      <w:r>
        <w:rPr>
          <w:rFonts w:ascii="Times New Roman" w:hAnsi="Times New Roman"/>
          <w:sz w:val="24"/>
          <w:szCs w:val="24"/>
        </w:rPr>
        <w:t xml:space="preserve"> </w:t>
      </w:r>
      <w:bookmarkEnd w:id="19"/>
      <w:r w:rsidRPr="005B485C">
        <w:rPr>
          <w:rFonts w:ascii="Times New Roman" w:hAnsi="Times New Roman"/>
          <w:sz w:val="24"/>
          <w:szCs w:val="24"/>
        </w:rPr>
        <w:t>The</w:t>
      </w:r>
      <w:bookmarkStart w:id="20" w:name="OLE_LINK4"/>
      <w:r w:rsidRPr="005B485C">
        <w:rPr>
          <w:rFonts w:ascii="Times New Roman" w:hAnsi="Times New Roman"/>
          <w:sz w:val="24"/>
          <w:szCs w:val="24"/>
        </w:rPr>
        <w:t xml:space="preserve"> O 1s spectra</w:t>
      </w:r>
      <w:bookmarkEnd w:id="20"/>
      <w:r w:rsidRPr="005B485C">
        <w:rPr>
          <w:rFonts w:ascii="Times New Roman" w:hAnsi="Times New Roman"/>
          <w:sz w:val="24"/>
          <w:szCs w:val="24"/>
        </w:rPr>
        <w:t xml:space="preserve"> can be deconvoluted into four peaks include</w:t>
      </w:r>
      <w:r w:rsidRPr="005B485C">
        <w:rPr>
          <w:rFonts w:ascii="Times New Roman" w:hAnsi="Times New Roman" w:hint="eastAsia"/>
          <w:sz w:val="24"/>
          <w:szCs w:val="24"/>
        </w:rPr>
        <w:t xml:space="preserve"> </w:t>
      </w:r>
      <w:r w:rsidRPr="005B485C">
        <w:rPr>
          <w:rFonts w:ascii="Times New Roman" w:hAnsi="Times New Roman"/>
          <w:sz w:val="24"/>
          <w:szCs w:val="24"/>
        </w:rPr>
        <w:t>C-O (~532.0 eV), C=O (~533.2 eV), O-F (~534.8 eV) and CO</w:t>
      </w:r>
      <w:r w:rsidRPr="005B485C">
        <w:rPr>
          <w:rFonts w:ascii="Times New Roman" w:hAnsi="Times New Roman"/>
          <w:sz w:val="24"/>
          <w:szCs w:val="24"/>
          <w:vertAlign w:val="subscript"/>
        </w:rPr>
        <w:t>3</w:t>
      </w:r>
      <w:r w:rsidRPr="005B485C">
        <w:rPr>
          <w:rFonts w:ascii="Times New Roman" w:hAnsi="Times New Roman"/>
          <w:sz w:val="24"/>
          <w:szCs w:val="24"/>
          <w:vertAlign w:val="superscript"/>
        </w:rPr>
        <w:t>2-</w:t>
      </w:r>
      <w:r w:rsidRPr="005B485C">
        <w:rPr>
          <w:rFonts w:ascii="Times New Roman" w:hAnsi="Times New Roman"/>
          <w:sz w:val="24"/>
          <w:szCs w:val="24"/>
        </w:rPr>
        <w:t xml:space="preserve"> (~530.0 eV). which are</w:t>
      </w:r>
      <w:r w:rsidRPr="005B485C">
        <w:rPr>
          <w:rFonts w:ascii="Times New Roman" w:hAnsi="Times New Roman" w:hint="eastAsia"/>
          <w:sz w:val="24"/>
          <w:szCs w:val="24"/>
        </w:rPr>
        <w:t xml:space="preserve"> </w:t>
      </w:r>
      <w:r w:rsidRPr="005B485C">
        <w:rPr>
          <w:rFonts w:ascii="Times New Roman" w:hAnsi="Times New Roman"/>
          <w:sz w:val="24"/>
          <w:szCs w:val="24"/>
        </w:rPr>
        <w:t xml:space="preserve">originated from PEO, PEDC, </w:t>
      </w:r>
      <w:proofErr w:type="spellStart"/>
      <w:r w:rsidRPr="005B485C">
        <w:rPr>
          <w:rFonts w:ascii="Times New Roman" w:hAnsi="Times New Roman"/>
          <w:sz w:val="24"/>
          <w:szCs w:val="24"/>
        </w:rPr>
        <w:t>KxPFyOz</w:t>
      </w:r>
      <w:proofErr w:type="spellEnd"/>
      <w:r w:rsidRPr="005B485C">
        <w:rPr>
          <w:rFonts w:ascii="Times New Roman" w:hAnsi="Times New Roman"/>
          <w:sz w:val="24"/>
          <w:szCs w:val="24"/>
        </w:rPr>
        <w:t xml:space="preserve"> and K</w:t>
      </w:r>
      <w:r w:rsidRPr="005B485C">
        <w:rPr>
          <w:rFonts w:ascii="Times New Roman" w:hAnsi="Times New Roman"/>
          <w:sz w:val="24"/>
          <w:szCs w:val="24"/>
          <w:vertAlign w:val="subscript"/>
        </w:rPr>
        <w:t>2</w:t>
      </w:r>
      <w:r w:rsidRPr="005B485C">
        <w:rPr>
          <w:rFonts w:ascii="Times New Roman" w:hAnsi="Times New Roman"/>
          <w:sz w:val="24"/>
          <w:szCs w:val="24"/>
        </w:rPr>
        <w:t>CO</w:t>
      </w:r>
      <w:r w:rsidRPr="005B485C">
        <w:rPr>
          <w:rFonts w:ascii="Times New Roman" w:hAnsi="Times New Roman"/>
          <w:sz w:val="24"/>
          <w:szCs w:val="24"/>
          <w:vertAlign w:val="subscript"/>
        </w:rPr>
        <w:t>3</w:t>
      </w:r>
      <w:r w:rsidRPr="005B485C">
        <w:rPr>
          <w:rFonts w:ascii="Times New Roman" w:hAnsi="Times New Roman"/>
          <w:sz w:val="24"/>
          <w:szCs w:val="24"/>
        </w:rPr>
        <w:t>. PEO exhibits superior mechanical flexibility and is able to build a fast K</w:t>
      </w:r>
      <w:r w:rsidRPr="005B485C">
        <w:rPr>
          <w:rFonts w:ascii="Times New Roman" w:hAnsi="Times New Roman"/>
          <w:sz w:val="24"/>
          <w:szCs w:val="24"/>
          <w:vertAlign w:val="superscript"/>
        </w:rPr>
        <w:t>+</w:t>
      </w:r>
      <w:r w:rsidRPr="005B485C">
        <w:rPr>
          <w:rFonts w:ascii="Times New Roman" w:hAnsi="Times New Roman"/>
          <w:sz w:val="24"/>
          <w:szCs w:val="24"/>
        </w:rPr>
        <w:t xml:space="preserve"> diffusion network, which favorable for improved electrochemical stability of SEI. In contrast, PEDC is an ionic insulator and easily </w:t>
      </w:r>
      <w:r w:rsidRPr="005B485C">
        <w:rPr>
          <w:rFonts w:ascii="Times New Roman" w:hAnsi="Times New Roman"/>
          <w:sz w:val="24"/>
          <w:szCs w:val="24"/>
        </w:rPr>
        <w:lastRenderedPageBreak/>
        <w:t>decomposed to RCH2OK or K2CO3 upon long cycling.</w:t>
      </w:r>
      <w:r>
        <w:rPr>
          <w:rFonts w:ascii="Times New Roman" w:hAnsi="Times New Roman"/>
          <w:sz w:val="24"/>
          <w:szCs w:val="24"/>
        </w:rPr>
        <w:t xml:space="preserve"> </w:t>
      </w:r>
      <w:r w:rsidRPr="005B485C">
        <w:rPr>
          <w:rFonts w:ascii="Times New Roman" w:hAnsi="Times New Roman"/>
          <w:sz w:val="24"/>
          <w:szCs w:val="24"/>
        </w:rPr>
        <w:t>In F 1s spectra, the main peak around 688.5 eV is attributed</w:t>
      </w:r>
      <w:r w:rsidRPr="005B485C">
        <w:rPr>
          <w:rFonts w:ascii="Times New Roman" w:hAnsi="Times New Roman" w:hint="eastAsia"/>
          <w:sz w:val="24"/>
          <w:szCs w:val="24"/>
        </w:rPr>
        <w:t xml:space="preserve"> </w:t>
      </w:r>
      <w:r w:rsidRPr="005B485C">
        <w:rPr>
          <w:rFonts w:ascii="Times New Roman" w:hAnsi="Times New Roman"/>
          <w:sz w:val="24"/>
          <w:szCs w:val="24"/>
        </w:rPr>
        <w:t>to P</w:t>
      </w:r>
      <w:r w:rsidRPr="005B485C">
        <w:rPr>
          <w:rFonts w:ascii="Times New Roman" w:eastAsia="Times New Roman" w:hAnsi="Times New Roman"/>
          <w:sz w:val="24"/>
          <w:szCs w:val="24"/>
        </w:rPr>
        <w:t>-</w:t>
      </w:r>
      <w:r w:rsidRPr="005B485C">
        <w:rPr>
          <w:rFonts w:ascii="Times New Roman" w:hAnsi="Times New Roman"/>
          <w:sz w:val="24"/>
          <w:szCs w:val="24"/>
        </w:rPr>
        <w:t xml:space="preserve"> F bond, and the peaks at 684.5 eV, 686.2 eV are ascribed to K-F and C-F.</w:t>
      </w:r>
    </w:p>
    <w:p w14:paraId="645CEA00" w14:textId="77777777" w:rsidR="00BC6C48" w:rsidRPr="004021BD" w:rsidRDefault="00BC6C48" w:rsidP="00B251FC">
      <w:pPr>
        <w:autoSpaceDE w:val="0"/>
        <w:autoSpaceDN w:val="0"/>
        <w:adjustRightInd w:val="0"/>
        <w:rPr>
          <w:rFonts w:ascii="Times New Roman" w:hAnsi="Times New Roman"/>
          <w:sz w:val="24"/>
          <w:szCs w:val="28"/>
        </w:rPr>
      </w:pPr>
    </w:p>
    <w:p w14:paraId="5B89EFEB" w14:textId="77777777" w:rsidR="00BC6C48" w:rsidRDefault="00BC6C48" w:rsidP="008B488B">
      <w:pPr>
        <w:autoSpaceDE w:val="0"/>
        <w:autoSpaceDN w:val="0"/>
        <w:adjustRightInd w:val="0"/>
        <w:rPr>
          <w:rFonts w:ascii="Times New Roman" w:hAnsi="Times New Roman"/>
          <w:sz w:val="24"/>
          <w:szCs w:val="28"/>
        </w:rPr>
      </w:pPr>
      <w:r w:rsidRPr="004021BD">
        <w:rPr>
          <w:rFonts w:ascii="Times New Roman" w:hAnsi="Times New Roman"/>
          <w:noProof/>
          <w:sz w:val="24"/>
          <w:szCs w:val="28"/>
        </w:rPr>
        <w:drawing>
          <wp:inline distT="0" distB="0" distL="0" distR="0" wp14:anchorId="431551AC" wp14:editId="23EB13C5">
            <wp:extent cx="5274310" cy="3237230"/>
            <wp:effectExtent l="0" t="0" r="0" b="1270"/>
            <wp:docPr id="6" name="图片 5">
              <a:extLst xmlns:a="http://schemas.openxmlformats.org/drawingml/2006/main">
                <a:ext uri="{FF2B5EF4-FFF2-40B4-BE49-F238E27FC236}">
                  <a16:creationId xmlns:a16="http://schemas.microsoft.com/office/drawing/2014/main" id="{ADAB53E2-ACE8-842E-25FF-C7173975BC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ADAB53E2-ACE8-842E-25FF-C7173975BCA8}"/>
                        </a:ext>
                      </a:extLst>
                    </pic:cNvPr>
                    <pic:cNvPicPr>
                      <a:picLocks noChangeAspect="1"/>
                    </pic:cNvPicPr>
                  </pic:nvPicPr>
                  <pic:blipFill>
                    <a:blip r:embed="rId23"/>
                    <a:stretch>
                      <a:fillRect/>
                    </a:stretch>
                  </pic:blipFill>
                  <pic:spPr>
                    <a:xfrm>
                      <a:off x="0" y="0"/>
                      <a:ext cx="5274310" cy="3237230"/>
                    </a:xfrm>
                    <a:prstGeom prst="rect">
                      <a:avLst/>
                    </a:prstGeom>
                  </pic:spPr>
                </pic:pic>
              </a:graphicData>
            </a:graphic>
          </wp:inline>
        </w:drawing>
      </w:r>
    </w:p>
    <w:p w14:paraId="55C5F61E" w14:textId="0FF70FB9" w:rsidR="00BC6C48" w:rsidRDefault="00BC6C48" w:rsidP="00DD3CDD">
      <w:pPr>
        <w:autoSpaceDE w:val="0"/>
        <w:autoSpaceDN w:val="0"/>
        <w:adjustRightInd w:val="0"/>
        <w:spacing w:line="360" w:lineRule="auto"/>
        <w:rPr>
          <w:rFonts w:ascii="Times New Roman" w:hAnsi="Times New Roman"/>
          <w:sz w:val="24"/>
          <w:szCs w:val="28"/>
        </w:rPr>
      </w:pPr>
      <w:r w:rsidRPr="00795DC5">
        <w:rPr>
          <w:rFonts w:ascii="Times New Roman" w:hAnsi="Times New Roman"/>
          <w:b/>
          <w:bCs/>
          <w:sz w:val="24"/>
          <w:szCs w:val="28"/>
        </w:rPr>
        <w:t>Figure S1</w:t>
      </w:r>
      <w:r w:rsidR="005760C0">
        <w:rPr>
          <w:rFonts w:ascii="Times New Roman" w:hAnsi="Times New Roman"/>
          <w:b/>
          <w:bCs/>
          <w:sz w:val="24"/>
          <w:szCs w:val="28"/>
        </w:rPr>
        <w:t>8</w:t>
      </w:r>
      <w:r w:rsidRPr="00795DC5">
        <w:rPr>
          <w:rFonts w:ascii="Times New Roman" w:hAnsi="Times New Roman"/>
          <w:b/>
          <w:bCs/>
          <w:sz w:val="24"/>
          <w:szCs w:val="28"/>
        </w:rPr>
        <w:t>.</w:t>
      </w:r>
      <w:r w:rsidRPr="00795DC5">
        <w:rPr>
          <w:rFonts w:ascii="Times New Roman" w:hAnsi="Times New Roman"/>
          <w:sz w:val="24"/>
          <w:szCs w:val="28"/>
        </w:rPr>
        <w:t xml:space="preserve"> </w:t>
      </w:r>
      <w:bookmarkStart w:id="21" w:name="_Hlk130483637"/>
      <w:r w:rsidRPr="004021BD">
        <w:rPr>
          <w:rFonts w:ascii="Times New Roman" w:hAnsi="Times New Roman"/>
          <w:sz w:val="24"/>
          <w:szCs w:val="28"/>
        </w:rPr>
        <w:t xml:space="preserve">Depth profiling XPS analysis (normalized according to the relative peak intensity of the XPS spectrum) of the SEI chemistry after </w:t>
      </w:r>
      <w:r>
        <w:rPr>
          <w:rFonts w:ascii="Times New Roman" w:hAnsi="Times New Roman"/>
          <w:sz w:val="24"/>
          <w:szCs w:val="28"/>
        </w:rPr>
        <w:t>10</w:t>
      </w:r>
      <w:r>
        <w:rPr>
          <w:rFonts w:ascii="Times New Roman" w:hAnsi="Times New Roman" w:hint="eastAsia"/>
          <w:sz w:val="24"/>
          <w:szCs w:val="28"/>
        </w:rPr>
        <w:t xml:space="preserve"> </w:t>
      </w:r>
      <w:r w:rsidRPr="004021BD">
        <w:rPr>
          <w:rFonts w:ascii="Times New Roman" w:hAnsi="Times New Roman"/>
          <w:sz w:val="24"/>
          <w:szCs w:val="28"/>
        </w:rPr>
        <w:t>cycles with sputtering time 0</w:t>
      </w:r>
      <w:r>
        <w:rPr>
          <w:rFonts w:ascii="Times New Roman" w:hAnsi="Times New Roman"/>
          <w:sz w:val="24"/>
          <w:szCs w:val="28"/>
        </w:rPr>
        <w:t>, 30, 60 and</w:t>
      </w:r>
      <w:r w:rsidRPr="004021BD">
        <w:rPr>
          <w:rFonts w:ascii="Times New Roman" w:hAnsi="Times New Roman"/>
          <w:sz w:val="24"/>
          <w:szCs w:val="28"/>
        </w:rPr>
        <w:t xml:space="preserve"> </w:t>
      </w:r>
      <w:r>
        <w:rPr>
          <w:rFonts w:ascii="Times New Roman" w:hAnsi="Times New Roman"/>
          <w:sz w:val="24"/>
          <w:szCs w:val="28"/>
        </w:rPr>
        <w:t>1</w:t>
      </w:r>
      <w:r w:rsidRPr="004021BD">
        <w:rPr>
          <w:rFonts w:ascii="Times New Roman" w:hAnsi="Times New Roman"/>
          <w:sz w:val="24"/>
          <w:szCs w:val="28"/>
        </w:rPr>
        <w:t>20</w:t>
      </w:r>
      <w:r>
        <w:rPr>
          <w:rFonts w:ascii="Times New Roman" w:hAnsi="Times New Roman"/>
          <w:sz w:val="24"/>
          <w:szCs w:val="28"/>
        </w:rPr>
        <w:t xml:space="preserve"> </w:t>
      </w:r>
      <w:r w:rsidRPr="004021BD">
        <w:rPr>
          <w:rFonts w:ascii="Times New Roman" w:hAnsi="Times New Roman"/>
          <w:sz w:val="24"/>
          <w:szCs w:val="28"/>
        </w:rPr>
        <w:t>s. Gr</w:t>
      </w:r>
      <w:r>
        <w:rPr>
          <w:rFonts w:ascii="Times New Roman" w:hAnsi="Times New Roman"/>
          <w:sz w:val="24"/>
          <w:szCs w:val="28"/>
        </w:rPr>
        <w:t>aphite</w:t>
      </w:r>
      <w:r w:rsidRPr="004021BD">
        <w:rPr>
          <w:rFonts w:ascii="Times New Roman" w:hAnsi="Times New Roman"/>
          <w:sz w:val="24"/>
          <w:szCs w:val="28"/>
        </w:rPr>
        <w:t xml:space="preserve"> electrode retrieved from Gr</w:t>
      </w:r>
      <w:r>
        <w:rPr>
          <w:rFonts w:ascii="Times New Roman" w:hAnsi="Times New Roman"/>
          <w:sz w:val="24"/>
          <w:szCs w:val="28"/>
        </w:rPr>
        <w:t>aphite</w:t>
      </w:r>
      <w:r w:rsidRPr="004021BD">
        <w:rPr>
          <w:rFonts w:ascii="Times New Roman" w:hAnsi="Times New Roman"/>
          <w:sz w:val="24"/>
          <w:szCs w:val="28"/>
        </w:rPr>
        <w:t xml:space="preserve">/K half-cell charged to 3.0 V: (a) </w:t>
      </w:r>
      <w:r w:rsidRPr="00B251FC">
        <w:rPr>
          <w:rFonts w:ascii="Times New Roman" w:hAnsi="Times New Roman"/>
          <w:sz w:val="24"/>
          <w:szCs w:val="28"/>
        </w:rPr>
        <w:t>C 1s &amp; K 2p</w:t>
      </w:r>
      <w:r>
        <w:rPr>
          <w:rFonts w:ascii="Times New Roman" w:hAnsi="Times New Roman"/>
          <w:sz w:val="24"/>
          <w:szCs w:val="28"/>
        </w:rPr>
        <w:t>, (b)</w:t>
      </w:r>
      <w:r w:rsidRPr="004021BD">
        <w:rPr>
          <w:rFonts w:ascii="Times New Roman" w:hAnsi="Times New Roman"/>
          <w:sz w:val="24"/>
          <w:szCs w:val="28"/>
        </w:rPr>
        <w:t xml:space="preserve"> </w:t>
      </w:r>
      <w:r w:rsidRPr="00B251FC">
        <w:rPr>
          <w:rFonts w:ascii="Times New Roman" w:hAnsi="Times New Roman"/>
          <w:sz w:val="24"/>
          <w:szCs w:val="28"/>
        </w:rPr>
        <w:t>O 1s</w:t>
      </w:r>
      <w:r w:rsidRPr="004021BD">
        <w:rPr>
          <w:rFonts w:ascii="Times New Roman" w:hAnsi="Times New Roman"/>
          <w:sz w:val="24"/>
          <w:szCs w:val="28"/>
        </w:rPr>
        <w:t xml:space="preserve"> and (</w:t>
      </w:r>
      <w:r>
        <w:rPr>
          <w:rFonts w:ascii="Times New Roman" w:hAnsi="Times New Roman"/>
          <w:sz w:val="24"/>
          <w:szCs w:val="28"/>
        </w:rPr>
        <w:t>c</w:t>
      </w:r>
      <w:r w:rsidRPr="004021BD">
        <w:rPr>
          <w:rFonts w:ascii="Times New Roman" w:hAnsi="Times New Roman"/>
          <w:sz w:val="24"/>
          <w:szCs w:val="28"/>
        </w:rPr>
        <w:t>) F 1s.</w:t>
      </w:r>
      <w:bookmarkEnd w:id="21"/>
    </w:p>
    <w:p w14:paraId="035459A4" w14:textId="77777777" w:rsidR="00BC6C48" w:rsidRDefault="00BC6C48" w:rsidP="00F13C89">
      <w:pPr>
        <w:autoSpaceDE w:val="0"/>
        <w:autoSpaceDN w:val="0"/>
        <w:adjustRightInd w:val="0"/>
        <w:spacing w:line="360" w:lineRule="auto"/>
        <w:jc w:val="center"/>
        <w:rPr>
          <w:rFonts w:ascii="Times New Roman" w:hAnsi="Times New Roman"/>
          <w:sz w:val="24"/>
          <w:szCs w:val="28"/>
        </w:rPr>
      </w:pPr>
      <w:r w:rsidRPr="00BA0E45">
        <w:rPr>
          <w:rFonts w:ascii="Times New Roman" w:hAnsi="Times New Roman"/>
          <w:noProof/>
          <w:sz w:val="24"/>
          <w:szCs w:val="28"/>
        </w:rPr>
        <w:drawing>
          <wp:inline distT="0" distB="0" distL="0" distR="0" wp14:anchorId="2F84B8CD" wp14:editId="11B252A3">
            <wp:extent cx="4578235" cy="2880000"/>
            <wp:effectExtent l="0" t="0" r="0" b="0"/>
            <wp:docPr id="24" name="图片 24">
              <a:extLst xmlns:a="http://schemas.openxmlformats.org/drawingml/2006/main">
                <a:ext uri="{FF2B5EF4-FFF2-40B4-BE49-F238E27FC236}">
                  <a16:creationId xmlns:a16="http://schemas.microsoft.com/office/drawing/2014/main" id="{C64427B7-C3DA-B20F-97CE-71E17E4B84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C64427B7-C3DA-B20F-97CE-71E17E4B84F6}"/>
                        </a:ext>
                      </a:extLst>
                    </pic:cNvPr>
                    <pic:cNvPicPr>
                      <a:picLocks noChangeAspect="1"/>
                    </pic:cNvPicPr>
                  </pic:nvPicPr>
                  <pic:blipFill>
                    <a:blip r:embed="rId24"/>
                    <a:stretch>
                      <a:fillRect/>
                    </a:stretch>
                  </pic:blipFill>
                  <pic:spPr>
                    <a:xfrm>
                      <a:off x="0" y="0"/>
                      <a:ext cx="4578235" cy="2880000"/>
                    </a:xfrm>
                    <a:prstGeom prst="rect">
                      <a:avLst/>
                    </a:prstGeom>
                  </pic:spPr>
                </pic:pic>
              </a:graphicData>
            </a:graphic>
          </wp:inline>
        </w:drawing>
      </w:r>
    </w:p>
    <w:p w14:paraId="55FF966F" w14:textId="67357CA3" w:rsidR="00BC6C48" w:rsidRDefault="00BC6C48" w:rsidP="00BA0E45">
      <w:pPr>
        <w:autoSpaceDE w:val="0"/>
        <w:autoSpaceDN w:val="0"/>
        <w:adjustRightInd w:val="0"/>
        <w:spacing w:line="360" w:lineRule="auto"/>
        <w:rPr>
          <w:rFonts w:ascii="Times New Roman" w:hAnsi="Times New Roman"/>
          <w:sz w:val="24"/>
          <w:szCs w:val="24"/>
        </w:rPr>
      </w:pPr>
      <w:r w:rsidRPr="00795DC5">
        <w:rPr>
          <w:rFonts w:ascii="Times New Roman" w:hAnsi="Times New Roman"/>
          <w:b/>
          <w:bCs/>
          <w:sz w:val="24"/>
          <w:szCs w:val="28"/>
        </w:rPr>
        <w:t>Figure S</w:t>
      </w:r>
      <w:r w:rsidR="00A46814">
        <w:rPr>
          <w:rFonts w:ascii="Times New Roman" w:hAnsi="Times New Roman"/>
          <w:b/>
          <w:bCs/>
          <w:sz w:val="24"/>
          <w:szCs w:val="28"/>
        </w:rPr>
        <w:t>19</w:t>
      </w:r>
      <w:r w:rsidRPr="00795DC5">
        <w:rPr>
          <w:rFonts w:ascii="Times New Roman" w:hAnsi="Times New Roman"/>
          <w:b/>
          <w:bCs/>
          <w:sz w:val="24"/>
          <w:szCs w:val="28"/>
        </w:rPr>
        <w:t>.</w:t>
      </w:r>
      <w:r w:rsidRPr="00795DC5">
        <w:rPr>
          <w:rFonts w:ascii="Times New Roman" w:hAnsi="Times New Roman"/>
          <w:sz w:val="24"/>
          <w:szCs w:val="28"/>
        </w:rPr>
        <w:t xml:space="preserve"> </w:t>
      </w:r>
      <w:r w:rsidRPr="00363B96">
        <w:rPr>
          <w:rFonts w:ascii="Times New Roman" w:hAnsi="Times New Roman"/>
          <w:sz w:val="24"/>
          <w:szCs w:val="24"/>
        </w:rPr>
        <w:t xml:space="preserve">Calculated binding energy of K-ion </w:t>
      </w:r>
      <w:r>
        <w:rPr>
          <w:rFonts w:ascii="Times New Roman" w:hAnsi="Times New Roman"/>
          <w:sz w:val="24"/>
          <w:szCs w:val="24"/>
        </w:rPr>
        <w:t>adsorption</w:t>
      </w:r>
      <w:r w:rsidRPr="00363B96">
        <w:rPr>
          <w:rFonts w:ascii="Times New Roman" w:hAnsi="Times New Roman"/>
          <w:sz w:val="24"/>
          <w:szCs w:val="24"/>
        </w:rPr>
        <w:t xml:space="preserve">, </w:t>
      </w:r>
      <w:r>
        <w:rPr>
          <w:rFonts w:ascii="Times New Roman" w:hAnsi="Times New Roman"/>
          <w:sz w:val="24"/>
          <w:szCs w:val="24"/>
        </w:rPr>
        <w:t>adsorption quantity</w:t>
      </w:r>
      <w:r w:rsidRPr="00363B96">
        <w:rPr>
          <w:rFonts w:ascii="Times New Roman" w:hAnsi="Times New Roman"/>
          <w:sz w:val="24"/>
          <w:szCs w:val="24"/>
        </w:rPr>
        <w:t xml:space="preserve">, and </w:t>
      </w:r>
      <w:r w:rsidRPr="00363B96">
        <w:rPr>
          <w:rFonts w:ascii="Times New Roman" w:hAnsi="Times New Roman"/>
          <w:sz w:val="24"/>
          <w:szCs w:val="24"/>
        </w:rPr>
        <w:lastRenderedPageBreak/>
        <w:t>the corresponding specific capacity.</w:t>
      </w:r>
    </w:p>
    <w:p w14:paraId="7A9EF971" w14:textId="77777777" w:rsidR="00A46814" w:rsidRDefault="00A46814" w:rsidP="00A46814">
      <w:pPr>
        <w:autoSpaceDE w:val="0"/>
        <w:autoSpaceDN w:val="0"/>
        <w:adjustRightInd w:val="0"/>
        <w:spacing w:line="360" w:lineRule="auto"/>
        <w:jc w:val="center"/>
        <w:rPr>
          <w:rFonts w:ascii="Times New Roman" w:hAnsi="Times New Roman"/>
          <w:sz w:val="24"/>
          <w:szCs w:val="28"/>
        </w:rPr>
      </w:pPr>
      <w:r w:rsidRPr="00A46814">
        <w:rPr>
          <w:rFonts w:ascii="Times New Roman" w:hAnsi="Times New Roman"/>
          <w:noProof/>
          <w:sz w:val="24"/>
          <w:szCs w:val="28"/>
        </w:rPr>
        <w:drawing>
          <wp:inline distT="0" distB="0" distL="0" distR="0" wp14:anchorId="538F727E" wp14:editId="41283054">
            <wp:extent cx="4320000" cy="1953518"/>
            <wp:effectExtent l="0" t="0" r="0" b="0"/>
            <wp:docPr id="2147047123" name="图片 2147047123">
              <a:extLst xmlns:a="http://schemas.openxmlformats.org/drawingml/2006/main">
                <a:ext uri="{FF2B5EF4-FFF2-40B4-BE49-F238E27FC236}">
                  <a16:creationId xmlns:a16="http://schemas.microsoft.com/office/drawing/2014/main" id="{E994ED63-2F6E-EAE2-16CD-182DC8A0DD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E994ED63-2F6E-EAE2-16CD-182DC8A0DDBC}"/>
                        </a:ext>
                      </a:extLst>
                    </pic:cNvPr>
                    <pic:cNvPicPr>
                      <a:picLocks noChangeAspect="1"/>
                    </pic:cNvPicPr>
                  </pic:nvPicPr>
                  <pic:blipFill>
                    <a:blip r:embed="rId25"/>
                    <a:stretch>
                      <a:fillRect/>
                    </a:stretch>
                  </pic:blipFill>
                  <pic:spPr>
                    <a:xfrm>
                      <a:off x="0" y="0"/>
                      <a:ext cx="4320000" cy="1953518"/>
                    </a:xfrm>
                    <a:prstGeom prst="rect">
                      <a:avLst/>
                    </a:prstGeom>
                  </pic:spPr>
                </pic:pic>
              </a:graphicData>
            </a:graphic>
          </wp:inline>
        </w:drawing>
      </w:r>
    </w:p>
    <w:p w14:paraId="3FD46E12" w14:textId="7A804140" w:rsidR="00A46814" w:rsidRDefault="00A46814" w:rsidP="00A46814">
      <w:pPr>
        <w:autoSpaceDE w:val="0"/>
        <w:autoSpaceDN w:val="0"/>
        <w:adjustRightInd w:val="0"/>
        <w:spacing w:line="360" w:lineRule="auto"/>
        <w:rPr>
          <w:rFonts w:ascii="Times New Roman" w:hAnsi="Times New Roman"/>
          <w:sz w:val="24"/>
          <w:szCs w:val="28"/>
        </w:rPr>
      </w:pPr>
      <w:r w:rsidRPr="00795DC5">
        <w:rPr>
          <w:rFonts w:ascii="Times New Roman" w:hAnsi="Times New Roman"/>
          <w:b/>
          <w:bCs/>
          <w:sz w:val="24"/>
          <w:szCs w:val="28"/>
        </w:rPr>
        <w:t>Figure S</w:t>
      </w:r>
      <w:r>
        <w:rPr>
          <w:rFonts w:ascii="Times New Roman" w:hAnsi="Times New Roman"/>
          <w:b/>
          <w:bCs/>
          <w:sz w:val="24"/>
          <w:szCs w:val="28"/>
        </w:rPr>
        <w:t>20</w:t>
      </w:r>
      <w:r w:rsidRPr="00795DC5">
        <w:rPr>
          <w:rFonts w:ascii="Times New Roman" w:hAnsi="Times New Roman"/>
          <w:b/>
          <w:bCs/>
          <w:sz w:val="24"/>
          <w:szCs w:val="28"/>
        </w:rPr>
        <w:t>.</w:t>
      </w:r>
      <w:r w:rsidRPr="00795DC5">
        <w:rPr>
          <w:rFonts w:ascii="Times New Roman" w:hAnsi="Times New Roman"/>
          <w:sz w:val="24"/>
          <w:szCs w:val="28"/>
        </w:rPr>
        <w:t xml:space="preserve"> </w:t>
      </w:r>
      <w:r w:rsidRPr="00A46814">
        <w:rPr>
          <w:rFonts w:ascii="Times New Roman" w:hAnsi="Times New Roman"/>
          <w:sz w:val="24"/>
          <w:szCs w:val="28"/>
        </w:rPr>
        <w:t>Optimized structure and binding energy of 14 potassium loading</w:t>
      </w:r>
      <w:r w:rsidRPr="0075437E">
        <w:rPr>
          <w:rFonts w:ascii="Times New Roman" w:hAnsi="Times New Roman"/>
          <w:sz w:val="24"/>
          <w:szCs w:val="28"/>
        </w:rPr>
        <w:t>.</w:t>
      </w:r>
    </w:p>
    <w:p w14:paraId="1BADEE62" w14:textId="77777777" w:rsidR="00A46814" w:rsidRPr="00A46814" w:rsidRDefault="00A46814" w:rsidP="00BA0E45">
      <w:pPr>
        <w:autoSpaceDE w:val="0"/>
        <w:autoSpaceDN w:val="0"/>
        <w:adjustRightInd w:val="0"/>
        <w:spacing w:line="360" w:lineRule="auto"/>
        <w:rPr>
          <w:rFonts w:ascii="Times New Roman" w:hAnsi="Times New Roman"/>
          <w:sz w:val="24"/>
          <w:szCs w:val="28"/>
        </w:rPr>
      </w:pPr>
    </w:p>
    <w:p w14:paraId="493B0076" w14:textId="77777777" w:rsidR="00BC6C48" w:rsidRPr="00BA0E45" w:rsidRDefault="00BC6C48" w:rsidP="00DD3CDD">
      <w:pPr>
        <w:autoSpaceDE w:val="0"/>
        <w:autoSpaceDN w:val="0"/>
        <w:adjustRightInd w:val="0"/>
        <w:spacing w:line="360" w:lineRule="auto"/>
        <w:rPr>
          <w:rFonts w:ascii="Times New Roman" w:hAnsi="Times New Roman"/>
          <w:sz w:val="24"/>
          <w:szCs w:val="28"/>
        </w:rPr>
      </w:pPr>
    </w:p>
    <w:p w14:paraId="778D7B11" w14:textId="77777777" w:rsidR="00BC6C48" w:rsidRPr="00614336" w:rsidRDefault="00BC6C48" w:rsidP="004E65FE">
      <w:pPr>
        <w:autoSpaceDE w:val="0"/>
        <w:autoSpaceDN w:val="0"/>
        <w:adjustRightInd w:val="0"/>
        <w:jc w:val="left"/>
        <w:rPr>
          <w:rFonts w:ascii="Times New Roman" w:hAnsi="Times New Roman"/>
          <w:sz w:val="24"/>
          <w:szCs w:val="28"/>
        </w:rPr>
      </w:pPr>
      <w:r w:rsidRPr="00614336">
        <w:rPr>
          <w:rFonts w:ascii="Times New Roman" w:hAnsi="Times New Roman"/>
          <w:b/>
          <w:bCs/>
          <w:sz w:val="24"/>
          <w:szCs w:val="28"/>
        </w:rPr>
        <w:t>Supplementary in situ Movie 1:</w:t>
      </w:r>
      <w:r w:rsidRPr="00614336">
        <w:rPr>
          <w:rFonts w:ascii="Times New Roman" w:hAnsi="Times New Roman"/>
          <w:sz w:val="24"/>
          <w:szCs w:val="28"/>
        </w:rPr>
        <w:t xml:space="preserve"> In situ TEM observation of </w:t>
      </w:r>
      <w:proofErr w:type="spellStart"/>
      <w:r w:rsidRPr="00614336">
        <w:rPr>
          <w:rFonts w:ascii="Times New Roman" w:hAnsi="Times New Roman"/>
          <w:sz w:val="24"/>
          <w:szCs w:val="28"/>
        </w:rPr>
        <w:t>potassiation</w:t>
      </w:r>
      <w:proofErr w:type="spellEnd"/>
      <w:r w:rsidRPr="00614336">
        <w:rPr>
          <w:rFonts w:ascii="Times New Roman" w:hAnsi="Times New Roman"/>
          <w:sz w:val="24"/>
          <w:szCs w:val="28"/>
        </w:rPr>
        <w:t xml:space="preserve"> of </w:t>
      </w:r>
      <w:r>
        <w:rPr>
          <w:rFonts w:ascii="Times New Roman" w:hAnsi="Times New Roman"/>
          <w:sz w:val="24"/>
          <w:szCs w:val="28"/>
        </w:rPr>
        <w:t xml:space="preserve">GDY </w:t>
      </w:r>
      <w:r w:rsidRPr="00614336">
        <w:rPr>
          <w:rFonts w:ascii="Times New Roman" w:hAnsi="Times New Roman"/>
          <w:sz w:val="24"/>
          <w:szCs w:val="28"/>
        </w:rPr>
        <w:t xml:space="preserve">electrode at a bias of </w:t>
      </w:r>
      <w:r w:rsidRPr="00614336">
        <w:rPr>
          <w:rFonts w:ascii="微软雅黑" w:eastAsia="微软雅黑" w:hAnsi="微软雅黑" w:cs="微软雅黑" w:hint="eastAsia"/>
          <w:sz w:val="24"/>
          <w:szCs w:val="28"/>
        </w:rPr>
        <w:t>−</w:t>
      </w:r>
      <w:r>
        <w:rPr>
          <w:rFonts w:ascii="Times New Roman" w:hAnsi="Times New Roman"/>
          <w:sz w:val="24"/>
          <w:szCs w:val="28"/>
        </w:rPr>
        <w:t>3</w:t>
      </w:r>
      <w:r w:rsidRPr="00614336">
        <w:rPr>
          <w:rFonts w:ascii="Times New Roman" w:hAnsi="Times New Roman"/>
          <w:sz w:val="24"/>
          <w:szCs w:val="28"/>
        </w:rPr>
        <w:t xml:space="preserve"> V. (</w:t>
      </w:r>
      <w:r>
        <w:rPr>
          <w:rFonts w:ascii="Times New Roman" w:hAnsi="Times New Roman"/>
          <w:sz w:val="24"/>
          <w:szCs w:val="28"/>
        </w:rPr>
        <w:t>T</w:t>
      </w:r>
      <w:r w:rsidRPr="00614336">
        <w:rPr>
          <w:rFonts w:ascii="Times New Roman" w:hAnsi="Times New Roman"/>
          <w:sz w:val="24"/>
          <w:szCs w:val="28"/>
        </w:rPr>
        <w:t>he</w:t>
      </w:r>
      <w:r w:rsidRPr="00614336">
        <w:rPr>
          <w:rFonts w:ascii="Times New Roman" w:hAnsi="Times New Roman" w:hint="eastAsia"/>
          <w:sz w:val="24"/>
          <w:szCs w:val="28"/>
        </w:rPr>
        <w:t xml:space="preserve"> </w:t>
      </w:r>
      <w:r w:rsidRPr="00614336">
        <w:rPr>
          <w:rFonts w:ascii="Times New Roman" w:hAnsi="Times New Roman"/>
          <w:sz w:val="24"/>
          <w:szCs w:val="28"/>
        </w:rPr>
        <w:t xml:space="preserve">display was sped up by </w:t>
      </w:r>
      <w:r>
        <w:rPr>
          <w:rFonts w:ascii="Times New Roman" w:hAnsi="Times New Roman"/>
          <w:sz w:val="24"/>
          <w:szCs w:val="28"/>
        </w:rPr>
        <w:t>5</w:t>
      </w:r>
      <w:r w:rsidRPr="00614336">
        <w:rPr>
          <w:rFonts w:ascii="Times New Roman" w:hAnsi="Times New Roman"/>
          <w:sz w:val="24"/>
          <w:szCs w:val="28"/>
        </w:rPr>
        <w:t xml:space="preserve"> times the real time of </w:t>
      </w:r>
      <w:proofErr w:type="spellStart"/>
      <w:r w:rsidRPr="00614336">
        <w:rPr>
          <w:rFonts w:ascii="Times New Roman" w:hAnsi="Times New Roman"/>
          <w:sz w:val="24"/>
          <w:szCs w:val="28"/>
        </w:rPr>
        <w:t>potassiation</w:t>
      </w:r>
      <w:proofErr w:type="spellEnd"/>
      <w:r w:rsidRPr="00614336">
        <w:rPr>
          <w:rFonts w:ascii="Times New Roman" w:hAnsi="Times New Roman"/>
          <w:sz w:val="24"/>
          <w:szCs w:val="28"/>
        </w:rPr>
        <w:t>).</w:t>
      </w:r>
    </w:p>
    <w:p w14:paraId="09B730F7" w14:textId="77777777" w:rsidR="00BC6C48" w:rsidRPr="004E65FE" w:rsidRDefault="00BC6C48" w:rsidP="00DD3CDD">
      <w:pPr>
        <w:autoSpaceDE w:val="0"/>
        <w:autoSpaceDN w:val="0"/>
        <w:adjustRightInd w:val="0"/>
        <w:spacing w:line="360" w:lineRule="auto"/>
        <w:rPr>
          <w:rFonts w:ascii="Times New Roman" w:hAnsi="Times New Roman"/>
          <w:sz w:val="24"/>
          <w:szCs w:val="28"/>
        </w:rPr>
      </w:pPr>
    </w:p>
    <w:p w14:paraId="53DE3BE3" w14:textId="77777777" w:rsidR="00BC6C48" w:rsidRDefault="00BC6C48" w:rsidP="00B251FC">
      <w:pPr>
        <w:autoSpaceDE w:val="0"/>
        <w:autoSpaceDN w:val="0"/>
        <w:adjustRightInd w:val="0"/>
        <w:rPr>
          <w:rFonts w:ascii="Times New Roman" w:hAnsi="Times New Roman"/>
          <w:sz w:val="24"/>
          <w:szCs w:val="28"/>
        </w:rPr>
      </w:pPr>
    </w:p>
    <w:p w14:paraId="0FAC4A3C" w14:textId="77777777" w:rsidR="00BC6C48" w:rsidRDefault="00BC6C48" w:rsidP="00B251FC">
      <w:pPr>
        <w:autoSpaceDE w:val="0"/>
        <w:autoSpaceDN w:val="0"/>
        <w:adjustRightInd w:val="0"/>
        <w:rPr>
          <w:rFonts w:ascii="Times New Roman" w:hAnsi="Times New Roman"/>
          <w:sz w:val="24"/>
          <w:szCs w:val="28"/>
        </w:rPr>
      </w:pPr>
    </w:p>
    <w:p w14:paraId="5FA8A04F" w14:textId="77777777" w:rsidR="00BC6C48" w:rsidRDefault="00BC6C48" w:rsidP="00B251FC">
      <w:pPr>
        <w:autoSpaceDE w:val="0"/>
        <w:autoSpaceDN w:val="0"/>
        <w:adjustRightInd w:val="0"/>
        <w:rPr>
          <w:rFonts w:ascii="Times New Roman" w:hAnsi="Times New Roman"/>
          <w:sz w:val="24"/>
          <w:szCs w:val="28"/>
        </w:rPr>
      </w:pPr>
    </w:p>
    <w:p w14:paraId="631ADF99" w14:textId="77777777" w:rsidR="00BC6C48" w:rsidRDefault="00BC6C48" w:rsidP="00B251FC">
      <w:pPr>
        <w:autoSpaceDE w:val="0"/>
        <w:autoSpaceDN w:val="0"/>
        <w:adjustRightInd w:val="0"/>
        <w:rPr>
          <w:rFonts w:ascii="Times New Roman" w:hAnsi="Times New Roman"/>
          <w:sz w:val="24"/>
          <w:szCs w:val="28"/>
        </w:rPr>
      </w:pPr>
    </w:p>
    <w:p w14:paraId="1900D5D0" w14:textId="77777777" w:rsidR="00BC6C48" w:rsidRPr="001E222E" w:rsidRDefault="00BC6C48" w:rsidP="00B251FC">
      <w:pPr>
        <w:autoSpaceDE w:val="0"/>
        <w:autoSpaceDN w:val="0"/>
        <w:adjustRightInd w:val="0"/>
        <w:rPr>
          <w:rFonts w:ascii="Times New Roman" w:hAnsi="Times New Roman"/>
          <w:sz w:val="24"/>
          <w:szCs w:val="28"/>
        </w:rPr>
      </w:pPr>
    </w:p>
    <w:p w14:paraId="50174F3F" w14:textId="77777777" w:rsidR="00BC6C48" w:rsidRPr="00993213" w:rsidRDefault="00BC6C48" w:rsidP="005F27D1">
      <w:pPr>
        <w:rPr>
          <w:rFonts w:ascii="Times New Roman" w:hAnsi="Times New Roman"/>
          <w:sz w:val="24"/>
          <w:szCs w:val="28"/>
        </w:rPr>
      </w:pPr>
      <w:r w:rsidRPr="00993213">
        <w:rPr>
          <w:rFonts w:ascii="Times New Roman" w:hAnsi="Times New Roman"/>
          <w:b/>
          <w:sz w:val="24"/>
          <w:szCs w:val="28"/>
        </w:rPr>
        <w:t xml:space="preserve">Table </w:t>
      </w:r>
      <w:r>
        <w:rPr>
          <w:rFonts w:ascii="Times New Roman" w:hAnsi="Times New Roman" w:hint="eastAsia"/>
          <w:b/>
          <w:sz w:val="24"/>
          <w:szCs w:val="28"/>
        </w:rPr>
        <w:t>S</w:t>
      </w:r>
      <w:r>
        <w:rPr>
          <w:rFonts w:ascii="Times New Roman" w:hAnsi="Times New Roman"/>
          <w:b/>
          <w:sz w:val="24"/>
          <w:szCs w:val="28"/>
        </w:rPr>
        <w:t>1</w:t>
      </w:r>
      <w:r w:rsidRPr="00993213">
        <w:rPr>
          <w:rFonts w:ascii="Times New Roman" w:hAnsi="Times New Roman"/>
          <w:b/>
          <w:sz w:val="24"/>
          <w:szCs w:val="28"/>
        </w:rPr>
        <w:t>.</w:t>
      </w:r>
      <w:r w:rsidRPr="00993213">
        <w:rPr>
          <w:rFonts w:ascii="Times New Roman" w:hAnsi="Times New Roman"/>
          <w:sz w:val="24"/>
          <w:szCs w:val="28"/>
        </w:rPr>
        <w:t xml:space="preserve"> </w:t>
      </w:r>
      <w:r w:rsidRPr="00AB0B6F">
        <w:rPr>
          <w:rFonts w:ascii="Times New Roman" w:hAnsi="Times New Roman"/>
          <w:sz w:val="24"/>
          <w:szCs w:val="28"/>
        </w:rPr>
        <w:t xml:space="preserve">The adsorption configuration and adsorption energy of </w:t>
      </w:r>
      <w:r>
        <w:rPr>
          <w:rFonts w:ascii="Times New Roman" w:hAnsi="Times New Roman"/>
          <w:sz w:val="24"/>
          <w:szCs w:val="28"/>
        </w:rPr>
        <w:t>single K</w:t>
      </w:r>
      <w:r w:rsidRPr="00AB0B6F">
        <w:rPr>
          <w:rFonts w:ascii="Times New Roman" w:hAnsi="Times New Roman"/>
          <w:sz w:val="24"/>
          <w:szCs w:val="28"/>
        </w:rPr>
        <w:t xml:space="preserve"> atom in monolayer </w:t>
      </w:r>
      <w:r>
        <w:rPr>
          <w:rFonts w:ascii="Times New Roman" w:hAnsi="Times New Roman"/>
          <w:sz w:val="24"/>
          <w:szCs w:val="28"/>
        </w:rPr>
        <w:t>GDY</w:t>
      </w:r>
      <w:r w:rsidRPr="00AB0B6F">
        <w:rPr>
          <w:rFonts w:ascii="Times New Roman" w:hAnsi="Times New Roman"/>
          <w:sz w:val="24"/>
          <w:szCs w:val="28"/>
        </w:rPr>
        <w:t>.</w:t>
      </w:r>
    </w:p>
    <w:tbl>
      <w:tblPr>
        <w:tblStyle w:val="21"/>
        <w:tblW w:w="0" w:type="auto"/>
        <w:tblLook w:val="04A0" w:firstRow="1" w:lastRow="0" w:firstColumn="1" w:lastColumn="0" w:noHBand="0" w:noVBand="1"/>
      </w:tblPr>
      <w:tblGrid>
        <w:gridCol w:w="1763"/>
        <w:gridCol w:w="1896"/>
        <w:gridCol w:w="2661"/>
        <w:gridCol w:w="832"/>
        <w:gridCol w:w="1154"/>
      </w:tblGrid>
      <w:tr w:rsidR="00BC6C48" w:rsidRPr="00993213" w14:paraId="0FCCA46C" w14:textId="77777777" w:rsidTr="005F27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vMerge w:val="restart"/>
            <w:tcBorders>
              <w:top w:val="single" w:sz="12" w:space="0" w:color="auto"/>
            </w:tcBorders>
            <w:vAlign w:val="center"/>
          </w:tcPr>
          <w:p w14:paraId="2948170E" w14:textId="77777777" w:rsidR="00BC6C48" w:rsidRPr="00993213" w:rsidRDefault="00BC6C48" w:rsidP="00644435">
            <w:pPr>
              <w:jc w:val="center"/>
              <w:rPr>
                <w:rFonts w:ascii="Times New Roman" w:hAnsi="Times New Roman"/>
                <w:sz w:val="24"/>
                <w:szCs w:val="24"/>
              </w:rPr>
            </w:pPr>
            <w:r w:rsidRPr="00993213">
              <w:rPr>
                <w:rFonts w:ascii="Times New Roman" w:hAnsi="Times New Roman"/>
                <w:sz w:val="24"/>
                <w:szCs w:val="24"/>
              </w:rPr>
              <w:t>Configurations</w:t>
            </w:r>
          </w:p>
        </w:tc>
        <w:tc>
          <w:tcPr>
            <w:tcW w:w="3751" w:type="dxa"/>
            <w:gridSpan w:val="2"/>
            <w:tcBorders>
              <w:top w:val="single" w:sz="12" w:space="0" w:color="auto"/>
            </w:tcBorders>
            <w:vAlign w:val="center"/>
          </w:tcPr>
          <w:p w14:paraId="4DA92E88" w14:textId="77777777" w:rsidR="00BC6C48" w:rsidRPr="00993213" w:rsidRDefault="00BC6C48" w:rsidP="006444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93213">
              <w:rPr>
                <w:rFonts w:ascii="Times New Roman" w:hAnsi="Times New Roman"/>
                <w:sz w:val="24"/>
                <w:szCs w:val="24"/>
              </w:rPr>
              <w:t>Structures</w:t>
            </w:r>
          </w:p>
        </w:tc>
        <w:tc>
          <w:tcPr>
            <w:tcW w:w="1455" w:type="dxa"/>
            <w:vMerge w:val="restart"/>
            <w:tcBorders>
              <w:top w:val="single" w:sz="12" w:space="0" w:color="auto"/>
            </w:tcBorders>
            <w:vAlign w:val="center"/>
          </w:tcPr>
          <w:p w14:paraId="6E6AE4F4" w14:textId="77777777" w:rsidR="00BC6C48" w:rsidRPr="00993213" w:rsidRDefault="00BC6C48" w:rsidP="006444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993213">
              <w:rPr>
                <w:rFonts w:ascii="Times New Roman" w:hAnsi="Times New Roman"/>
                <w:sz w:val="24"/>
                <w:szCs w:val="24"/>
              </w:rPr>
              <w:t>E</w:t>
            </w:r>
            <w:r w:rsidRPr="00993213">
              <w:rPr>
                <w:rFonts w:ascii="Times New Roman" w:hAnsi="Times New Roman"/>
                <w:sz w:val="24"/>
                <w:szCs w:val="24"/>
                <w:vertAlign w:val="subscript"/>
              </w:rPr>
              <w:t>ad</w:t>
            </w:r>
            <w:proofErr w:type="spellEnd"/>
            <w:r w:rsidRPr="00993213">
              <w:rPr>
                <w:rFonts w:ascii="Times New Roman" w:hAnsi="Times New Roman"/>
                <w:sz w:val="24"/>
                <w:szCs w:val="24"/>
              </w:rPr>
              <w:t>, eV</w:t>
            </w:r>
          </w:p>
        </w:tc>
        <w:tc>
          <w:tcPr>
            <w:tcW w:w="1337" w:type="dxa"/>
            <w:vMerge w:val="restart"/>
            <w:tcBorders>
              <w:top w:val="single" w:sz="12" w:space="0" w:color="auto"/>
            </w:tcBorders>
            <w:vAlign w:val="center"/>
          </w:tcPr>
          <w:p w14:paraId="15DE64C5" w14:textId="77777777" w:rsidR="00BC6C48" w:rsidRPr="00993213" w:rsidRDefault="00BC6C48" w:rsidP="006444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hint="eastAsia"/>
                <w:sz w:val="24"/>
                <w:szCs w:val="24"/>
              </w:rPr>
              <w:t>D</w:t>
            </w:r>
            <w:r>
              <w:rPr>
                <w:rFonts w:ascii="Times New Roman" w:hAnsi="Times New Roman"/>
                <w:sz w:val="24"/>
                <w:szCs w:val="24"/>
              </w:rPr>
              <w:t>istance</w:t>
            </w:r>
          </w:p>
        </w:tc>
      </w:tr>
      <w:tr w:rsidR="00BC6C48" w:rsidRPr="00993213" w14:paraId="7566EE82" w14:textId="77777777" w:rsidTr="005F2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vMerge/>
            <w:tcBorders>
              <w:bottom w:val="single" w:sz="12" w:space="0" w:color="auto"/>
            </w:tcBorders>
            <w:vAlign w:val="center"/>
          </w:tcPr>
          <w:p w14:paraId="38CC8852" w14:textId="77777777" w:rsidR="00BC6C48" w:rsidRPr="00993213" w:rsidRDefault="00BC6C48" w:rsidP="00644435">
            <w:pPr>
              <w:jc w:val="center"/>
              <w:rPr>
                <w:sz w:val="24"/>
                <w:szCs w:val="24"/>
              </w:rPr>
            </w:pPr>
          </w:p>
        </w:tc>
        <w:tc>
          <w:tcPr>
            <w:tcW w:w="1856" w:type="dxa"/>
            <w:tcBorders>
              <w:bottom w:val="single" w:sz="12" w:space="0" w:color="auto"/>
            </w:tcBorders>
            <w:vAlign w:val="center"/>
          </w:tcPr>
          <w:p w14:paraId="19967766" w14:textId="77777777" w:rsidR="00BC6C48" w:rsidRPr="00993213" w:rsidRDefault="00BC6C48" w:rsidP="006444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993213">
              <w:rPr>
                <w:rFonts w:ascii="Times New Roman" w:hAnsi="Times New Roman"/>
                <w:b/>
                <w:sz w:val="24"/>
                <w:szCs w:val="24"/>
              </w:rPr>
              <w:t>Top views</w:t>
            </w:r>
          </w:p>
        </w:tc>
        <w:tc>
          <w:tcPr>
            <w:tcW w:w="1895" w:type="dxa"/>
            <w:tcBorders>
              <w:bottom w:val="single" w:sz="12" w:space="0" w:color="auto"/>
            </w:tcBorders>
            <w:vAlign w:val="center"/>
          </w:tcPr>
          <w:p w14:paraId="3C6F5414" w14:textId="77777777" w:rsidR="00BC6C48" w:rsidRPr="00993213" w:rsidRDefault="00BC6C48" w:rsidP="006444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993213">
              <w:rPr>
                <w:rFonts w:ascii="Times New Roman" w:hAnsi="Times New Roman"/>
                <w:b/>
                <w:sz w:val="24"/>
                <w:szCs w:val="24"/>
              </w:rPr>
              <w:t>Side views</w:t>
            </w:r>
          </w:p>
        </w:tc>
        <w:tc>
          <w:tcPr>
            <w:tcW w:w="1455" w:type="dxa"/>
            <w:vMerge/>
            <w:tcBorders>
              <w:bottom w:val="single" w:sz="12" w:space="0" w:color="auto"/>
            </w:tcBorders>
            <w:vAlign w:val="center"/>
          </w:tcPr>
          <w:p w14:paraId="15F95CCF" w14:textId="77777777" w:rsidR="00BC6C48" w:rsidRPr="00993213" w:rsidRDefault="00BC6C48" w:rsidP="00644435">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337" w:type="dxa"/>
            <w:vMerge/>
            <w:tcBorders>
              <w:bottom w:val="single" w:sz="12" w:space="0" w:color="auto"/>
            </w:tcBorders>
            <w:vAlign w:val="center"/>
          </w:tcPr>
          <w:p w14:paraId="1A6A2700" w14:textId="77777777" w:rsidR="00BC6C48" w:rsidRPr="00993213" w:rsidRDefault="00BC6C48" w:rsidP="00644435">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BC6C48" w:rsidRPr="00993213" w14:paraId="685C8336" w14:textId="77777777" w:rsidTr="005F27D1">
        <w:trPr>
          <w:trHeight w:val="956"/>
        </w:trPr>
        <w:tc>
          <w:tcPr>
            <w:cnfStyle w:val="001000000000" w:firstRow="0" w:lastRow="0" w:firstColumn="1" w:lastColumn="0" w:oddVBand="0" w:evenVBand="0" w:oddHBand="0" w:evenHBand="0" w:firstRowFirstColumn="0" w:firstRowLastColumn="0" w:lastRowFirstColumn="0" w:lastRowLastColumn="0"/>
            <w:tcW w:w="1763" w:type="dxa"/>
            <w:tcBorders>
              <w:top w:val="single" w:sz="12" w:space="0" w:color="auto"/>
            </w:tcBorders>
            <w:vAlign w:val="center"/>
          </w:tcPr>
          <w:p w14:paraId="08D8E452" w14:textId="77777777" w:rsidR="00BC6C48" w:rsidRPr="00B73AE2" w:rsidRDefault="00BC6C48" w:rsidP="00644435">
            <w:pPr>
              <w:jc w:val="center"/>
              <w:rPr>
                <w:rFonts w:ascii="Times New Roman" w:hAnsi="Times New Roman"/>
                <w:b w:val="0"/>
                <w:bCs w:val="0"/>
                <w:sz w:val="24"/>
                <w:szCs w:val="24"/>
              </w:rPr>
            </w:pPr>
            <w:r w:rsidRPr="00B73AE2">
              <w:rPr>
                <w:rFonts w:ascii="Times New Roman" w:hAnsi="Times New Roman"/>
                <w:b w:val="0"/>
                <w:bCs w:val="0"/>
                <w:sz w:val="24"/>
                <w:szCs w:val="24"/>
              </w:rPr>
              <w:t>Site 1</w:t>
            </w:r>
          </w:p>
        </w:tc>
        <w:tc>
          <w:tcPr>
            <w:tcW w:w="1856" w:type="dxa"/>
            <w:tcBorders>
              <w:top w:val="single" w:sz="12" w:space="0" w:color="auto"/>
            </w:tcBorders>
            <w:vAlign w:val="center"/>
          </w:tcPr>
          <w:p w14:paraId="03BBD145" w14:textId="77777777" w:rsidR="00BC6C48" w:rsidRPr="00056703" w:rsidRDefault="00BC6C48" w:rsidP="00644435">
            <w:pPr>
              <w:cnfStyle w:val="000000000000" w:firstRow="0" w:lastRow="0" w:firstColumn="0" w:lastColumn="0" w:oddVBand="0" w:evenVBand="0" w:oddHBand="0" w:evenHBand="0" w:firstRowFirstColumn="0" w:firstRowLastColumn="0" w:lastRowFirstColumn="0" w:lastRowLastColumn="0"/>
              <w:rPr>
                <w:color w:val="FF0000"/>
                <w:sz w:val="24"/>
                <w:szCs w:val="24"/>
              </w:rPr>
            </w:pPr>
            <w:r w:rsidRPr="00B063D9">
              <w:rPr>
                <w:noProof/>
                <w:color w:val="FF0000"/>
                <w:sz w:val="24"/>
                <w:szCs w:val="24"/>
              </w:rPr>
              <w:drawing>
                <wp:inline distT="0" distB="0" distL="0" distR="0" wp14:anchorId="0118F99B" wp14:editId="362C603D">
                  <wp:extent cx="981075" cy="697831"/>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6"/>
                          <a:stretch>
                            <a:fillRect/>
                          </a:stretch>
                        </pic:blipFill>
                        <pic:spPr>
                          <a:xfrm>
                            <a:off x="0" y="0"/>
                            <a:ext cx="992063" cy="705647"/>
                          </a:xfrm>
                          <a:prstGeom prst="rect">
                            <a:avLst/>
                          </a:prstGeom>
                        </pic:spPr>
                      </pic:pic>
                    </a:graphicData>
                  </a:graphic>
                </wp:inline>
              </w:drawing>
            </w:r>
          </w:p>
        </w:tc>
        <w:tc>
          <w:tcPr>
            <w:tcW w:w="1895" w:type="dxa"/>
            <w:tcBorders>
              <w:top w:val="single" w:sz="12" w:space="0" w:color="auto"/>
            </w:tcBorders>
            <w:vAlign w:val="center"/>
          </w:tcPr>
          <w:p w14:paraId="5757EF60" w14:textId="77777777" w:rsidR="00BC6C48" w:rsidRPr="00056703" w:rsidRDefault="00BC6C48" w:rsidP="00644435">
            <w:pPr>
              <w:cnfStyle w:val="000000000000" w:firstRow="0" w:lastRow="0" w:firstColumn="0" w:lastColumn="0" w:oddVBand="0" w:evenVBand="0" w:oddHBand="0" w:evenHBand="0" w:firstRowFirstColumn="0" w:firstRowLastColumn="0" w:lastRowFirstColumn="0" w:lastRowLastColumn="0"/>
              <w:rPr>
                <w:color w:val="FF0000"/>
                <w:sz w:val="24"/>
                <w:szCs w:val="24"/>
              </w:rPr>
            </w:pPr>
            <w:r w:rsidRPr="00B063D9">
              <w:rPr>
                <w:noProof/>
                <w:color w:val="FF0000"/>
                <w:sz w:val="24"/>
                <w:szCs w:val="24"/>
              </w:rPr>
              <w:drawing>
                <wp:inline distT="0" distB="0" distL="0" distR="0" wp14:anchorId="5F74CF17" wp14:editId="1F397CE0">
                  <wp:extent cx="1247695" cy="3429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7"/>
                          <a:stretch>
                            <a:fillRect/>
                          </a:stretch>
                        </pic:blipFill>
                        <pic:spPr>
                          <a:xfrm>
                            <a:off x="0" y="0"/>
                            <a:ext cx="1252855" cy="344318"/>
                          </a:xfrm>
                          <a:prstGeom prst="rect">
                            <a:avLst/>
                          </a:prstGeom>
                        </pic:spPr>
                      </pic:pic>
                    </a:graphicData>
                  </a:graphic>
                </wp:inline>
              </w:drawing>
            </w:r>
          </w:p>
        </w:tc>
        <w:tc>
          <w:tcPr>
            <w:tcW w:w="1455" w:type="dxa"/>
            <w:tcBorders>
              <w:top w:val="single" w:sz="12" w:space="0" w:color="auto"/>
            </w:tcBorders>
            <w:vAlign w:val="center"/>
          </w:tcPr>
          <w:p w14:paraId="63870F43" w14:textId="77777777" w:rsidR="00BC6C48" w:rsidRPr="00AB0B6F" w:rsidRDefault="00BC6C48" w:rsidP="006444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B0B6F">
              <w:rPr>
                <w:rFonts w:ascii="Times New Roman" w:hAnsi="Times New Roman" w:hint="eastAsia"/>
                <w:sz w:val="24"/>
                <w:szCs w:val="24"/>
              </w:rPr>
              <w:t>-</w:t>
            </w:r>
            <w:r w:rsidRPr="00AB0B6F">
              <w:rPr>
                <w:rFonts w:ascii="Times New Roman" w:hAnsi="Times New Roman"/>
                <w:sz w:val="24"/>
                <w:szCs w:val="24"/>
              </w:rPr>
              <w:t>1.94</w:t>
            </w:r>
          </w:p>
        </w:tc>
        <w:tc>
          <w:tcPr>
            <w:tcW w:w="1337" w:type="dxa"/>
            <w:tcBorders>
              <w:top w:val="single" w:sz="12" w:space="0" w:color="auto"/>
            </w:tcBorders>
            <w:vAlign w:val="center"/>
          </w:tcPr>
          <w:p w14:paraId="4F6171ED" w14:textId="77777777" w:rsidR="00BC6C48" w:rsidRPr="00AB0B6F" w:rsidRDefault="00BC6C48" w:rsidP="006444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B0B6F">
              <w:rPr>
                <w:rFonts w:ascii="Times New Roman" w:hAnsi="Times New Roman" w:hint="eastAsia"/>
                <w:sz w:val="24"/>
                <w:szCs w:val="24"/>
              </w:rPr>
              <w:t>2</w:t>
            </w:r>
            <w:r w:rsidRPr="00AB0B6F">
              <w:rPr>
                <w:rFonts w:ascii="Times New Roman" w:hAnsi="Times New Roman"/>
                <w:sz w:val="24"/>
                <w:szCs w:val="24"/>
              </w:rPr>
              <w:t>.56Å</w:t>
            </w:r>
          </w:p>
        </w:tc>
      </w:tr>
      <w:tr w:rsidR="00BC6C48" w:rsidRPr="00993213" w14:paraId="08AFABBB" w14:textId="77777777" w:rsidTr="00644435">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1763" w:type="dxa"/>
            <w:vAlign w:val="center"/>
          </w:tcPr>
          <w:p w14:paraId="4022A0F5" w14:textId="77777777" w:rsidR="00BC6C48" w:rsidRPr="00B73AE2" w:rsidRDefault="00BC6C48" w:rsidP="00644435">
            <w:pPr>
              <w:jc w:val="center"/>
              <w:rPr>
                <w:rFonts w:ascii="Times New Roman" w:hAnsi="Times New Roman"/>
                <w:sz w:val="24"/>
                <w:szCs w:val="24"/>
              </w:rPr>
            </w:pPr>
            <w:r w:rsidRPr="00B73AE2">
              <w:rPr>
                <w:rFonts w:ascii="Times New Roman" w:hAnsi="Times New Roman"/>
                <w:b w:val="0"/>
                <w:bCs w:val="0"/>
                <w:sz w:val="24"/>
                <w:szCs w:val="24"/>
              </w:rPr>
              <w:t>S</w:t>
            </w:r>
            <w:r w:rsidRPr="00B73AE2">
              <w:rPr>
                <w:rFonts w:ascii="Times New Roman" w:hAnsi="Times New Roman" w:hint="eastAsia"/>
                <w:b w:val="0"/>
                <w:bCs w:val="0"/>
                <w:sz w:val="24"/>
                <w:szCs w:val="24"/>
              </w:rPr>
              <w:t>ite</w:t>
            </w:r>
            <w:r w:rsidRPr="00B73AE2">
              <w:rPr>
                <w:rFonts w:ascii="Times New Roman" w:hAnsi="Times New Roman"/>
                <w:b w:val="0"/>
                <w:bCs w:val="0"/>
                <w:sz w:val="24"/>
                <w:szCs w:val="24"/>
              </w:rPr>
              <w:t xml:space="preserve"> 2</w:t>
            </w:r>
          </w:p>
        </w:tc>
        <w:tc>
          <w:tcPr>
            <w:tcW w:w="1856" w:type="dxa"/>
            <w:vAlign w:val="center"/>
          </w:tcPr>
          <w:p w14:paraId="0B85B7E4" w14:textId="77777777" w:rsidR="00BC6C48" w:rsidRPr="00993213" w:rsidRDefault="00BC6C48" w:rsidP="00644435">
            <w:pPr>
              <w:cnfStyle w:val="000000100000" w:firstRow="0" w:lastRow="0" w:firstColumn="0" w:lastColumn="0" w:oddVBand="0" w:evenVBand="0" w:oddHBand="1" w:evenHBand="0" w:firstRowFirstColumn="0" w:firstRowLastColumn="0" w:lastRowFirstColumn="0" w:lastRowLastColumn="0"/>
              <w:rPr>
                <w:noProof/>
                <w:sz w:val="24"/>
                <w:szCs w:val="24"/>
              </w:rPr>
            </w:pPr>
            <w:r w:rsidRPr="00B063D9">
              <w:rPr>
                <w:noProof/>
                <w:sz w:val="24"/>
                <w:szCs w:val="24"/>
              </w:rPr>
              <w:drawing>
                <wp:inline distT="0" distB="0" distL="0" distR="0" wp14:anchorId="7B7856D7" wp14:editId="52A88285">
                  <wp:extent cx="1000125" cy="691992"/>
                  <wp:effectExtent l="0" t="0" r="0"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8"/>
                          <a:stretch>
                            <a:fillRect/>
                          </a:stretch>
                        </pic:blipFill>
                        <pic:spPr>
                          <a:xfrm>
                            <a:off x="0" y="0"/>
                            <a:ext cx="1010120" cy="698908"/>
                          </a:xfrm>
                          <a:prstGeom prst="rect">
                            <a:avLst/>
                          </a:prstGeom>
                        </pic:spPr>
                      </pic:pic>
                    </a:graphicData>
                  </a:graphic>
                </wp:inline>
              </w:drawing>
            </w:r>
          </w:p>
        </w:tc>
        <w:tc>
          <w:tcPr>
            <w:tcW w:w="1895" w:type="dxa"/>
            <w:vAlign w:val="center"/>
          </w:tcPr>
          <w:p w14:paraId="23EC53FC" w14:textId="77777777" w:rsidR="00BC6C48" w:rsidRPr="00993213" w:rsidRDefault="00BC6C48" w:rsidP="00644435">
            <w:pPr>
              <w:cnfStyle w:val="000000100000" w:firstRow="0" w:lastRow="0" w:firstColumn="0" w:lastColumn="0" w:oddVBand="0" w:evenVBand="0" w:oddHBand="1" w:evenHBand="0" w:firstRowFirstColumn="0" w:firstRowLastColumn="0" w:lastRowFirstColumn="0" w:lastRowLastColumn="0"/>
              <w:rPr>
                <w:noProof/>
                <w:sz w:val="24"/>
                <w:szCs w:val="24"/>
              </w:rPr>
            </w:pPr>
            <w:r>
              <w:rPr>
                <w:noProof/>
                <w:sz w:val="24"/>
                <w:szCs w:val="24"/>
              </w:rPr>
              <w:drawing>
                <wp:inline distT="0" distB="0" distL="0" distR="0" wp14:anchorId="25A41171" wp14:editId="223DEFD3">
                  <wp:extent cx="1333500" cy="35043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5346" cy="356177"/>
                          </a:xfrm>
                          <a:prstGeom prst="rect">
                            <a:avLst/>
                          </a:prstGeom>
                          <a:noFill/>
                        </pic:spPr>
                      </pic:pic>
                    </a:graphicData>
                  </a:graphic>
                </wp:inline>
              </w:drawing>
            </w:r>
          </w:p>
        </w:tc>
        <w:tc>
          <w:tcPr>
            <w:tcW w:w="1455" w:type="dxa"/>
            <w:vAlign w:val="center"/>
          </w:tcPr>
          <w:p w14:paraId="3C5EC031" w14:textId="77777777" w:rsidR="00BC6C48" w:rsidRPr="00AB0B6F" w:rsidRDefault="00BC6C48" w:rsidP="006444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B0B6F">
              <w:rPr>
                <w:rFonts w:ascii="Times New Roman" w:hAnsi="Times New Roman" w:hint="eastAsia"/>
                <w:sz w:val="24"/>
                <w:szCs w:val="24"/>
              </w:rPr>
              <w:t>-</w:t>
            </w:r>
            <w:r w:rsidRPr="00AB0B6F">
              <w:rPr>
                <w:rFonts w:ascii="Times New Roman" w:hAnsi="Times New Roman"/>
                <w:sz w:val="24"/>
                <w:szCs w:val="24"/>
              </w:rPr>
              <w:t>1.77</w:t>
            </w:r>
          </w:p>
        </w:tc>
        <w:tc>
          <w:tcPr>
            <w:tcW w:w="1337" w:type="dxa"/>
            <w:vAlign w:val="center"/>
          </w:tcPr>
          <w:p w14:paraId="19FFE2E2" w14:textId="77777777" w:rsidR="00BC6C48" w:rsidRPr="00AB0B6F" w:rsidRDefault="00BC6C48" w:rsidP="006444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B0B6F">
              <w:rPr>
                <w:rFonts w:ascii="Times New Roman" w:hAnsi="Times New Roman" w:hint="eastAsia"/>
                <w:sz w:val="24"/>
                <w:szCs w:val="24"/>
              </w:rPr>
              <w:t>2</w:t>
            </w:r>
            <w:r w:rsidRPr="00AB0B6F">
              <w:rPr>
                <w:rFonts w:ascii="Times New Roman" w:hAnsi="Times New Roman"/>
                <w:sz w:val="24"/>
                <w:szCs w:val="24"/>
              </w:rPr>
              <w:t>.57Å</w:t>
            </w:r>
          </w:p>
        </w:tc>
      </w:tr>
      <w:tr w:rsidR="00BC6C48" w:rsidRPr="00993213" w14:paraId="4A708A02" w14:textId="77777777" w:rsidTr="00644435">
        <w:trPr>
          <w:trHeight w:val="956"/>
        </w:trPr>
        <w:tc>
          <w:tcPr>
            <w:cnfStyle w:val="001000000000" w:firstRow="0" w:lastRow="0" w:firstColumn="1" w:lastColumn="0" w:oddVBand="0" w:evenVBand="0" w:oddHBand="0" w:evenHBand="0" w:firstRowFirstColumn="0" w:firstRowLastColumn="0" w:lastRowFirstColumn="0" w:lastRowLastColumn="0"/>
            <w:tcW w:w="1763" w:type="dxa"/>
            <w:vAlign w:val="center"/>
          </w:tcPr>
          <w:p w14:paraId="565BDE2E" w14:textId="77777777" w:rsidR="00BC6C48" w:rsidRPr="00B73AE2" w:rsidRDefault="00BC6C48" w:rsidP="00644435">
            <w:pPr>
              <w:jc w:val="center"/>
              <w:rPr>
                <w:rFonts w:ascii="Times New Roman" w:hAnsi="Times New Roman"/>
                <w:sz w:val="24"/>
                <w:szCs w:val="24"/>
              </w:rPr>
            </w:pPr>
            <w:r w:rsidRPr="00B73AE2">
              <w:rPr>
                <w:rFonts w:ascii="Times New Roman" w:hAnsi="Times New Roman"/>
                <w:b w:val="0"/>
                <w:bCs w:val="0"/>
                <w:sz w:val="24"/>
                <w:szCs w:val="24"/>
              </w:rPr>
              <w:t>Site 3</w:t>
            </w:r>
          </w:p>
        </w:tc>
        <w:tc>
          <w:tcPr>
            <w:tcW w:w="1856" w:type="dxa"/>
            <w:vAlign w:val="center"/>
          </w:tcPr>
          <w:p w14:paraId="1D675BDC" w14:textId="77777777" w:rsidR="00BC6C48" w:rsidRPr="00993213" w:rsidRDefault="00BC6C48" w:rsidP="00644435">
            <w:pPr>
              <w:cnfStyle w:val="000000000000" w:firstRow="0" w:lastRow="0" w:firstColumn="0" w:lastColumn="0" w:oddVBand="0" w:evenVBand="0" w:oddHBand="0" w:evenHBand="0" w:firstRowFirstColumn="0" w:firstRowLastColumn="0" w:lastRowFirstColumn="0" w:lastRowLastColumn="0"/>
              <w:rPr>
                <w:noProof/>
                <w:sz w:val="24"/>
                <w:szCs w:val="24"/>
              </w:rPr>
            </w:pPr>
            <w:r w:rsidRPr="00B063D9">
              <w:rPr>
                <w:noProof/>
                <w:sz w:val="24"/>
                <w:szCs w:val="24"/>
              </w:rPr>
              <w:drawing>
                <wp:inline distT="0" distB="0" distL="0" distR="0" wp14:anchorId="3D2627FA" wp14:editId="7BD86FBE">
                  <wp:extent cx="1019175" cy="709310"/>
                  <wp:effectExtent l="0" t="0" r="0"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30"/>
                          <a:stretch>
                            <a:fillRect/>
                          </a:stretch>
                        </pic:blipFill>
                        <pic:spPr>
                          <a:xfrm>
                            <a:off x="0" y="0"/>
                            <a:ext cx="1039202" cy="723248"/>
                          </a:xfrm>
                          <a:prstGeom prst="rect">
                            <a:avLst/>
                          </a:prstGeom>
                        </pic:spPr>
                      </pic:pic>
                    </a:graphicData>
                  </a:graphic>
                </wp:inline>
              </w:drawing>
            </w:r>
          </w:p>
        </w:tc>
        <w:tc>
          <w:tcPr>
            <w:tcW w:w="1895" w:type="dxa"/>
            <w:vAlign w:val="center"/>
          </w:tcPr>
          <w:p w14:paraId="213BD5E6" w14:textId="77777777" w:rsidR="00BC6C48" w:rsidRPr="00993213" w:rsidRDefault="00BC6C48" w:rsidP="00644435">
            <w:pPr>
              <w:cnfStyle w:val="000000000000" w:firstRow="0" w:lastRow="0" w:firstColumn="0" w:lastColumn="0" w:oddVBand="0" w:evenVBand="0" w:oddHBand="0" w:evenHBand="0" w:firstRowFirstColumn="0" w:firstRowLastColumn="0" w:lastRowFirstColumn="0" w:lastRowLastColumn="0"/>
              <w:rPr>
                <w:noProof/>
                <w:sz w:val="24"/>
                <w:szCs w:val="24"/>
              </w:rPr>
            </w:pPr>
            <w:r w:rsidRPr="00B063D9">
              <w:rPr>
                <w:noProof/>
                <w:sz w:val="24"/>
                <w:szCs w:val="24"/>
              </w:rPr>
              <w:drawing>
                <wp:inline distT="0" distB="0" distL="0" distR="0" wp14:anchorId="3943C8A1" wp14:editId="7874A506">
                  <wp:extent cx="1409700" cy="431557"/>
                  <wp:effectExtent l="0" t="0" r="0" b="6985"/>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31"/>
                          <a:stretch>
                            <a:fillRect/>
                          </a:stretch>
                        </pic:blipFill>
                        <pic:spPr>
                          <a:xfrm>
                            <a:off x="0" y="0"/>
                            <a:ext cx="1440819" cy="441084"/>
                          </a:xfrm>
                          <a:prstGeom prst="rect">
                            <a:avLst/>
                          </a:prstGeom>
                        </pic:spPr>
                      </pic:pic>
                    </a:graphicData>
                  </a:graphic>
                </wp:inline>
              </w:drawing>
            </w:r>
          </w:p>
        </w:tc>
        <w:tc>
          <w:tcPr>
            <w:tcW w:w="1455" w:type="dxa"/>
            <w:vAlign w:val="center"/>
          </w:tcPr>
          <w:p w14:paraId="0F899D44" w14:textId="77777777" w:rsidR="00BC6C48" w:rsidRPr="00AB0B6F" w:rsidRDefault="00BC6C48" w:rsidP="006444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B0B6F">
              <w:rPr>
                <w:rFonts w:ascii="Times New Roman" w:hAnsi="Times New Roman" w:hint="eastAsia"/>
                <w:sz w:val="24"/>
                <w:szCs w:val="24"/>
              </w:rPr>
              <w:t>-</w:t>
            </w:r>
            <w:r w:rsidRPr="00AB0B6F">
              <w:rPr>
                <w:rFonts w:ascii="Times New Roman" w:hAnsi="Times New Roman"/>
                <w:sz w:val="24"/>
                <w:szCs w:val="24"/>
              </w:rPr>
              <w:t>1.79</w:t>
            </w:r>
          </w:p>
        </w:tc>
        <w:tc>
          <w:tcPr>
            <w:tcW w:w="1337" w:type="dxa"/>
            <w:vAlign w:val="center"/>
          </w:tcPr>
          <w:p w14:paraId="2D6302D6" w14:textId="77777777" w:rsidR="00BC6C48" w:rsidRPr="00AB0B6F" w:rsidRDefault="00BC6C48" w:rsidP="006444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B0B6F">
              <w:rPr>
                <w:rFonts w:ascii="Times New Roman" w:hAnsi="Times New Roman" w:hint="eastAsia"/>
                <w:sz w:val="24"/>
                <w:szCs w:val="24"/>
              </w:rPr>
              <w:t>2</w:t>
            </w:r>
            <w:r w:rsidRPr="00AB0B6F">
              <w:rPr>
                <w:rFonts w:ascii="Times New Roman" w:hAnsi="Times New Roman"/>
                <w:sz w:val="24"/>
                <w:szCs w:val="24"/>
              </w:rPr>
              <w:t>.57Å</w:t>
            </w:r>
          </w:p>
        </w:tc>
      </w:tr>
      <w:tr w:rsidR="00BC6C48" w:rsidRPr="00993213" w14:paraId="4BF10AF5" w14:textId="77777777" w:rsidTr="00644435">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1763" w:type="dxa"/>
            <w:vAlign w:val="center"/>
          </w:tcPr>
          <w:p w14:paraId="5A6B4664" w14:textId="77777777" w:rsidR="00BC6C48" w:rsidRPr="00B73AE2" w:rsidRDefault="00BC6C48" w:rsidP="00644435">
            <w:pPr>
              <w:jc w:val="center"/>
              <w:rPr>
                <w:rFonts w:ascii="Times New Roman" w:hAnsi="Times New Roman"/>
                <w:sz w:val="24"/>
                <w:szCs w:val="24"/>
              </w:rPr>
            </w:pPr>
            <w:r w:rsidRPr="00B73AE2">
              <w:rPr>
                <w:rFonts w:ascii="Times New Roman" w:hAnsi="Times New Roman"/>
                <w:b w:val="0"/>
                <w:bCs w:val="0"/>
                <w:sz w:val="24"/>
                <w:szCs w:val="24"/>
              </w:rPr>
              <w:lastRenderedPageBreak/>
              <w:t>Site 4</w:t>
            </w:r>
          </w:p>
        </w:tc>
        <w:tc>
          <w:tcPr>
            <w:tcW w:w="1856" w:type="dxa"/>
            <w:vAlign w:val="center"/>
          </w:tcPr>
          <w:p w14:paraId="60785819" w14:textId="77777777" w:rsidR="00BC6C48" w:rsidRPr="00993213" w:rsidRDefault="00BC6C48" w:rsidP="00644435">
            <w:pPr>
              <w:cnfStyle w:val="000000100000" w:firstRow="0" w:lastRow="0" w:firstColumn="0" w:lastColumn="0" w:oddVBand="0" w:evenVBand="0" w:oddHBand="1" w:evenHBand="0" w:firstRowFirstColumn="0" w:firstRowLastColumn="0" w:lastRowFirstColumn="0" w:lastRowLastColumn="0"/>
              <w:rPr>
                <w:noProof/>
                <w:sz w:val="24"/>
                <w:szCs w:val="24"/>
              </w:rPr>
            </w:pPr>
            <w:r w:rsidRPr="00B063D9">
              <w:rPr>
                <w:noProof/>
                <w:sz w:val="24"/>
                <w:szCs w:val="24"/>
              </w:rPr>
              <w:drawing>
                <wp:inline distT="0" distB="0" distL="0" distR="0" wp14:anchorId="2DEBBD88" wp14:editId="47D2E90A">
                  <wp:extent cx="1019175" cy="703168"/>
                  <wp:effectExtent l="0" t="0" r="0" b="1905"/>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32"/>
                          <a:stretch>
                            <a:fillRect/>
                          </a:stretch>
                        </pic:blipFill>
                        <pic:spPr>
                          <a:xfrm>
                            <a:off x="0" y="0"/>
                            <a:ext cx="1029283" cy="710142"/>
                          </a:xfrm>
                          <a:prstGeom prst="rect">
                            <a:avLst/>
                          </a:prstGeom>
                        </pic:spPr>
                      </pic:pic>
                    </a:graphicData>
                  </a:graphic>
                </wp:inline>
              </w:drawing>
            </w:r>
          </w:p>
        </w:tc>
        <w:tc>
          <w:tcPr>
            <w:tcW w:w="1895" w:type="dxa"/>
            <w:vAlign w:val="center"/>
          </w:tcPr>
          <w:p w14:paraId="03D894E5" w14:textId="77777777" w:rsidR="00BC6C48" w:rsidRPr="00993213" w:rsidRDefault="00BC6C48" w:rsidP="00644435">
            <w:pPr>
              <w:cnfStyle w:val="000000100000" w:firstRow="0" w:lastRow="0" w:firstColumn="0" w:lastColumn="0" w:oddVBand="0" w:evenVBand="0" w:oddHBand="1" w:evenHBand="0" w:firstRowFirstColumn="0" w:firstRowLastColumn="0" w:lastRowFirstColumn="0" w:lastRowLastColumn="0"/>
              <w:rPr>
                <w:noProof/>
                <w:sz w:val="24"/>
                <w:szCs w:val="24"/>
              </w:rPr>
            </w:pPr>
            <w:r>
              <w:rPr>
                <w:noProof/>
                <w:sz w:val="24"/>
                <w:szCs w:val="24"/>
              </w:rPr>
              <w:drawing>
                <wp:inline distT="0" distB="0" distL="0" distR="0" wp14:anchorId="01430E49" wp14:editId="0487BE58">
                  <wp:extent cx="1485900" cy="354034"/>
                  <wp:effectExtent l="0" t="0" r="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10825" cy="359973"/>
                          </a:xfrm>
                          <a:prstGeom prst="rect">
                            <a:avLst/>
                          </a:prstGeom>
                          <a:noFill/>
                        </pic:spPr>
                      </pic:pic>
                    </a:graphicData>
                  </a:graphic>
                </wp:inline>
              </w:drawing>
            </w:r>
          </w:p>
        </w:tc>
        <w:tc>
          <w:tcPr>
            <w:tcW w:w="1455" w:type="dxa"/>
            <w:vAlign w:val="center"/>
          </w:tcPr>
          <w:p w14:paraId="26D4D88E" w14:textId="77777777" w:rsidR="00BC6C48" w:rsidRPr="00993213" w:rsidRDefault="00BC6C48" w:rsidP="006444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hint="eastAsia"/>
                <w:sz w:val="24"/>
                <w:szCs w:val="24"/>
              </w:rPr>
              <w:t>-</w:t>
            </w:r>
            <w:r>
              <w:rPr>
                <w:rFonts w:ascii="Times New Roman" w:hAnsi="Times New Roman"/>
                <w:sz w:val="24"/>
                <w:szCs w:val="24"/>
              </w:rPr>
              <w:t>1.79</w:t>
            </w:r>
          </w:p>
        </w:tc>
        <w:tc>
          <w:tcPr>
            <w:tcW w:w="1337" w:type="dxa"/>
            <w:vAlign w:val="center"/>
          </w:tcPr>
          <w:p w14:paraId="4E847E60" w14:textId="77777777" w:rsidR="00BC6C48" w:rsidRPr="00993213" w:rsidRDefault="00BC6C48" w:rsidP="006444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0770F">
              <w:rPr>
                <w:rFonts w:ascii="Times New Roman" w:hAnsi="Times New Roman"/>
                <w:sz w:val="24"/>
                <w:szCs w:val="24"/>
              </w:rPr>
              <w:t>2.</w:t>
            </w:r>
            <w:r>
              <w:rPr>
                <w:rFonts w:ascii="Times New Roman" w:hAnsi="Times New Roman"/>
                <w:sz w:val="24"/>
                <w:szCs w:val="24"/>
              </w:rPr>
              <w:t>57</w:t>
            </w:r>
            <w:r w:rsidRPr="00E0770F">
              <w:rPr>
                <w:rFonts w:ascii="Times New Roman" w:hAnsi="Times New Roman"/>
                <w:sz w:val="24"/>
                <w:szCs w:val="24"/>
              </w:rPr>
              <w:t>Å</w:t>
            </w:r>
          </w:p>
        </w:tc>
      </w:tr>
      <w:tr w:rsidR="00BC6C48" w:rsidRPr="00993213" w14:paraId="0BDADD50" w14:textId="77777777" w:rsidTr="00644435">
        <w:trPr>
          <w:trHeight w:val="956"/>
        </w:trPr>
        <w:tc>
          <w:tcPr>
            <w:cnfStyle w:val="001000000000" w:firstRow="0" w:lastRow="0" w:firstColumn="1" w:lastColumn="0" w:oddVBand="0" w:evenVBand="0" w:oddHBand="0" w:evenHBand="0" w:firstRowFirstColumn="0" w:firstRowLastColumn="0" w:lastRowFirstColumn="0" w:lastRowLastColumn="0"/>
            <w:tcW w:w="1763" w:type="dxa"/>
            <w:vAlign w:val="center"/>
          </w:tcPr>
          <w:p w14:paraId="793E29EC" w14:textId="77777777" w:rsidR="00BC6C48" w:rsidRPr="00E0770F" w:rsidRDefault="00BC6C48" w:rsidP="00644435">
            <w:pPr>
              <w:jc w:val="center"/>
              <w:rPr>
                <w:rFonts w:ascii="Times New Roman" w:hAnsi="Times New Roman"/>
                <w:b w:val="0"/>
                <w:bCs w:val="0"/>
                <w:sz w:val="24"/>
                <w:szCs w:val="24"/>
              </w:rPr>
            </w:pPr>
            <w:r w:rsidRPr="00E0770F">
              <w:rPr>
                <w:rFonts w:ascii="Times New Roman" w:hAnsi="Times New Roman" w:hint="eastAsia"/>
                <w:b w:val="0"/>
                <w:bCs w:val="0"/>
                <w:sz w:val="24"/>
                <w:szCs w:val="24"/>
              </w:rPr>
              <w:t>S</w:t>
            </w:r>
            <w:r w:rsidRPr="00E0770F">
              <w:rPr>
                <w:rFonts w:ascii="Times New Roman" w:hAnsi="Times New Roman"/>
                <w:b w:val="0"/>
                <w:bCs w:val="0"/>
                <w:sz w:val="24"/>
                <w:szCs w:val="24"/>
              </w:rPr>
              <w:t>ite 5</w:t>
            </w:r>
          </w:p>
        </w:tc>
        <w:tc>
          <w:tcPr>
            <w:tcW w:w="1856" w:type="dxa"/>
            <w:vAlign w:val="center"/>
          </w:tcPr>
          <w:p w14:paraId="60DB4987" w14:textId="77777777" w:rsidR="00BC6C48" w:rsidRPr="00993213" w:rsidRDefault="00BC6C48" w:rsidP="00644435">
            <w:pPr>
              <w:cnfStyle w:val="000000000000" w:firstRow="0" w:lastRow="0" w:firstColumn="0" w:lastColumn="0" w:oddVBand="0" w:evenVBand="0" w:oddHBand="0" w:evenHBand="0" w:firstRowFirstColumn="0" w:firstRowLastColumn="0" w:lastRowFirstColumn="0" w:lastRowLastColumn="0"/>
              <w:rPr>
                <w:noProof/>
                <w:sz w:val="24"/>
                <w:szCs w:val="24"/>
              </w:rPr>
            </w:pPr>
            <w:r w:rsidRPr="00B063D9">
              <w:rPr>
                <w:noProof/>
                <w:sz w:val="24"/>
                <w:szCs w:val="24"/>
              </w:rPr>
              <w:drawing>
                <wp:inline distT="0" distB="0" distL="0" distR="0" wp14:anchorId="669DF5CF" wp14:editId="54EBE23E">
                  <wp:extent cx="1066800" cy="728320"/>
                  <wp:effectExtent l="0" t="0" r="0" b="0"/>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34"/>
                          <a:stretch>
                            <a:fillRect/>
                          </a:stretch>
                        </pic:blipFill>
                        <pic:spPr>
                          <a:xfrm>
                            <a:off x="0" y="0"/>
                            <a:ext cx="1084617" cy="740484"/>
                          </a:xfrm>
                          <a:prstGeom prst="rect">
                            <a:avLst/>
                          </a:prstGeom>
                        </pic:spPr>
                      </pic:pic>
                    </a:graphicData>
                  </a:graphic>
                </wp:inline>
              </w:drawing>
            </w:r>
          </w:p>
        </w:tc>
        <w:tc>
          <w:tcPr>
            <w:tcW w:w="1895" w:type="dxa"/>
            <w:vAlign w:val="center"/>
          </w:tcPr>
          <w:p w14:paraId="57A0B78D" w14:textId="77777777" w:rsidR="00BC6C48" w:rsidRPr="00993213" w:rsidRDefault="00BC6C48" w:rsidP="00644435">
            <w:pPr>
              <w:cnfStyle w:val="000000000000" w:firstRow="0" w:lastRow="0" w:firstColumn="0" w:lastColumn="0" w:oddVBand="0" w:evenVBand="0" w:oddHBand="0" w:evenHBand="0" w:firstRowFirstColumn="0" w:firstRowLastColumn="0" w:lastRowFirstColumn="0" w:lastRowLastColumn="0"/>
              <w:rPr>
                <w:noProof/>
                <w:sz w:val="24"/>
                <w:szCs w:val="24"/>
              </w:rPr>
            </w:pPr>
            <w:r w:rsidRPr="00B063D9">
              <w:rPr>
                <w:noProof/>
                <w:sz w:val="24"/>
                <w:szCs w:val="24"/>
              </w:rPr>
              <w:drawing>
                <wp:inline distT="0" distB="0" distL="0" distR="0" wp14:anchorId="78534F85" wp14:editId="2F1E89D8">
                  <wp:extent cx="1466850" cy="211429"/>
                  <wp:effectExtent l="0" t="0" r="0" b="0"/>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35"/>
                          <a:stretch>
                            <a:fillRect/>
                          </a:stretch>
                        </pic:blipFill>
                        <pic:spPr>
                          <a:xfrm>
                            <a:off x="0" y="0"/>
                            <a:ext cx="1633448" cy="235442"/>
                          </a:xfrm>
                          <a:prstGeom prst="rect">
                            <a:avLst/>
                          </a:prstGeom>
                        </pic:spPr>
                      </pic:pic>
                    </a:graphicData>
                  </a:graphic>
                </wp:inline>
              </w:drawing>
            </w:r>
          </w:p>
        </w:tc>
        <w:tc>
          <w:tcPr>
            <w:tcW w:w="1455" w:type="dxa"/>
            <w:vAlign w:val="center"/>
          </w:tcPr>
          <w:p w14:paraId="4BAE918F" w14:textId="77777777" w:rsidR="00BC6C48" w:rsidRPr="00993213" w:rsidRDefault="00BC6C48" w:rsidP="006444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hint="eastAsia"/>
                <w:sz w:val="24"/>
                <w:szCs w:val="24"/>
              </w:rPr>
              <w:t>-</w:t>
            </w:r>
            <w:r>
              <w:rPr>
                <w:rFonts w:ascii="Times New Roman" w:hAnsi="Times New Roman"/>
                <w:sz w:val="24"/>
                <w:szCs w:val="24"/>
              </w:rPr>
              <w:t>2.65</w:t>
            </w:r>
          </w:p>
        </w:tc>
        <w:tc>
          <w:tcPr>
            <w:tcW w:w="1337" w:type="dxa"/>
            <w:vAlign w:val="center"/>
          </w:tcPr>
          <w:p w14:paraId="03130607" w14:textId="77777777" w:rsidR="00BC6C48" w:rsidRPr="00993213" w:rsidRDefault="00BC6C48" w:rsidP="006444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0770F">
              <w:rPr>
                <w:rFonts w:ascii="Times New Roman" w:hAnsi="Times New Roman"/>
                <w:sz w:val="24"/>
                <w:szCs w:val="24"/>
              </w:rPr>
              <w:t>2.84Å</w:t>
            </w:r>
          </w:p>
        </w:tc>
      </w:tr>
      <w:tr w:rsidR="00BC6C48" w:rsidRPr="00993213" w14:paraId="43EF8193" w14:textId="77777777" w:rsidTr="00644435">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1763" w:type="dxa"/>
            <w:vAlign w:val="center"/>
          </w:tcPr>
          <w:p w14:paraId="66690454" w14:textId="77777777" w:rsidR="00BC6C48" w:rsidRPr="00B73AE2" w:rsidRDefault="00BC6C48" w:rsidP="00644435">
            <w:pPr>
              <w:jc w:val="center"/>
              <w:rPr>
                <w:rFonts w:ascii="Times New Roman" w:hAnsi="Times New Roman"/>
                <w:sz w:val="24"/>
                <w:szCs w:val="24"/>
              </w:rPr>
            </w:pPr>
            <w:r w:rsidRPr="00B73AE2">
              <w:rPr>
                <w:rFonts w:ascii="Times New Roman" w:hAnsi="Times New Roman"/>
                <w:b w:val="0"/>
                <w:bCs w:val="0"/>
                <w:sz w:val="24"/>
                <w:szCs w:val="24"/>
              </w:rPr>
              <w:t>Site 6</w:t>
            </w:r>
          </w:p>
        </w:tc>
        <w:tc>
          <w:tcPr>
            <w:tcW w:w="1856" w:type="dxa"/>
            <w:vAlign w:val="center"/>
          </w:tcPr>
          <w:p w14:paraId="65D7F92C" w14:textId="77777777" w:rsidR="00BC6C48" w:rsidRPr="00993213" w:rsidRDefault="00BC6C48" w:rsidP="00644435">
            <w:pPr>
              <w:cnfStyle w:val="000000100000" w:firstRow="0" w:lastRow="0" w:firstColumn="0" w:lastColumn="0" w:oddVBand="0" w:evenVBand="0" w:oddHBand="1" w:evenHBand="0" w:firstRowFirstColumn="0" w:firstRowLastColumn="0" w:lastRowFirstColumn="0" w:lastRowLastColumn="0"/>
              <w:rPr>
                <w:noProof/>
                <w:sz w:val="24"/>
                <w:szCs w:val="24"/>
              </w:rPr>
            </w:pPr>
            <w:r w:rsidRPr="00B063D9">
              <w:rPr>
                <w:noProof/>
                <w:sz w:val="24"/>
                <w:szCs w:val="24"/>
              </w:rPr>
              <w:drawing>
                <wp:inline distT="0" distB="0" distL="0" distR="0" wp14:anchorId="419AE5EE" wp14:editId="6E73B9B8">
                  <wp:extent cx="1038225" cy="708681"/>
                  <wp:effectExtent l="0" t="0" r="0" b="0"/>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34"/>
                          <a:stretch>
                            <a:fillRect/>
                          </a:stretch>
                        </pic:blipFill>
                        <pic:spPr>
                          <a:xfrm>
                            <a:off x="0" y="0"/>
                            <a:ext cx="1054024" cy="719465"/>
                          </a:xfrm>
                          <a:prstGeom prst="rect">
                            <a:avLst/>
                          </a:prstGeom>
                        </pic:spPr>
                      </pic:pic>
                    </a:graphicData>
                  </a:graphic>
                </wp:inline>
              </w:drawing>
            </w:r>
          </w:p>
        </w:tc>
        <w:tc>
          <w:tcPr>
            <w:tcW w:w="1895" w:type="dxa"/>
            <w:vAlign w:val="center"/>
          </w:tcPr>
          <w:p w14:paraId="297F08C5" w14:textId="77777777" w:rsidR="00BC6C48" w:rsidRPr="00993213" w:rsidRDefault="00BC6C48" w:rsidP="00644435">
            <w:pPr>
              <w:cnfStyle w:val="000000100000" w:firstRow="0" w:lastRow="0" w:firstColumn="0" w:lastColumn="0" w:oddVBand="0" w:evenVBand="0" w:oddHBand="1" w:evenHBand="0" w:firstRowFirstColumn="0" w:firstRowLastColumn="0" w:lastRowFirstColumn="0" w:lastRowLastColumn="0"/>
              <w:rPr>
                <w:noProof/>
                <w:sz w:val="24"/>
                <w:szCs w:val="24"/>
              </w:rPr>
            </w:pPr>
            <w:r w:rsidRPr="00B063D9">
              <w:rPr>
                <w:noProof/>
                <w:sz w:val="24"/>
                <w:szCs w:val="24"/>
              </w:rPr>
              <w:drawing>
                <wp:inline distT="0" distB="0" distL="0" distR="0" wp14:anchorId="68A8B503" wp14:editId="2B3526F5">
                  <wp:extent cx="1447800" cy="191063"/>
                  <wp:effectExtent l="0" t="0" r="0" b="0"/>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35"/>
                          <a:stretch>
                            <a:fillRect/>
                          </a:stretch>
                        </pic:blipFill>
                        <pic:spPr>
                          <a:xfrm>
                            <a:off x="0" y="0"/>
                            <a:ext cx="1624112" cy="214331"/>
                          </a:xfrm>
                          <a:prstGeom prst="rect">
                            <a:avLst/>
                          </a:prstGeom>
                        </pic:spPr>
                      </pic:pic>
                    </a:graphicData>
                  </a:graphic>
                </wp:inline>
              </w:drawing>
            </w:r>
          </w:p>
        </w:tc>
        <w:tc>
          <w:tcPr>
            <w:tcW w:w="1455" w:type="dxa"/>
            <w:vAlign w:val="center"/>
          </w:tcPr>
          <w:p w14:paraId="098023BE" w14:textId="77777777" w:rsidR="00BC6C48" w:rsidRPr="00993213" w:rsidRDefault="00BC6C48" w:rsidP="006444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hint="eastAsia"/>
                <w:sz w:val="24"/>
                <w:szCs w:val="24"/>
              </w:rPr>
              <w:t>-</w:t>
            </w:r>
            <w:r>
              <w:rPr>
                <w:rFonts w:ascii="Times New Roman" w:hAnsi="Times New Roman"/>
                <w:sz w:val="24"/>
                <w:szCs w:val="24"/>
              </w:rPr>
              <w:t>2.65</w:t>
            </w:r>
          </w:p>
        </w:tc>
        <w:tc>
          <w:tcPr>
            <w:tcW w:w="1337" w:type="dxa"/>
            <w:vAlign w:val="center"/>
          </w:tcPr>
          <w:p w14:paraId="13E7F004" w14:textId="77777777" w:rsidR="00BC6C48" w:rsidRPr="00993213" w:rsidRDefault="00BC6C48" w:rsidP="006444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0770F">
              <w:rPr>
                <w:rFonts w:ascii="Times New Roman" w:hAnsi="Times New Roman"/>
                <w:sz w:val="24"/>
                <w:szCs w:val="24"/>
              </w:rPr>
              <w:t>2.84Å</w:t>
            </w:r>
          </w:p>
        </w:tc>
      </w:tr>
      <w:tr w:rsidR="00BC6C48" w:rsidRPr="00993213" w14:paraId="42642510" w14:textId="77777777" w:rsidTr="005F27D1">
        <w:trPr>
          <w:trHeight w:val="956"/>
        </w:trPr>
        <w:tc>
          <w:tcPr>
            <w:cnfStyle w:val="001000000000" w:firstRow="0" w:lastRow="0" w:firstColumn="1" w:lastColumn="0" w:oddVBand="0" w:evenVBand="0" w:oddHBand="0" w:evenHBand="0" w:firstRowFirstColumn="0" w:firstRowLastColumn="0" w:lastRowFirstColumn="0" w:lastRowLastColumn="0"/>
            <w:tcW w:w="1763" w:type="dxa"/>
            <w:tcBorders>
              <w:bottom w:val="single" w:sz="12" w:space="0" w:color="auto"/>
            </w:tcBorders>
            <w:vAlign w:val="center"/>
          </w:tcPr>
          <w:p w14:paraId="564AC01D" w14:textId="77777777" w:rsidR="00BC6C48" w:rsidRPr="00AB0B6F" w:rsidRDefault="00BC6C48" w:rsidP="00644435">
            <w:pPr>
              <w:ind w:firstLineChars="200" w:firstLine="480"/>
              <w:rPr>
                <w:rFonts w:ascii="Times New Roman" w:hAnsi="Times New Roman"/>
                <w:b w:val="0"/>
                <w:bCs w:val="0"/>
                <w:color w:val="FF0000"/>
                <w:sz w:val="24"/>
                <w:szCs w:val="24"/>
              </w:rPr>
            </w:pPr>
            <w:r w:rsidRPr="00AB0B6F">
              <w:rPr>
                <w:rFonts w:ascii="Times New Roman" w:hAnsi="Times New Roman"/>
                <w:b w:val="0"/>
                <w:bCs w:val="0"/>
                <w:color w:val="FF0000"/>
                <w:sz w:val="24"/>
                <w:szCs w:val="24"/>
              </w:rPr>
              <w:t>Site 7</w:t>
            </w:r>
          </w:p>
        </w:tc>
        <w:tc>
          <w:tcPr>
            <w:tcW w:w="1856" w:type="dxa"/>
            <w:tcBorders>
              <w:bottom w:val="single" w:sz="12" w:space="0" w:color="auto"/>
            </w:tcBorders>
            <w:vAlign w:val="center"/>
          </w:tcPr>
          <w:p w14:paraId="0CB8FEF7" w14:textId="77777777" w:rsidR="00BC6C48" w:rsidRPr="00AB0B6F" w:rsidRDefault="00BC6C48" w:rsidP="00644435">
            <w:pPr>
              <w:cnfStyle w:val="000000000000" w:firstRow="0" w:lastRow="0" w:firstColumn="0" w:lastColumn="0" w:oddVBand="0" w:evenVBand="0" w:oddHBand="0" w:evenHBand="0" w:firstRowFirstColumn="0" w:firstRowLastColumn="0" w:lastRowFirstColumn="0" w:lastRowLastColumn="0"/>
              <w:rPr>
                <w:color w:val="FF0000"/>
                <w:sz w:val="24"/>
                <w:szCs w:val="24"/>
              </w:rPr>
            </w:pPr>
            <w:r w:rsidRPr="00B063D9">
              <w:rPr>
                <w:noProof/>
                <w:color w:val="FF0000"/>
                <w:sz w:val="24"/>
                <w:szCs w:val="24"/>
              </w:rPr>
              <w:drawing>
                <wp:inline distT="0" distB="0" distL="0" distR="0" wp14:anchorId="312449F0" wp14:editId="58355A39">
                  <wp:extent cx="1028700" cy="702319"/>
                  <wp:effectExtent l="0" t="0" r="0" b="2540"/>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34"/>
                          <a:stretch>
                            <a:fillRect/>
                          </a:stretch>
                        </pic:blipFill>
                        <pic:spPr>
                          <a:xfrm>
                            <a:off x="0" y="0"/>
                            <a:ext cx="1045829" cy="714013"/>
                          </a:xfrm>
                          <a:prstGeom prst="rect">
                            <a:avLst/>
                          </a:prstGeom>
                        </pic:spPr>
                      </pic:pic>
                    </a:graphicData>
                  </a:graphic>
                </wp:inline>
              </w:drawing>
            </w:r>
          </w:p>
        </w:tc>
        <w:tc>
          <w:tcPr>
            <w:tcW w:w="1895" w:type="dxa"/>
            <w:tcBorders>
              <w:bottom w:val="single" w:sz="12" w:space="0" w:color="auto"/>
            </w:tcBorders>
            <w:vAlign w:val="center"/>
          </w:tcPr>
          <w:p w14:paraId="301A08D2" w14:textId="77777777" w:rsidR="00BC6C48" w:rsidRPr="00AB0B6F" w:rsidRDefault="00BC6C48" w:rsidP="00644435">
            <w:pPr>
              <w:cnfStyle w:val="000000000000" w:firstRow="0" w:lastRow="0" w:firstColumn="0" w:lastColumn="0" w:oddVBand="0" w:evenVBand="0" w:oddHBand="0" w:evenHBand="0" w:firstRowFirstColumn="0" w:firstRowLastColumn="0" w:lastRowFirstColumn="0" w:lastRowLastColumn="0"/>
              <w:rPr>
                <w:color w:val="FF0000"/>
                <w:sz w:val="24"/>
                <w:szCs w:val="24"/>
              </w:rPr>
            </w:pPr>
            <w:r w:rsidRPr="00B063D9">
              <w:rPr>
                <w:noProof/>
                <w:color w:val="FF0000"/>
                <w:sz w:val="24"/>
                <w:szCs w:val="24"/>
              </w:rPr>
              <w:drawing>
                <wp:inline distT="0" distB="0" distL="0" distR="0" wp14:anchorId="11D314FA" wp14:editId="69D86D3F">
                  <wp:extent cx="1552575" cy="265493"/>
                  <wp:effectExtent l="0" t="0" r="0" b="1270"/>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35"/>
                          <a:stretch>
                            <a:fillRect/>
                          </a:stretch>
                        </pic:blipFill>
                        <pic:spPr>
                          <a:xfrm>
                            <a:off x="0" y="0"/>
                            <a:ext cx="1632049" cy="279083"/>
                          </a:xfrm>
                          <a:prstGeom prst="rect">
                            <a:avLst/>
                          </a:prstGeom>
                        </pic:spPr>
                      </pic:pic>
                    </a:graphicData>
                  </a:graphic>
                </wp:inline>
              </w:drawing>
            </w:r>
          </w:p>
        </w:tc>
        <w:tc>
          <w:tcPr>
            <w:tcW w:w="1455" w:type="dxa"/>
            <w:tcBorders>
              <w:bottom w:val="single" w:sz="12" w:space="0" w:color="auto"/>
            </w:tcBorders>
            <w:vAlign w:val="center"/>
          </w:tcPr>
          <w:p w14:paraId="71D137E1" w14:textId="77777777" w:rsidR="00BC6C48" w:rsidRPr="00AB0B6F" w:rsidRDefault="00BC6C48" w:rsidP="006444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rPr>
            </w:pPr>
            <w:r w:rsidRPr="00AB0B6F">
              <w:rPr>
                <w:rFonts w:ascii="Times New Roman" w:hAnsi="Times New Roman" w:hint="eastAsia"/>
                <w:color w:val="FF0000"/>
                <w:sz w:val="24"/>
                <w:szCs w:val="24"/>
              </w:rPr>
              <w:t>-</w:t>
            </w:r>
            <w:r w:rsidRPr="00AB0B6F">
              <w:rPr>
                <w:rFonts w:ascii="Times New Roman" w:hAnsi="Times New Roman"/>
                <w:color w:val="FF0000"/>
                <w:sz w:val="24"/>
                <w:szCs w:val="24"/>
              </w:rPr>
              <w:t>2.66</w:t>
            </w:r>
          </w:p>
        </w:tc>
        <w:tc>
          <w:tcPr>
            <w:tcW w:w="1337" w:type="dxa"/>
            <w:tcBorders>
              <w:bottom w:val="single" w:sz="12" w:space="0" w:color="auto"/>
            </w:tcBorders>
            <w:vAlign w:val="center"/>
          </w:tcPr>
          <w:p w14:paraId="0259998B" w14:textId="77777777" w:rsidR="00BC6C48" w:rsidRPr="00AB0B6F" w:rsidRDefault="00BC6C48" w:rsidP="006444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rPr>
            </w:pPr>
            <w:r w:rsidRPr="00AB0B6F">
              <w:rPr>
                <w:rFonts w:ascii="Times New Roman" w:hAnsi="Times New Roman" w:hint="eastAsia"/>
                <w:color w:val="FF0000"/>
                <w:sz w:val="24"/>
                <w:szCs w:val="24"/>
              </w:rPr>
              <w:t>2</w:t>
            </w:r>
            <w:r w:rsidRPr="00AB0B6F">
              <w:rPr>
                <w:rFonts w:ascii="Times New Roman" w:hAnsi="Times New Roman"/>
                <w:color w:val="FF0000"/>
                <w:sz w:val="24"/>
                <w:szCs w:val="24"/>
              </w:rPr>
              <w:t>.84Å</w:t>
            </w:r>
          </w:p>
        </w:tc>
      </w:tr>
    </w:tbl>
    <w:p w14:paraId="16EEC02B" w14:textId="77777777" w:rsidR="00BC6C48" w:rsidRDefault="00BC6C48" w:rsidP="008A465D">
      <w:pPr>
        <w:autoSpaceDE w:val="0"/>
        <w:autoSpaceDN w:val="0"/>
        <w:adjustRightInd w:val="0"/>
        <w:jc w:val="left"/>
        <w:rPr>
          <w:rFonts w:ascii="Times New Roman" w:hAnsi="Times New Roman"/>
          <w:b/>
          <w:bCs/>
          <w:kern w:val="0"/>
          <w:sz w:val="24"/>
          <w:szCs w:val="24"/>
        </w:rPr>
      </w:pPr>
    </w:p>
    <w:p w14:paraId="604EE492" w14:textId="77777777" w:rsidR="00BC6C48" w:rsidRPr="005747FE" w:rsidRDefault="00BC6C48" w:rsidP="008A465D">
      <w:pPr>
        <w:autoSpaceDE w:val="0"/>
        <w:autoSpaceDN w:val="0"/>
        <w:adjustRightInd w:val="0"/>
        <w:jc w:val="left"/>
        <w:rPr>
          <w:rFonts w:ascii="Times New Roman" w:hAnsi="Times New Roman"/>
          <w:sz w:val="24"/>
          <w:szCs w:val="28"/>
        </w:rPr>
      </w:pPr>
      <w:r w:rsidRPr="005747FE">
        <w:rPr>
          <w:rFonts w:ascii="Times New Roman" w:hAnsi="Times New Roman"/>
          <w:b/>
          <w:bCs/>
          <w:kern w:val="0"/>
          <w:sz w:val="24"/>
          <w:szCs w:val="24"/>
        </w:rPr>
        <w:t>Table S</w:t>
      </w:r>
      <w:r>
        <w:rPr>
          <w:rFonts w:ascii="Times New Roman" w:hAnsi="Times New Roman"/>
          <w:b/>
          <w:bCs/>
          <w:kern w:val="0"/>
          <w:sz w:val="24"/>
          <w:szCs w:val="24"/>
        </w:rPr>
        <w:t>2</w:t>
      </w:r>
      <w:r w:rsidRPr="005747FE">
        <w:rPr>
          <w:rFonts w:ascii="Times New Roman" w:hAnsi="Times New Roman"/>
          <w:b/>
          <w:bCs/>
          <w:kern w:val="0"/>
          <w:sz w:val="24"/>
          <w:szCs w:val="24"/>
        </w:rPr>
        <w:t>.</w:t>
      </w:r>
      <w:r w:rsidRPr="005747FE">
        <w:rPr>
          <w:rFonts w:ascii="Times New Roman" w:hAnsi="Times New Roman"/>
          <w:sz w:val="24"/>
          <w:szCs w:val="28"/>
        </w:rPr>
        <w:t xml:space="preserve"> Comparison of cyclic stability between the current </w:t>
      </w:r>
      <w:r>
        <w:rPr>
          <w:rFonts w:ascii="Times New Roman" w:hAnsi="Times New Roman"/>
          <w:sz w:val="24"/>
          <w:szCs w:val="28"/>
        </w:rPr>
        <w:t>GDY</w:t>
      </w:r>
      <w:r w:rsidRPr="005747FE">
        <w:rPr>
          <w:rFonts w:ascii="Times New Roman" w:hAnsi="Times New Roman"/>
          <w:sz w:val="24"/>
          <w:szCs w:val="28"/>
        </w:rPr>
        <w:t xml:space="preserve"> composite anode and other representative </w:t>
      </w:r>
      <w:r>
        <w:rPr>
          <w:rFonts w:ascii="Times New Roman" w:hAnsi="Times New Roman"/>
          <w:sz w:val="24"/>
          <w:szCs w:val="28"/>
        </w:rPr>
        <w:t>carbon</w:t>
      </w:r>
      <w:r w:rsidRPr="005747FE">
        <w:rPr>
          <w:rFonts w:ascii="Times New Roman" w:hAnsi="Times New Roman"/>
          <w:sz w:val="24"/>
          <w:szCs w:val="28"/>
        </w:rPr>
        <w:t xml:space="preserve"> composite electrodes in KIBs. </w:t>
      </w:r>
    </w:p>
    <w:tbl>
      <w:tblPr>
        <w:tblStyle w:val="a7"/>
        <w:tblW w:w="0" w:type="auto"/>
        <w:tblLook w:val="04A0" w:firstRow="1" w:lastRow="0" w:firstColumn="1" w:lastColumn="0" w:noHBand="0" w:noVBand="1"/>
      </w:tblPr>
      <w:tblGrid>
        <w:gridCol w:w="2461"/>
        <w:gridCol w:w="1110"/>
        <w:gridCol w:w="1136"/>
        <w:gridCol w:w="1143"/>
        <w:gridCol w:w="1101"/>
        <w:gridCol w:w="1134"/>
      </w:tblGrid>
      <w:tr w:rsidR="00BC6C48" w:rsidRPr="005747FE" w14:paraId="4D7B728E" w14:textId="77777777" w:rsidTr="00D54CE4">
        <w:trPr>
          <w:trHeight w:val="510"/>
        </w:trPr>
        <w:tc>
          <w:tcPr>
            <w:tcW w:w="2461" w:type="dxa"/>
            <w:tcBorders>
              <w:top w:val="single" w:sz="12" w:space="0" w:color="auto"/>
              <w:left w:val="nil"/>
              <w:bottom w:val="single" w:sz="12" w:space="0" w:color="auto"/>
              <w:right w:val="nil"/>
            </w:tcBorders>
            <w:vAlign w:val="center"/>
          </w:tcPr>
          <w:p w14:paraId="4DA3A2A9" w14:textId="77777777" w:rsidR="00BC6C48" w:rsidRPr="005747FE" w:rsidRDefault="00BC6C48" w:rsidP="008A465D">
            <w:pPr>
              <w:autoSpaceDE w:val="0"/>
              <w:autoSpaceDN w:val="0"/>
              <w:adjustRightInd w:val="0"/>
              <w:jc w:val="center"/>
              <w:rPr>
                <w:rFonts w:ascii="Times New Roman" w:hAnsi="Times New Roman"/>
                <w:sz w:val="24"/>
                <w:szCs w:val="28"/>
              </w:rPr>
            </w:pPr>
            <w:bookmarkStart w:id="22" w:name="OLE_LINK2"/>
            <w:r w:rsidRPr="005747FE">
              <w:rPr>
                <w:rFonts w:ascii="Times New Roman" w:hAnsi="Times New Roman"/>
                <w:sz w:val="24"/>
                <w:szCs w:val="28"/>
              </w:rPr>
              <w:t>Materials</w:t>
            </w:r>
          </w:p>
        </w:tc>
        <w:tc>
          <w:tcPr>
            <w:tcW w:w="1110" w:type="dxa"/>
            <w:tcBorders>
              <w:top w:val="single" w:sz="12" w:space="0" w:color="auto"/>
              <w:left w:val="nil"/>
              <w:bottom w:val="single" w:sz="12" w:space="0" w:color="auto"/>
              <w:right w:val="nil"/>
            </w:tcBorders>
            <w:vAlign w:val="center"/>
          </w:tcPr>
          <w:p w14:paraId="19A3FD45" w14:textId="77777777" w:rsidR="00BC6C48" w:rsidRPr="005747FE" w:rsidRDefault="00BC6C48" w:rsidP="008A465D">
            <w:pPr>
              <w:autoSpaceDE w:val="0"/>
              <w:autoSpaceDN w:val="0"/>
              <w:adjustRightInd w:val="0"/>
              <w:jc w:val="center"/>
              <w:rPr>
                <w:rFonts w:ascii="Times New Roman" w:hAnsi="Times New Roman"/>
                <w:sz w:val="24"/>
                <w:szCs w:val="28"/>
              </w:rPr>
            </w:pPr>
            <w:r w:rsidRPr="005747FE">
              <w:rPr>
                <w:rFonts w:ascii="Times New Roman" w:hAnsi="Times New Roman" w:hint="eastAsia"/>
                <w:sz w:val="24"/>
                <w:szCs w:val="28"/>
              </w:rPr>
              <w:t>C</w:t>
            </w:r>
            <w:r w:rsidRPr="005747FE">
              <w:rPr>
                <w:rFonts w:ascii="Times New Roman" w:hAnsi="Times New Roman"/>
                <w:sz w:val="24"/>
                <w:szCs w:val="28"/>
              </w:rPr>
              <w:t>urrent density/</w:t>
            </w:r>
          </w:p>
          <w:p w14:paraId="43380BAB" w14:textId="77777777" w:rsidR="00BC6C48" w:rsidRPr="005747FE" w:rsidRDefault="00BC6C48" w:rsidP="008A465D">
            <w:pPr>
              <w:autoSpaceDE w:val="0"/>
              <w:autoSpaceDN w:val="0"/>
              <w:adjustRightInd w:val="0"/>
              <w:jc w:val="center"/>
              <w:rPr>
                <w:rFonts w:ascii="Times New Roman" w:hAnsi="Times New Roman"/>
                <w:sz w:val="24"/>
                <w:szCs w:val="28"/>
              </w:rPr>
            </w:pPr>
            <w:r w:rsidRPr="005747FE">
              <w:rPr>
                <w:rFonts w:ascii="Times New Roman" w:hAnsi="Times New Roman"/>
                <w:sz w:val="24"/>
                <w:szCs w:val="28"/>
              </w:rPr>
              <w:t>A g</w:t>
            </w:r>
            <w:r>
              <w:rPr>
                <w:rFonts w:ascii="Times New Roman" w:hAnsi="Times New Roman"/>
                <w:sz w:val="24"/>
                <w:szCs w:val="28"/>
                <w:vertAlign w:val="superscript"/>
              </w:rPr>
              <w:t>−</w:t>
            </w:r>
            <w:r w:rsidRPr="005747FE">
              <w:rPr>
                <w:rFonts w:ascii="Times New Roman" w:hAnsi="Times New Roman"/>
                <w:sz w:val="24"/>
                <w:szCs w:val="28"/>
                <w:vertAlign w:val="superscript"/>
              </w:rPr>
              <w:t>1</w:t>
            </w:r>
          </w:p>
        </w:tc>
        <w:tc>
          <w:tcPr>
            <w:tcW w:w="1136" w:type="dxa"/>
            <w:tcBorders>
              <w:top w:val="single" w:sz="12" w:space="0" w:color="auto"/>
              <w:left w:val="nil"/>
              <w:bottom w:val="single" w:sz="12" w:space="0" w:color="auto"/>
              <w:right w:val="nil"/>
            </w:tcBorders>
            <w:vAlign w:val="center"/>
          </w:tcPr>
          <w:p w14:paraId="58248386" w14:textId="77777777" w:rsidR="00BC6C48" w:rsidRPr="005747FE" w:rsidRDefault="00BC6C48" w:rsidP="008A465D">
            <w:pPr>
              <w:autoSpaceDE w:val="0"/>
              <w:autoSpaceDN w:val="0"/>
              <w:adjustRightInd w:val="0"/>
              <w:jc w:val="center"/>
              <w:rPr>
                <w:rFonts w:ascii="Times New Roman" w:hAnsi="Times New Roman"/>
                <w:sz w:val="24"/>
                <w:szCs w:val="28"/>
              </w:rPr>
            </w:pPr>
            <w:r w:rsidRPr="005747FE">
              <w:rPr>
                <w:rFonts w:ascii="Times New Roman" w:hAnsi="Times New Roman" w:hint="eastAsia"/>
                <w:sz w:val="24"/>
                <w:szCs w:val="28"/>
              </w:rPr>
              <w:t>C</w:t>
            </w:r>
            <w:r w:rsidRPr="005747FE">
              <w:rPr>
                <w:rFonts w:ascii="Times New Roman" w:hAnsi="Times New Roman"/>
                <w:sz w:val="24"/>
                <w:szCs w:val="28"/>
              </w:rPr>
              <w:t>apacity/</w:t>
            </w:r>
          </w:p>
          <w:p w14:paraId="0BD694CF" w14:textId="77777777" w:rsidR="00BC6C48" w:rsidRPr="005747FE" w:rsidRDefault="00BC6C48" w:rsidP="008A465D">
            <w:pPr>
              <w:autoSpaceDE w:val="0"/>
              <w:autoSpaceDN w:val="0"/>
              <w:adjustRightInd w:val="0"/>
              <w:jc w:val="center"/>
              <w:rPr>
                <w:rFonts w:ascii="Times New Roman" w:hAnsi="Times New Roman"/>
                <w:sz w:val="24"/>
                <w:szCs w:val="28"/>
              </w:rPr>
            </w:pPr>
            <w:proofErr w:type="spellStart"/>
            <w:r w:rsidRPr="005747FE">
              <w:rPr>
                <w:rFonts w:ascii="Times New Roman" w:hAnsi="Times New Roman"/>
                <w:sz w:val="24"/>
                <w:szCs w:val="28"/>
              </w:rPr>
              <w:t>mAh</w:t>
            </w:r>
            <w:proofErr w:type="spellEnd"/>
            <w:r w:rsidRPr="005747FE">
              <w:rPr>
                <w:rFonts w:ascii="Times New Roman" w:hAnsi="Times New Roman"/>
                <w:sz w:val="24"/>
                <w:szCs w:val="28"/>
              </w:rPr>
              <w:t xml:space="preserve"> g</w:t>
            </w:r>
            <w:r>
              <w:rPr>
                <w:rFonts w:ascii="Times New Roman" w:hAnsi="Times New Roman"/>
                <w:sz w:val="24"/>
                <w:szCs w:val="28"/>
                <w:vertAlign w:val="superscript"/>
              </w:rPr>
              <w:t>−</w:t>
            </w:r>
            <w:r w:rsidRPr="005747FE">
              <w:rPr>
                <w:rFonts w:ascii="Times New Roman" w:hAnsi="Times New Roman"/>
                <w:sz w:val="24"/>
                <w:szCs w:val="28"/>
                <w:vertAlign w:val="superscript"/>
              </w:rPr>
              <w:t>1</w:t>
            </w:r>
          </w:p>
        </w:tc>
        <w:tc>
          <w:tcPr>
            <w:tcW w:w="1143" w:type="dxa"/>
            <w:tcBorders>
              <w:top w:val="single" w:sz="12" w:space="0" w:color="auto"/>
              <w:left w:val="nil"/>
              <w:bottom w:val="single" w:sz="12" w:space="0" w:color="auto"/>
              <w:right w:val="nil"/>
            </w:tcBorders>
            <w:vAlign w:val="center"/>
          </w:tcPr>
          <w:p w14:paraId="4217769B" w14:textId="77777777" w:rsidR="00BC6C48" w:rsidRPr="005747FE" w:rsidRDefault="00BC6C48" w:rsidP="008A465D">
            <w:pPr>
              <w:autoSpaceDE w:val="0"/>
              <w:autoSpaceDN w:val="0"/>
              <w:adjustRightInd w:val="0"/>
              <w:jc w:val="center"/>
              <w:rPr>
                <w:rFonts w:ascii="Times New Roman" w:hAnsi="Times New Roman"/>
                <w:sz w:val="24"/>
                <w:szCs w:val="28"/>
              </w:rPr>
            </w:pPr>
            <w:r w:rsidRPr="005747FE">
              <w:rPr>
                <w:rFonts w:ascii="Times New Roman" w:hAnsi="Times New Roman" w:hint="eastAsia"/>
                <w:sz w:val="24"/>
                <w:szCs w:val="28"/>
              </w:rPr>
              <w:t>C</w:t>
            </w:r>
            <w:r w:rsidRPr="005747FE">
              <w:rPr>
                <w:rFonts w:ascii="Times New Roman" w:hAnsi="Times New Roman"/>
                <w:sz w:val="24"/>
                <w:szCs w:val="28"/>
              </w:rPr>
              <w:t>ycle number</w:t>
            </w:r>
          </w:p>
        </w:tc>
        <w:tc>
          <w:tcPr>
            <w:tcW w:w="1101" w:type="dxa"/>
            <w:tcBorders>
              <w:top w:val="single" w:sz="12" w:space="0" w:color="auto"/>
              <w:left w:val="nil"/>
              <w:bottom w:val="single" w:sz="12" w:space="0" w:color="auto"/>
              <w:right w:val="nil"/>
            </w:tcBorders>
            <w:vAlign w:val="center"/>
          </w:tcPr>
          <w:p w14:paraId="192DF4FF"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Running</w:t>
            </w:r>
            <w:r>
              <w:rPr>
                <w:rFonts w:ascii="Times New Roman" w:hAnsi="Times New Roman"/>
                <w:sz w:val="24"/>
                <w:szCs w:val="28"/>
              </w:rPr>
              <w:t xml:space="preserve"> Time/ months</w:t>
            </w:r>
          </w:p>
        </w:tc>
        <w:tc>
          <w:tcPr>
            <w:tcW w:w="1134" w:type="dxa"/>
            <w:tcBorders>
              <w:top w:val="single" w:sz="12" w:space="0" w:color="auto"/>
              <w:left w:val="nil"/>
              <w:bottom w:val="single" w:sz="12" w:space="0" w:color="auto"/>
              <w:right w:val="nil"/>
            </w:tcBorders>
            <w:vAlign w:val="center"/>
          </w:tcPr>
          <w:p w14:paraId="131CA891" w14:textId="77777777" w:rsidR="00BC6C48" w:rsidRPr="005747FE" w:rsidRDefault="00BC6C48" w:rsidP="008A465D">
            <w:pPr>
              <w:autoSpaceDE w:val="0"/>
              <w:autoSpaceDN w:val="0"/>
              <w:adjustRightInd w:val="0"/>
              <w:jc w:val="center"/>
              <w:rPr>
                <w:rFonts w:ascii="Times New Roman" w:hAnsi="Times New Roman"/>
                <w:sz w:val="24"/>
                <w:szCs w:val="28"/>
              </w:rPr>
            </w:pPr>
            <w:r w:rsidRPr="005747FE">
              <w:rPr>
                <w:rFonts w:ascii="Times New Roman" w:hAnsi="Times New Roman" w:hint="eastAsia"/>
                <w:sz w:val="24"/>
                <w:szCs w:val="28"/>
              </w:rPr>
              <w:t>R</w:t>
            </w:r>
            <w:r w:rsidRPr="005747FE">
              <w:rPr>
                <w:rFonts w:ascii="Times New Roman" w:hAnsi="Times New Roman"/>
                <w:sz w:val="24"/>
                <w:szCs w:val="28"/>
              </w:rPr>
              <w:t>ef</w:t>
            </w:r>
          </w:p>
        </w:tc>
      </w:tr>
      <w:tr w:rsidR="00BC6C48" w:rsidRPr="005747FE" w14:paraId="0E167B4D" w14:textId="77777777" w:rsidTr="00D54CE4">
        <w:trPr>
          <w:trHeight w:val="510"/>
        </w:trPr>
        <w:tc>
          <w:tcPr>
            <w:tcW w:w="2461" w:type="dxa"/>
            <w:tcBorders>
              <w:top w:val="single" w:sz="12" w:space="0" w:color="auto"/>
              <w:left w:val="nil"/>
              <w:bottom w:val="nil"/>
              <w:right w:val="nil"/>
            </w:tcBorders>
            <w:vAlign w:val="center"/>
          </w:tcPr>
          <w:p w14:paraId="13E68E0D"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GDY</w:t>
            </w:r>
          </w:p>
        </w:tc>
        <w:tc>
          <w:tcPr>
            <w:tcW w:w="1110" w:type="dxa"/>
            <w:tcBorders>
              <w:top w:val="single" w:sz="12" w:space="0" w:color="auto"/>
              <w:left w:val="nil"/>
              <w:bottom w:val="nil"/>
              <w:right w:val="nil"/>
            </w:tcBorders>
            <w:vAlign w:val="center"/>
          </w:tcPr>
          <w:p w14:paraId="0EE441BF"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0.1</w:t>
            </w:r>
          </w:p>
        </w:tc>
        <w:tc>
          <w:tcPr>
            <w:tcW w:w="1136" w:type="dxa"/>
            <w:tcBorders>
              <w:top w:val="single" w:sz="12" w:space="0" w:color="auto"/>
              <w:left w:val="nil"/>
              <w:bottom w:val="nil"/>
              <w:right w:val="nil"/>
            </w:tcBorders>
            <w:vAlign w:val="center"/>
          </w:tcPr>
          <w:p w14:paraId="65BAF8A1"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100</w:t>
            </w:r>
          </w:p>
        </w:tc>
        <w:tc>
          <w:tcPr>
            <w:tcW w:w="1143" w:type="dxa"/>
            <w:tcBorders>
              <w:top w:val="single" w:sz="12" w:space="0" w:color="auto"/>
              <w:left w:val="nil"/>
              <w:bottom w:val="nil"/>
              <w:right w:val="nil"/>
            </w:tcBorders>
            <w:vAlign w:val="center"/>
          </w:tcPr>
          <w:p w14:paraId="50E113D3"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180</w:t>
            </w:r>
          </w:p>
        </w:tc>
        <w:tc>
          <w:tcPr>
            <w:tcW w:w="1101" w:type="dxa"/>
            <w:tcBorders>
              <w:top w:val="single" w:sz="12" w:space="0" w:color="auto"/>
              <w:left w:val="nil"/>
              <w:bottom w:val="nil"/>
              <w:right w:val="nil"/>
            </w:tcBorders>
            <w:vAlign w:val="center"/>
          </w:tcPr>
          <w:p w14:paraId="65C26F99"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1</w:t>
            </w:r>
          </w:p>
        </w:tc>
        <w:tc>
          <w:tcPr>
            <w:tcW w:w="1134" w:type="dxa"/>
            <w:tcBorders>
              <w:top w:val="single" w:sz="12" w:space="0" w:color="auto"/>
              <w:left w:val="nil"/>
              <w:bottom w:val="nil"/>
              <w:right w:val="nil"/>
            </w:tcBorders>
            <w:vAlign w:val="center"/>
          </w:tcPr>
          <w:p w14:paraId="6F403AA3" w14:textId="77777777" w:rsidR="00BC6C48" w:rsidRPr="005747FE" w:rsidRDefault="00BC6C48" w:rsidP="008A465D">
            <w:pPr>
              <w:autoSpaceDE w:val="0"/>
              <w:autoSpaceDN w:val="0"/>
              <w:adjustRightInd w:val="0"/>
              <w:jc w:val="center"/>
              <w:rPr>
                <w:rFonts w:ascii="Times New Roman" w:hAnsi="Times New Roman"/>
                <w:sz w:val="24"/>
                <w:szCs w:val="24"/>
              </w:rPr>
            </w:pPr>
            <w:r w:rsidRPr="0032615E">
              <w:rPr>
                <w:rFonts w:ascii="Times New Roman" w:hAnsi="Times New Roman"/>
                <w:noProof/>
                <w:sz w:val="24"/>
                <w:szCs w:val="24"/>
                <w:vertAlign w:val="superscript"/>
              </w:rPr>
              <w:t>[11]</w:t>
            </w:r>
          </w:p>
        </w:tc>
      </w:tr>
      <w:tr w:rsidR="00BC6C48" w:rsidRPr="005747FE" w14:paraId="2E88CF9E" w14:textId="77777777" w:rsidTr="00D54CE4">
        <w:trPr>
          <w:trHeight w:val="510"/>
        </w:trPr>
        <w:tc>
          <w:tcPr>
            <w:tcW w:w="2461" w:type="dxa"/>
            <w:tcBorders>
              <w:top w:val="nil"/>
              <w:left w:val="nil"/>
              <w:bottom w:val="nil"/>
              <w:right w:val="nil"/>
            </w:tcBorders>
            <w:vAlign w:val="center"/>
          </w:tcPr>
          <w:p w14:paraId="0F84E4A9"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GDY</w:t>
            </w:r>
          </w:p>
        </w:tc>
        <w:tc>
          <w:tcPr>
            <w:tcW w:w="1110" w:type="dxa"/>
            <w:tcBorders>
              <w:top w:val="nil"/>
              <w:left w:val="nil"/>
              <w:bottom w:val="nil"/>
              <w:right w:val="nil"/>
            </w:tcBorders>
            <w:vAlign w:val="center"/>
          </w:tcPr>
          <w:p w14:paraId="7844D6E5"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0.1</w:t>
            </w:r>
          </w:p>
        </w:tc>
        <w:tc>
          <w:tcPr>
            <w:tcW w:w="1136" w:type="dxa"/>
            <w:tcBorders>
              <w:top w:val="nil"/>
              <w:left w:val="nil"/>
              <w:bottom w:val="nil"/>
              <w:right w:val="nil"/>
            </w:tcBorders>
            <w:vAlign w:val="center"/>
          </w:tcPr>
          <w:p w14:paraId="03F5158B"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216</w:t>
            </w:r>
          </w:p>
        </w:tc>
        <w:tc>
          <w:tcPr>
            <w:tcW w:w="1143" w:type="dxa"/>
            <w:tcBorders>
              <w:top w:val="nil"/>
              <w:left w:val="nil"/>
              <w:bottom w:val="nil"/>
              <w:right w:val="nil"/>
            </w:tcBorders>
            <w:vAlign w:val="center"/>
          </w:tcPr>
          <w:p w14:paraId="6C481CD5"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200</w:t>
            </w:r>
          </w:p>
        </w:tc>
        <w:tc>
          <w:tcPr>
            <w:tcW w:w="1101" w:type="dxa"/>
            <w:tcBorders>
              <w:top w:val="nil"/>
              <w:left w:val="nil"/>
              <w:bottom w:val="nil"/>
              <w:right w:val="nil"/>
            </w:tcBorders>
            <w:vAlign w:val="center"/>
          </w:tcPr>
          <w:p w14:paraId="2586FF15"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2</w:t>
            </w:r>
          </w:p>
        </w:tc>
        <w:tc>
          <w:tcPr>
            <w:tcW w:w="1134" w:type="dxa"/>
            <w:tcBorders>
              <w:top w:val="nil"/>
              <w:left w:val="nil"/>
              <w:bottom w:val="nil"/>
              <w:right w:val="nil"/>
            </w:tcBorders>
            <w:vAlign w:val="center"/>
          </w:tcPr>
          <w:p w14:paraId="46F48B17" w14:textId="77777777" w:rsidR="00BC6C48" w:rsidRPr="005747FE" w:rsidRDefault="00BC6C48" w:rsidP="008A465D">
            <w:pPr>
              <w:autoSpaceDE w:val="0"/>
              <w:autoSpaceDN w:val="0"/>
              <w:adjustRightInd w:val="0"/>
              <w:jc w:val="center"/>
              <w:rPr>
                <w:rFonts w:ascii="Times New Roman" w:hAnsi="Times New Roman"/>
                <w:sz w:val="24"/>
                <w:szCs w:val="28"/>
              </w:rPr>
            </w:pPr>
            <w:r w:rsidRPr="0032615E">
              <w:rPr>
                <w:rFonts w:ascii="Times New Roman" w:hAnsi="Times New Roman"/>
                <w:noProof/>
                <w:sz w:val="24"/>
                <w:szCs w:val="28"/>
                <w:vertAlign w:val="superscript"/>
              </w:rPr>
              <w:t>[12]</w:t>
            </w:r>
          </w:p>
        </w:tc>
      </w:tr>
      <w:tr w:rsidR="00BC6C48" w:rsidRPr="005747FE" w14:paraId="497A20F8" w14:textId="77777777" w:rsidTr="00D54CE4">
        <w:trPr>
          <w:trHeight w:val="510"/>
        </w:trPr>
        <w:tc>
          <w:tcPr>
            <w:tcW w:w="2461" w:type="dxa"/>
            <w:tcBorders>
              <w:top w:val="nil"/>
              <w:left w:val="nil"/>
              <w:bottom w:val="nil"/>
              <w:right w:val="nil"/>
            </w:tcBorders>
            <w:vAlign w:val="center"/>
          </w:tcPr>
          <w:p w14:paraId="5191A734"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Si-DY</w:t>
            </w:r>
          </w:p>
        </w:tc>
        <w:tc>
          <w:tcPr>
            <w:tcW w:w="1110" w:type="dxa"/>
            <w:tcBorders>
              <w:top w:val="nil"/>
              <w:left w:val="nil"/>
              <w:bottom w:val="nil"/>
              <w:right w:val="nil"/>
            </w:tcBorders>
            <w:vAlign w:val="center"/>
          </w:tcPr>
          <w:p w14:paraId="5BC868AE"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0</w:t>
            </w:r>
            <w:r>
              <w:rPr>
                <w:rFonts w:ascii="Times New Roman" w:hAnsi="Times New Roman"/>
                <w:sz w:val="24"/>
                <w:szCs w:val="28"/>
              </w:rPr>
              <w:t>.05</w:t>
            </w:r>
          </w:p>
        </w:tc>
        <w:tc>
          <w:tcPr>
            <w:tcW w:w="1136" w:type="dxa"/>
            <w:tcBorders>
              <w:top w:val="nil"/>
              <w:left w:val="nil"/>
              <w:bottom w:val="nil"/>
              <w:right w:val="nil"/>
            </w:tcBorders>
            <w:vAlign w:val="center"/>
          </w:tcPr>
          <w:p w14:paraId="3264BF8B"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496</w:t>
            </w:r>
          </w:p>
        </w:tc>
        <w:tc>
          <w:tcPr>
            <w:tcW w:w="1143" w:type="dxa"/>
            <w:tcBorders>
              <w:top w:val="nil"/>
              <w:left w:val="nil"/>
              <w:bottom w:val="nil"/>
              <w:right w:val="nil"/>
            </w:tcBorders>
            <w:vAlign w:val="center"/>
          </w:tcPr>
          <w:p w14:paraId="5E14F34A"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100</w:t>
            </w:r>
          </w:p>
        </w:tc>
        <w:tc>
          <w:tcPr>
            <w:tcW w:w="1101" w:type="dxa"/>
            <w:tcBorders>
              <w:top w:val="nil"/>
              <w:left w:val="nil"/>
              <w:bottom w:val="nil"/>
              <w:right w:val="nil"/>
            </w:tcBorders>
            <w:vAlign w:val="center"/>
          </w:tcPr>
          <w:p w14:paraId="64C635C6"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3</w:t>
            </w:r>
          </w:p>
        </w:tc>
        <w:tc>
          <w:tcPr>
            <w:tcW w:w="1134" w:type="dxa"/>
            <w:tcBorders>
              <w:top w:val="nil"/>
              <w:left w:val="nil"/>
              <w:bottom w:val="nil"/>
              <w:right w:val="nil"/>
            </w:tcBorders>
            <w:vAlign w:val="center"/>
          </w:tcPr>
          <w:p w14:paraId="2309C93E" w14:textId="77777777" w:rsidR="00BC6C48" w:rsidRPr="005747FE" w:rsidRDefault="00BC6C48" w:rsidP="008A465D">
            <w:pPr>
              <w:autoSpaceDE w:val="0"/>
              <w:autoSpaceDN w:val="0"/>
              <w:adjustRightInd w:val="0"/>
              <w:jc w:val="center"/>
              <w:rPr>
                <w:rFonts w:ascii="Times New Roman" w:hAnsi="Times New Roman"/>
                <w:sz w:val="24"/>
                <w:szCs w:val="28"/>
              </w:rPr>
            </w:pPr>
            <w:r w:rsidRPr="0032615E">
              <w:rPr>
                <w:rFonts w:ascii="Times New Roman" w:hAnsi="Times New Roman"/>
                <w:noProof/>
                <w:sz w:val="24"/>
                <w:szCs w:val="28"/>
                <w:vertAlign w:val="superscript"/>
              </w:rPr>
              <w:t>[13]</w:t>
            </w:r>
          </w:p>
        </w:tc>
      </w:tr>
      <w:tr w:rsidR="00BC6C48" w:rsidRPr="005747FE" w14:paraId="570154E3" w14:textId="77777777" w:rsidTr="00D54CE4">
        <w:trPr>
          <w:trHeight w:val="510"/>
        </w:trPr>
        <w:tc>
          <w:tcPr>
            <w:tcW w:w="2461" w:type="dxa"/>
            <w:tcBorders>
              <w:top w:val="nil"/>
              <w:left w:val="nil"/>
              <w:bottom w:val="nil"/>
              <w:right w:val="nil"/>
            </w:tcBorders>
            <w:vAlign w:val="center"/>
          </w:tcPr>
          <w:p w14:paraId="6D4FB4F0"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CNFs</w:t>
            </w:r>
          </w:p>
        </w:tc>
        <w:tc>
          <w:tcPr>
            <w:tcW w:w="1110" w:type="dxa"/>
            <w:tcBorders>
              <w:top w:val="nil"/>
              <w:left w:val="nil"/>
              <w:bottom w:val="nil"/>
              <w:right w:val="nil"/>
            </w:tcBorders>
            <w:vAlign w:val="center"/>
          </w:tcPr>
          <w:p w14:paraId="25DD5C24"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0.2</w:t>
            </w:r>
          </w:p>
        </w:tc>
        <w:tc>
          <w:tcPr>
            <w:tcW w:w="1136" w:type="dxa"/>
            <w:tcBorders>
              <w:top w:val="nil"/>
              <w:left w:val="nil"/>
              <w:bottom w:val="nil"/>
              <w:right w:val="nil"/>
            </w:tcBorders>
            <w:vAlign w:val="center"/>
          </w:tcPr>
          <w:p w14:paraId="38249BC8"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168</w:t>
            </w:r>
          </w:p>
        </w:tc>
        <w:tc>
          <w:tcPr>
            <w:tcW w:w="1143" w:type="dxa"/>
            <w:tcBorders>
              <w:top w:val="nil"/>
              <w:left w:val="nil"/>
              <w:bottom w:val="nil"/>
              <w:right w:val="nil"/>
            </w:tcBorders>
            <w:vAlign w:val="center"/>
          </w:tcPr>
          <w:p w14:paraId="6F79252A"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100</w:t>
            </w:r>
          </w:p>
        </w:tc>
        <w:tc>
          <w:tcPr>
            <w:tcW w:w="1101" w:type="dxa"/>
            <w:tcBorders>
              <w:top w:val="nil"/>
              <w:left w:val="nil"/>
              <w:bottom w:val="nil"/>
              <w:right w:val="nil"/>
            </w:tcBorders>
            <w:vAlign w:val="center"/>
          </w:tcPr>
          <w:p w14:paraId="1593B079"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1</w:t>
            </w:r>
          </w:p>
        </w:tc>
        <w:tc>
          <w:tcPr>
            <w:tcW w:w="1134" w:type="dxa"/>
            <w:tcBorders>
              <w:top w:val="nil"/>
              <w:left w:val="nil"/>
              <w:bottom w:val="nil"/>
              <w:right w:val="nil"/>
            </w:tcBorders>
            <w:vAlign w:val="center"/>
          </w:tcPr>
          <w:p w14:paraId="5DE5E14E" w14:textId="77777777" w:rsidR="00BC6C48" w:rsidRPr="005747FE" w:rsidRDefault="00BC6C48" w:rsidP="008A465D">
            <w:pPr>
              <w:autoSpaceDE w:val="0"/>
              <w:autoSpaceDN w:val="0"/>
              <w:adjustRightInd w:val="0"/>
              <w:jc w:val="center"/>
              <w:rPr>
                <w:rFonts w:ascii="Times New Roman" w:hAnsi="Times New Roman"/>
                <w:sz w:val="24"/>
                <w:szCs w:val="28"/>
              </w:rPr>
            </w:pPr>
            <w:r w:rsidRPr="0032615E">
              <w:rPr>
                <w:rFonts w:ascii="Times New Roman" w:hAnsi="Times New Roman"/>
                <w:noProof/>
                <w:sz w:val="24"/>
                <w:szCs w:val="28"/>
                <w:vertAlign w:val="superscript"/>
              </w:rPr>
              <w:t>[14]</w:t>
            </w:r>
          </w:p>
        </w:tc>
      </w:tr>
      <w:tr w:rsidR="00BC6C48" w:rsidRPr="005747FE" w14:paraId="55B68406" w14:textId="77777777" w:rsidTr="00D54CE4">
        <w:trPr>
          <w:trHeight w:val="510"/>
        </w:trPr>
        <w:tc>
          <w:tcPr>
            <w:tcW w:w="2461" w:type="dxa"/>
            <w:tcBorders>
              <w:top w:val="nil"/>
              <w:left w:val="nil"/>
              <w:bottom w:val="nil"/>
              <w:right w:val="nil"/>
            </w:tcBorders>
            <w:vAlign w:val="center"/>
          </w:tcPr>
          <w:p w14:paraId="6922635A"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O</w:t>
            </w:r>
            <w:r>
              <w:rPr>
                <w:rFonts w:ascii="Times New Roman" w:hAnsi="Times New Roman"/>
                <w:sz w:val="24"/>
                <w:szCs w:val="28"/>
              </w:rPr>
              <w:t>GCS</w:t>
            </w:r>
          </w:p>
        </w:tc>
        <w:tc>
          <w:tcPr>
            <w:tcW w:w="1110" w:type="dxa"/>
            <w:tcBorders>
              <w:top w:val="nil"/>
              <w:left w:val="nil"/>
              <w:bottom w:val="nil"/>
              <w:right w:val="nil"/>
            </w:tcBorders>
            <w:vAlign w:val="center"/>
          </w:tcPr>
          <w:p w14:paraId="674A5A32"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0.5</w:t>
            </w:r>
          </w:p>
        </w:tc>
        <w:tc>
          <w:tcPr>
            <w:tcW w:w="1136" w:type="dxa"/>
            <w:tcBorders>
              <w:top w:val="nil"/>
              <w:left w:val="nil"/>
              <w:bottom w:val="nil"/>
              <w:right w:val="nil"/>
            </w:tcBorders>
            <w:vAlign w:val="center"/>
          </w:tcPr>
          <w:p w14:paraId="2A731C96"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270</w:t>
            </w:r>
          </w:p>
        </w:tc>
        <w:tc>
          <w:tcPr>
            <w:tcW w:w="1143" w:type="dxa"/>
            <w:tcBorders>
              <w:top w:val="nil"/>
              <w:left w:val="nil"/>
              <w:bottom w:val="nil"/>
              <w:right w:val="nil"/>
            </w:tcBorders>
            <w:vAlign w:val="center"/>
          </w:tcPr>
          <w:p w14:paraId="1D1C79F7"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500</w:t>
            </w:r>
          </w:p>
        </w:tc>
        <w:tc>
          <w:tcPr>
            <w:tcW w:w="1101" w:type="dxa"/>
            <w:tcBorders>
              <w:top w:val="nil"/>
              <w:left w:val="nil"/>
              <w:bottom w:val="nil"/>
              <w:right w:val="nil"/>
            </w:tcBorders>
            <w:vAlign w:val="center"/>
          </w:tcPr>
          <w:p w14:paraId="687FB98B"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1</w:t>
            </w:r>
          </w:p>
        </w:tc>
        <w:tc>
          <w:tcPr>
            <w:tcW w:w="1134" w:type="dxa"/>
            <w:tcBorders>
              <w:top w:val="nil"/>
              <w:left w:val="nil"/>
              <w:bottom w:val="nil"/>
              <w:right w:val="nil"/>
            </w:tcBorders>
            <w:vAlign w:val="center"/>
          </w:tcPr>
          <w:p w14:paraId="06FDE7E9" w14:textId="77777777" w:rsidR="00BC6C48" w:rsidRPr="005747FE" w:rsidRDefault="00BC6C48" w:rsidP="008A465D">
            <w:pPr>
              <w:autoSpaceDE w:val="0"/>
              <w:autoSpaceDN w:val="0"/>
              <w:adjustRightInd w:val="0"/>
              <w:jc w:val="center"/>
              <w:rPr>
                <w:rFonts w:ascii="Times New Roman" w:hAnsi="Times New Roman"/>
                <w:sz w:val="24"/>
                <w:szCs w:val="28"/>
              </w:rPr>
            </w:pPr>
            <w:r w:rsidRPr="0032615E">
              <w:rPr>
                <w:rFonts w:ascii="Times New Roman" w:hAnsi="Times New Roman"/>
                <w:noProof/>
                <w:sz w:val="24"/>
                <w:szCs w:val="28"/>
                <w:vertAlign w:val="superscript"/>
              </w:rPr>
              <w:t>[15]</w:t>
            </w:r>
          </w:p>
        </w:tc>
      </w:tr>
      <w:tr w:rsidR="00BC6C48" w:rsidRPr="005747FE" w14:paraId="4C900F2D" w14:textId="77777777" w:rsidTr="00D54CE4">
        <w:trPr>
          <w:trHeight w:val="510"/>
        </w:trPr>
        <w:tc>
          <w:tcPr>
            <w:tcW w:w="2461" w:type="dxa"/>
            <w:tcBorders>
              <w:top w:val="nil"/>
              <w:left w:val="nil"/>
              <w:bottom w:val="nil"/>
              <w:right w:val="nil"/>
            </w:tcBorders>
            <w:vAlign w:val="center"/>
          </w:tcPr>
          <w:p w14:paraId="55F3C4BA"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N</w:t>
            </w:r>
            <w:r>
              <w:rPr>
                <w:rFonts w:ascii="Times New Roman" w:hAnsi="Times New Roman"/>
                <w:sz w:val="24"/>
                <w:szCs w:val="28"/>
              </w:rPr>
              <w:t>SG</w:t>
            </w:r>
          </w:p>
        </w:tc>
        <w:tc>
          <w:tcPr>
            <w:tcW w:w="1110" w:type="dxa"/>
            <w:tcBorders>
              <w:top w:val="nil"/>
              <w:left w:val="nil"/>
              <w:bottom w:val="nil"/>
              <w:right w:val="nil"/>
            </w:tcBorders>
            <w:vAlign w:val="center"/>
          </w:tcPr>
          <w:p w14:paraId="03CEF8A7"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0.5</w:t>
            </w:r>
          </w:p>
        </w:tc>
        <w:tc>
          <w:tcPr>
            <w:tcW w:w="1136" w:type="dxa"/>
            <w:tcBorders>
              <w:top w:val="nil"/>
              <w:left w:val="nil"/>
              <w:bottom w:val="nil"/>
              <w:right w:val="nil"/>
            </w:tcBorders>
            <w:vAlign w:val="center"/>
          </w:tcPr>
          <w:p w14:paraId="3625D36B"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220</w:t>
            </w:r>
          </w:p>
        </w:tc>
        <w:tc>
          <w:tcPr>
            <w:tcW w:w="1143" w:type="dxa"/>
            <w:tcBorders>
              <w:top w:val="nil"/>
              <w:left w:val="nil"/>
              <w:bottom w:val="nil"/>
              <w:right w:val="nil"/>
            </w:tcBorders>
            <w:vAlign w:val="center"/>
          </w:tcPr>
          <w:p w14:paraId="642C84EA"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100</w:t>
            </w:r>
          </w:p>
        </w:tc>
        <w:tc>
          <w:tcPr>
            <w:tcW w:w="1101" w:type="dxa"/>
            <w:tcBorders>
              <w:top w:val="nil"/>
              <w:left w:val="nil"/>
              <w:bottom w:val="nil"/>
              <w:right w:val="nil"/>
            </w:tcBorders>
            <w:vAlign w:val="center"/>
          </w:tcPr>
          <w:p w14:paraId="1AF3E512"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2</w:t>
            </w:r>
          </w:p>
        </w:tc>
        <w:tc>
          <w:tcPr>
            <w:tcW w:w="1134" w:type="dxa"/>
            <w:tcBorders>
              <w:top w:val="nil"/>
              <w:left w:val="nil"/>
              <w:bottom w:val="nil"/>
              <w:right w:val="nil"/>
            </w:tcBorders>
            <w:vAlign w:val="center"/>
          </w:tcPr>
          <w:p w14:paraId="19A791C6" w14:textId="77777777" w:rsidR="00BC6C48" w:rsidRPr="005747FE" w:rsidRDefault="00BC6C48" w:rsidP="008A465D">
            <w:pPr>
              <w:autoSpaceDE w:val="0"/>
              <w:autoSpaceDN w:val="0"/>
              <w:adjustRightInd w:val="0"/>
              <w:jc w:val="center"/>
              <w:rPr>
                <w:rFonts w:ascii="Times New Roman" w:hAnsi="Times New Roman"/>
                <w:sz w:val="24"/>
                <w:szCs w:val="28"/>
              </w:rPr>
            </w:pPr>
            <w:r w:rsidRPr="0032615E">
              <w:rPr>
                <w:rFonts w:ascii="Times New Roman" w:hAnsi="Times New Roman"/>
                <w:noProof/>
                <w:sz w:val="24"/>
                <w:szCs w:val="28"/>
                <w:vertAlign w:val="superscript"/>
              </w:rPr>
              <w:t>[16]</w:t>
            </w:r>
          </w:p>
        </w:tc>
      </w:tr>
      <w:tr w:rsidR="00BC6C48" w:rsidRPr="005747FE" w14:paraId="4AD94817" w14:textId="77777777" w:rsidTr="00D54CE4">
        <w:trPr>
          <w:trHeight w:val="510"/>
        </w:trPr>
        <w:tc>
          <w:tcPr>
            <w:tcW w:w="2461" w:type="dxa"/>
            <w:tcBorders>
              <w:top w:val="nil"/>
              <w:left w:val="nil"/>
              <w:bottom w:val="nil"/>
              <w:right w:val="nil"/>
            </w:tcBorders>
            <w:vAlign w:val="center"/>
          </w:tcPr>
          <w:p w14:paraId="4DA31EAB"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SiC-CDC-900</w:t>
            </w:r>
          </w:p>
        </w:tc>
        <w:tc>
          <w:tcPr>
            <w:tcW w:w="1110" w:type="dxa"/>
            <w:tcBorders>
              <w:top w:val="nil"/>
              <w:left w:val="nil"/>
              <w:bottom w:val="nil"/>
              <w:right w:val="nil"/>
            </w:tcBorders>
            <w:vAlign w:val="center"/>
          </w:tcPr>
          <w:p w14:paraId="05DC607D"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0.1</w:t>
            </w:r>
          </w:p>
        </w:tc>
        <w:tc>
          <w:tcPr>
            <w:tcW w:w="1136" w:type="dxa"/>
            <w:tcBorders>
              <w:top w:val="nil"/>
              <w:left w:val="nil"/>
              <w:bottom w:val="nil"/>
              <w:right w:val="nil"/>
            </w:tcBorders>
            <w:vAlign w:val="center"/>
          </w:tcPr>
          <w:p w14:paraId="726E5122"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284.8</w:t>
            </w:r>
          </w:p>
        </w:tc>
        <w:tc>
          <w:tcPr>
            <w:tcW w:w="1143" w:type="dxa"/>
            <w:tcBorders>
              <w:top w:val="nil"/>
              <w:left w:val="nil"/>
              <w:bottom w:val="nil"/>
              <w:right w:val="nil"/>
            </w:tcBorders>
            <w:vAlign w:val="center"/>
          </w:tcPr>
          <w:p w14:paraId="0D2B6843"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200</w:t>
            </w:r>
          </w:p>
        </w:tc>
        <w:tc>
          <w:tcPr>
            <w:tcW w:w="1101" w:type="dxa"/>
            <w:tcBorders>
              <w:top w:val="nil"/>
              <w:left w:val="nil"/>
              <w:bottom w:val="nil"/>
              <w:right w:val="nil"/>
            </w:tcBorders>
            <w:vAlign w:val="center"/>
          </w:tcPr>
          <w:p w14:paraId="554B7CD3"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2</w:t>
            </w:r>
          </w:p>
        </w:tc>
        <w:tc>
          <w:tcPr>
            <w:tcW w:w="1134" w:type="dxa"/>
            <w:tcBorders>
              <w:top w:val="nil"/>
              <w:left w:val="nil"/>
              <w:bottom w:val="nil"/>
              <w:right w:val="nil"/>
            </w:tcBorders>
            <w:vAlign w:val="center"/>
          </w:tcPr>
          <w:p w14:paraId="4C00841E" w14:textId="77777777" w:rsidR="00BC6C48" w:rsidRPr="005747FE" w:rsidRDefault="00BC6C48" w:rsidP="008A465D">
            <w:pPr>
              <w:autoSpaceDE w:val="0"/>
              <w:autoSpaceDN w:val="0"/>
              <w:adjustRightInd w:val="0"/>
              <w:jc w:val="center"/>
              <w:rPr>
                <w:rFonts w:ascii="Times New Roman" w:hAnsi="Times New Roman"/>
                <w:sz w:val="24"/>
                <w:szCs w:val="28"/>
              </w:rPr>
            </w:pPr>
            <w:r w:rsidRPr="0032615E">
              <w:rPr>
                <w:rFonts w:ascii="Times New Roman" w:hAnsi="Times New Roman"/>
                <w:noProof/>
                <w:sz w:val="24"/>
                <w:szCs w:val="28"/>
                <w:vertAlign w:val="superscript"/>
              </w:rPr>
              <w:t>[17]</w:t>
            </w:r>
          </w:p>
        </w:tc>
      </w:tr>
      <w:tr w:rsidR="00BC6C48" w:rsidRPr="005747FE" w14:paraId="0225EAAE" w14:textId="77777777" w:rsidTr="00D54CE4">
        <w:trPr>
          <w:trHeight w:val="510"/>
        </w:trPr>
        <w:tc>
          <w:tcPr>
            <w:tcW w:w="2461" w:type="dxa"/>
            <w:tcBorders>
              <w:top w:val="nil"/>
              <w:left w:val="nil"/>
              <w:bottom w:val="nil"/>
              <w:right w:val="nil"/>
            </w:tcBorders>
            <w:vAlign w:val="center"/>
          </w:tcPr>
          <w:p w14:paraId="0CAF885B"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E</w:t>
            </w:r>
            <w:r>
              <w:rPr>
                <w:rFonts w:ascii="Times New Roman" w:hAnsi="Times New Roman"/>
                <w:sz w:val="24"/>
                <w:szCs w:val="28"/>
              </w:rPr>
              <w:t>NDC500</w:t>
            </w:r>
          </w:p>
        </w:tc>
        <w:tc>
          <w:tcPr>
            <w:tcW w:w="1110" w:type="dxa"/>
            <w:tcBorders>
              <w:top w:val="nil"/>
              <w:left w:val="nil"/>
              <w:bottom w:val="nil"/>
              <w:right w:val="nil"/>
            </w:tcBorders>
            <w:vAlign w:val="center"/>
          </w:tcPr>
          <w:p w14:paraId="450EB10C"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0.2</w:t>
            </w:r>
          </w:p>
        </w:tc>
        <w:tc>
          <w:tcPr>
            <w:tcW w:w="1136" w:type="dxa"/>
            <w:tcBorders>
              <w:top w:val="nil"/>
              <w:left w:val="nil"/>
              <w:bottom w:val="nil"/>
              <w:right w:val="nil"/>
            </w:tcBorders>
            <w:vAlign w:val="center"/>
          </w:tcPr>
          <w:p w14:paraId="5FAAF6B8"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305</w:t>
            </w:r>
          </w:p>
        </w:tc>
        <w:tc>
          <w:tcPr>
            <w:tcW w:w="1143" w:type="dxa"/>
            <w:tcBorders>
              <w:top w:val="nil"/>
              <w:left w:val="nil"/>
              <w:bottom w:val="nil"/>
              <w:right w:val="nil"/>
            </w:tcBorders>
            <w:vAlign w:val="center"/>
          </w:tcPr>
          <w:p w14:paraId="3CC7D71F"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600</w:t>
            </w:r>
          </w:p>
        </w:tc>
        <w:tc>
          <w:tcPr>
            <w:tcW w:w="1101" w:type="dxa"/>
            <w:tcBorders>
              <w:top w:val="nil"/>
              <w:left w:val="nil"/>
              <w:bottom w:val="nil"/>
              <w:right w:val="nil"/>
            </w:tcBorders>
            <w:vAlign w:val="center"/>
          </w:tcPr>
          <w:p w14:paraId="599497C7"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2</w:t>
            </w:r>
          </w:p>
        </w:tc>
        <w:tc>
          <w:tcPr>
            <w:tcW w:w="1134" w:type="dxa"/>
            <w:tcBorders>
              <w:top w:val="nil"/>
              <w:left w:val="nil"/>
              <w:bottom w:val="nil"/>
              <w:right w:val="nil"/>
            </w:tcBorders>
            <w:vAlign w:val="center"/>
          </w:tcPr>
          <w:p w14:paraId="348F8D21" w14:textId="77777777" w:rsidR="00BC6C48" w:rsidRPr="005747FE" w:rsidRDefault="00BC6C48" w:rsidP="008A465D">
            <w:pPr>
              <w:autoSpaceDE w:val="0"/>
              <w:autoSpaceDN w:val="0"/>
              <w:adjustRightInd w:val="0"/>
              <w:jc w:val="center"/>
              <w:rPr>
                <w:rFonts w:ascii="Times New Roman" w:hAnsi="Times New Roman"/>
                <w:sz w:val="24"/>
                <w:szCs w:val="28"/>
              </w:rPr>
            </w:pPr>
            <w:r w:rsidRPr="0032615E">
              <w:rPr>
                <w:rFonts w:ascii="Times New Roman" w:hAnsi="Times New Roman"/>
                <w:noProof/>
                <w:sz w:val="24"/>
                <w:szCs w:val="28"/>
                <w:vertAlign w:val="superscript"/>
              </w:rPr>
              <w:t>[18]</w:t>
            </w:r>
          </w:p>
        </w:tc>
      </w:tr>
      <w:tr w:rsidR="00BC6C48" w:rsidRPr="005747FE" w14:paraId="75BEF97A" w14:textId="77777777" w:rsidTr="00D54CE4">
        <w:trPr>
          <w:trHeight w:val="510"/>
        </w:trPr>
        <w:tc>
          <w:tcPr>
            <w:tcW w:w="2461" w:type="dxa"/>
            <w:tcBorders>
              <w:top w:val="nil"/>
              <w:left w:val="nil"/>
              <w:bottom w:val="nil"/>
              <w:right w:val="nil"/>
            </w:tcBorders>
            <w:vAlign w:val="center"/>
          </w:tcPr>
          <w:p w14:paraId="03A8D7D4"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SNHC</w:t>
            </w:r>
          </w:p>
        </w:tc>
        <w:tc>
          <w:tcPr>
            <w:tcW w:w="1110" w:type="dxa"/>
            <w:tcBorders>
              <w:top w:val="nil"/>
              <w:left w:val="nil"/>
              <w:bottom w:val="nil"/>
              <w:right w:val="nil"/>
            </w:tcBorders>
            <w:vAlign w:val="center"/>
          </w:tcPr>
          <w:p w14:paraId="7F6C7F7C"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0.1</w:t>
            </w:r>
          </w:p>
        </w:tc>
        <w:tc>
          <w:tcPr>
            <w:tcW w:w="1136" w:type="dxa"/>
            <w:tcBorders>
              <w:top w:val="nil"/>
              <w:left w:val="nil"/>
              <w:bottom w:val="nil"/>
              <w:right w:val="nil"/>
            </w:tcBorders>
            <w:vAlign w:val="center"/>
          </w:tcPr>
          <w:p w14:paraId="0063B3F9"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2</w:t>
            </w:r>
            <w:r>
              <w:rPr>
                <w:rFonts w:ascii="Times New Roman" w:hAnsi="Times New Roman"/>
                <w:sz w:val="24"/>
                <w:szCs w:val="28"/>
              </w:rPr>
              <w:t>13</w:t>
            </w:r>
          </w:p>
        </w:tc>
        <w:tc>
          <w:tcPr>
            <w:tcW w:w="1143" w:type="dxa"/>
            <w:tcBorders>
              <w:top w:val="nil"/>
              <w:left w:val="nil"/>
              <w:bottom w:val="nil"/>
              <w:right w:val="nil"/>
            </w:tcBorders>
            <w:vAlign w:val="center"/>
          </w:tcPr>
          <w:p w14:paraId="0BFC0C6F"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500</w:t>
            </w:r>
          </w:p>
        </w:tc>
        <w:tc>
          <w:tcPr>
            <w:tcW w:w="1101" w:type="dxa"/>
            <w:tcBorders>
              <w:top w:val="nil"/>
              <w:left w:val="nil"/>
              <w:bottom w:val="nil"/>
              <w:right w:val="nil"/>
            </w:tcBorders>
            <w:vAlign w:val="center"/>
          </w:tcPr>
          <w:p w14:paraId="5F75C1E9" w14:textId="77777777" w:rsidR="00BC6C48" w:rsidRPr="005747FE" w:rsidRDefault="00BC6C48" w:rsidP="008A465D">
            <w:pPr>
              <w:autoSpaceDE w:val="0"/>
              <w:autoSpaceDN w:val="0"/>
              <w:adjustRightInd w:val="0"/>
              <w:jc w:val="center"/>
              <w:rPr>
                <w:rFonts w:ascii="Times New Roman" w:hAnsi="Times New Roman"/>
                <w:sz w:val="24"/>
                <w:szCs w:val="28"/>
              </w:rPr>
            </w:pPr>
            <w:r>
              <w:rPr>
                <w:rFonts w:ascii="Times New Roman" w:hAnsi="Times New Roman"/>
                <w:sz w:val="24"/>
                <w:szCs w:val="28"/>
              </w:rPr>
              <w:t>3.5</w:t>
            </w:r>
          </w:p>
        </w:tc>
        <w:tc>
          <w:tcPr>
            <w:tcW w:w="1134" w:type="dxa"/>
            <w:tcBorders>
              <w:top w:val="nil"/>
              <w:left w:val="nil"/>
              <w:bottom w:val="nil"/>
              <w:right w:val="nil"/>
            </w:tcBorders>
            <w:vAlign w:val="center"/>
          </w:tcPr>
          <w:p w14:paraId="439CE9B7" w14:textId="77777777" w:rsidR="00BC6C48" w:rsidRPr="005747FE" w:rsidRDefault="00BC6C48" w:rsidP="008A465D">
            <w:pPr>
              <w:autoSpaceDE w:val="0"/>
              <w:autoSpaceDN w:val="0"/>
              <w:adjustRightInd w:val="0"/>
              <w:jc w:val="center"/>
              <w:rPr>
                <w:rFonts w:ascii="Times New Roman" w:hAnsi="Times New Roman"/>
                <w:sz w:val="24"/>
                <w:szCs w:val="28"/>
              </w:rPr>
            </w:pPr>
            <w:r w:rsidRPr="0032615E">
              <w:rPr>
                <w:rFonts w:ascii="Times New Roman" w:hAnsi="Times New Roman"/>
                <w:noProof/>
                <w:sz w:val="24"/>
                <w:szCs w:val="28"/>
                <w:vertAlign w:val="superscript"/>
              </w:rPr>
              <w:t>[19]</w:t>
            </w:r>
          </w:p>
        </w:tc>
      </w:tr>
      <w:tr w:rsidR="00BC6C48" w:rsidRPr="005747FE" w14:paraId="6B30B681" w14:textId="77777777" w:rsidTr="00D54CE4">
        <w:trPr>
          <w:trHeight w:val="510"/>
        </w:trPr>
        <w:tc>
          <w:tcPr>
            <w:tcW w:w="2461" w:type="dxa"/>
            <w:tcBorders>
              <w:top w:val="nil"/>
              <w:left w:val="nil"/>
              <w:bottom w:val="nil"/>
              <w:right w:val="nil"/>
            </w:tcBorders>
            <w:vAlign w:val="center"/>
          </w:tcPr>
          <w:p w14:paraId="3A75C205"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N</w:t>
            </w:r>
            <w:r>
              <w:rPr>
                <w:rFonts w:ascii="Times New Roman" w:hAnsi="Times New Roman"/>
                <w:sz w:val="24"/>
                <w:szCs w:val="28"/>
              </w:rPr>
              <w:t>-YS-CSS</w:t>
            </w:r>
          </w:p>
        </w:tc>
        <w:tc>
          <w:tcPr>
            <w:tcW w:w="1110" w:type="dxa"/>
            <w:tcBorders>
              <w:top w:val="nil"/>
              <w:left w:val="nil"/>
              <w:bottom w:val="nil"/>
              <w:right w:val="nil"/>
            </w:tcBorders>
            <w:vAlign w:val="center"/>
          </w:tcPr>
          <w:p w14:paraId="52A107AB"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0</w:t>
            </w:r>
            <w:r>
              <w:rPr>
                <w:rFonts w:ascii="Times New Roman" w:hAnsi="Times New Roman"/>
                <w:sz w:val="24"/>
                <w:szCs w:val="28"/>
              </w:rPr>
              <w:t>.1</w:t>
            </w:r>
          </w:p>
        </w:tc>
        <w:tc>
          <w:tcPr>
            <w:tcW w:w="1136" w:type="dxa"/>
            <w:tcBorders>
              <w:top w:val="nil"/>
              <w:left w:val="nil"/>
              <w:bottom w:val="nil"/>
              <w:right w:val="nil"/>
            </w:tcBorders>
            <w:vAlign w:val="center"/>
          </w:tcPr>
          <w:p w14:paraId="06AFFA66"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2</w:t>
            </w:r>
            <w:r>
              <w:rPr>
                <w:rFonts w:ascii="Times New Roman" w:hAnsi="Times New Roman"/>
                <w:sz w:val="24"/>
                <w:szCs w:val="28"/>
              </w:rPr>
              <w:t>12</w:t>
            </w:r>
          </w:p>
        </w:tc>
        <w:tc>
          <w:tcPr>
            <w:tcW w:w="1143" w:type="dxa"/>
            <w:tcBorders>
              <w:top w:val="nil"/>
              <w:left w:val="nil"/>
              <w:bottom w:val="nil"/>
              <w:right w:val="nil"/>
            </w:tcBorders>
            <w:vAlign w:val="center"/>
          </w:tcPr>
          <w:p w14:paraId="2825D547"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2</w:t>
            </w:r>
            <w:r>
              <w:rPr>
                <w:rFonts w:ascii="Times New Roman" w:hAnsi="Times New Roman"/>
                <w:sz w:val="24"/>
                <w:szCs w:val="28"/>
              </w:rPr>
              <w:t>00</w:t>
            </w:r>
          </w:p>
        </w:tc>
        <w:tc>
          <w:tcPr>
            <w:tcW w:w="1101" w:type="dxa"/>
            <w:tcBorders>
              <w:top w:val="nil"/>
              <w:left w:val="nil"/>
              <w:bottom w:val="nil"/>
              <w:right w:val="nil"/>
            </w:tcBorders>
            <w:vAlign w:val="center"/>
          </w:tcPr>
          <w:p w14:paraId="4E73BD70"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2</w:t>
            </w:r>
          </w:p>
        </w:tc>
        <w:tc>
          <w:tcPr>
            <w:tcW w:w="1134" w:type="dxa"/>
            <w:tcBorders>
              <w:top w:val="nil"/>
              <w:left w:val="nil"/>
              <w:bottom w:val="nil"/>
              <w:right w:val="nil"/>
            </w:tcBorders>
            <w:vAlign w:val="center"/>
          </w:tcPr>
          <w:p w14:paraId="493757D1" w14:textId="77777777" w:rsidR="00BC6C48" w:rsidRPr="005747FE" w:rsidRDefault="00BC6C48" w:rsidP="008A465D">
            <w:pPr>
              <w:autoSpaceDE w:val="0"/>
              <w:autoSpaceDN w:val="0"/>
              <w:adjustRightInd w:val="0"/>
              <w:jc w:val="center"/>
              <w:rPr>
                <w:rFonts w:ascii="Times New Roman" w:hAnsi="Times New Roman"/>
                <w:sz w:val="24"/>
                <w:szCs w:val="28"/>
              </w:rPr>
            </w:pPr>
            <w:r w:rsidRPr="0032615E">
              <w:rPr>
                <w:rFonts w:ascii="Times New Roman" w:hAnsi="Times New Roman"/>
                <w:noProof/>
                <w:sz w:val="24"/>
                <w:szCs w:val="28"/>
                <w:vertAlign w:val="superscript"/>
              </w:rPr>
              <w:t>[20]</w:t>
            </w:r>
          </w:p>
        </w:tc>
      </w:tr>
      <w:tr w:rsidR="00BC6C48" w:rsidRPr="005747FE" w14:paraId="2063A627" w14:textId="77777777" w:rsidTr="00D54CE4">
        <w:trPr>
          <w:trHeight w:val="510"/>
        </w:trPr>
        <w:tc>
          <w:tcPr>
            <w:tcW w:w="2461" w:type="dxa"/>
            <w:tcBorders>
              <w:top w:val="nil"/>
              <w:left w:val="nil"/>
              <w:bottom w:val="nil"/>
              <w:right w:val="nil"/>
            </w:tcBorders>
            <w:vAlign w:val="center"/>
          </w:tcPr>
          <w:p w14:paraId="46D65AF0"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E</w:t>
            </w:r>
            <w:r>
              <w:rPr>
                <w:rFonts w:ascii="Times New Roman" w:hAnsi="Times New Roman"/>
                <w:sz w:val="24"/>
                <w:szCs w:val="28"/>
              </w:rPr>
              <w:t>NPCS-500</w:t>
            </w:r>
          </w:p>
        </w:tc>
        <w:tc>
          <w:tcPr>
            <w:tcW w:w="1110" w:type="dxa"/>
            <w:tcBorders>
              <w:top w:val="nil"/>
              <w:left w:val="nil"/>
              <w:bottom w:val="nil"/>
              <w:right w:val="nil"/>
            </w:tcBorders>
            <w:vAlign w:val="center"/>
          </w:tcPr>
          <w:p w14:paraId="286B8E91"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0</w:t>
            </w:r>
            <w:r>
              <w:rPr>
                <w:rFonts w:ascii="Times New Roman" w:hAnsi="Times New Roman"/>
                <w:sz w:val="24"/>
                <w:szCs w:val="28"/>
              </w:rPr>
              <w:t>.1</w:t>
            </w:r>
          </w:p>
        </w:tc>
        <w:tc>
          <w:tcPr>
            <w:tcW w:w="1136" w:type="dxa"/>
            <w:tcBorders>
              <w:top w:val="nil"/>
              <w:left w:val="nil"/>
              <w:bottom w:val="nil"/>
              <w:right w:val="nil"/>
            </w:tcBorders>
            <w:vAlign w:val="center"/>
          </w:tcPr>
          <w:p w14:paraId="4149214D"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2</w:t>
            </w:r>
            <w:r>
              <w:rPr>
                <w:rFonts w:ascii="Times New Roman" w:hAnsi="Times New Roman"/>
                <w:sz w:val="24"/>
                <w:szCs w:val="28"/>
              </w:rPr>
              <w:t>46</w:t>
            </w:r>
          </w:p>
        </w:tc>
        <w:tc>
          <w:tcPr>
            <w:tcW w:w="1143" w:type="dxa"/>
            <w:tcBorders>
              <w:top w:val="nil"/>
              <w:left w:val="nil"/>
              <w:bottom w:val="nil"/>
              <w:right w:val="nil"/>
            </w:tcBorders>
            <w:vAlign w:val="center"/>
          </w:tcPr>
          <w:p w14:paraId="2D8F4B89"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1</w:t>
            </w:r>
            <w:r>
              <w:rPr>
                <w:rFonts w:ascii="Times New Roman" w:hAnsi="Times New Roman"/>
                <w:sz w:val="24"/>
                <w:szCs w:val="28"/>
              </w:rPr>
              <w:t>50</w:t>
            </w:r>
          </w:p>
        </w:tc>
        <w:tc>
          <w:tcPr>
            <w:tcW w:w="1101" w:type="dxa"/>
            <w:tcBorders>
              <w:top w:val="nil"/>
              <w:left w:val="nil"/>
              <w:bottom w:val="nil"/>
              <w:right w:val="nil"/>
            </w:tcBorders>
            <w:vAlign w:val="center"/>
          </w:tcPr>
          <w:p w14:paraId="6D5181F6"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1</w:t>
            </w:r>
            <w:r>
              <w:rPr>
                <w:rFonts w:ascii="Times New Roman" w:hAnsi="Times New Roman"/>
                <w:sz w:val="24"/>
                <w:szCs w:val="28"/>
              </w:rPr>
              <w:t>.5</w:t>
            </w:r>
          </w:p>
        </w:tc>
        <w:tc>
          <w:tcPr>
            <w:tcW w:w="1134" w:type="dxa"/>
            <w:tcBorders>
              <w:top w:val="nil"/>
              <w:left w:val="nil"/>
              <w:bottom w:val="nil"/>
              <w:right w:val="nil"/>
            </w:tcBorders>
            <w:vAlign w:val="center"/>
          </w:tcPr>
          <w:p w14:paraId="6AF3A73C" w14:textId="77777777" w:rsidR="00BC6C48" w:rsidRPr="005747FE" w:rsidRDefault="00BC6C48" w:rsidP="008A465D">
            <w:pPr>
              <w:autoSpaceDE w:val="0"/>
              <w:autoSpaceDN w:val="0"/>
              <w:adjustRightInd w:val="0"/>
              <w:jc w:val="center"/>
              <w:rPr>
                <w:rFonts w:ascii="Times New Roman" w:hAnsi="Times New Roman"/>
                <w:sz w:val="24"/>
                <w:szCs w:val="28"/>
              </w:rPr>
            </w:pPr>
            <w:r w:rsidRPr="0032615E">
              <w:rPr>
                <w:rFonts w:ascii="Times New Roman" w:hAnsi="Times New Roman"/>
                <w:noProof/>
                <w:sz w:val="24"/>
                <w:szCs w:val="28"/>
                <w:vertAlign w:val="superscript"/>
              </w:rPr>
              <w:t>[21]</w:t>
            </w:r>
          </w:p>
        </w:tc>
      </w:tr>
      <w:tr w:rsidR="00BC6C48" w:rsidRPr="005747FE" w14:paraId="1A051F7C" w14:textId="77777777" w:rsidTr="00D54CE4">
        <w:trPr>
          <w:trHeight w:val="510"/>
        </w:trPr>
        <w:tc>
          <w:tcPr>
            <w:tcW w:w="2461" w:type="dxa"/>
            <w:tcBorders>
              <w:top w:val="nil"/>
              <w:left w:val="nil"/>
              <w:bottom w:val="nil"/>
              <w:right w:val="nil"/>
            </w:tcBorders>
            <w:vAlign w:val="center"/>
          </w:tcPr>
          <w:p w14:paraId="29E9FBAA"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N</w:t>
            </w:r>
            <w:r>
              <w:rPr>
                <w:rFonts w:ascii="Times New Roman" w:hAnsi="Times New Roman"/>
                <w:sz w:val="24"/>
                <w:szCs w:val="28"/>
              </w:rPr>
              <w:t>CNF-650</w:t>
            </w:r>
          </w:p>
        </w:tc>
        <w:tc>
          <w:tcPr>
            <w:tcW w:w="1110" w:type="dxa"/>
            <w:tcBorders>
              <w:top w:val="nil"/>
              <w:left w:val="nil"/>
              <w:bottom w:val="nil"/>
              <w:right w:val="nil"/>
            </w:tcBorders>
            <w:vAlign w:val="center"/>
          </w:tcPr>
          <w:p w14:paraId="106865E7"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0</w:t>
            </w:r>
            <w:r>
              <w:rPr>
                <w:rFonts w:ascii="Times New Roman" w:hAnsi="Times New Roman"/>
                <w:sz w:val="24"/>
                <w:szCs w:val="28"/>
              </w:rPr>
              <w:t>.2</w:t>
            </w:r>
          </w:p>
        </w:tc>
        <w:tc>
          <w:tcPr>
            <w:tcW w:w="1136" w:type="dxa"/>
            <w:tcBorders>
              <w:top w:val="nil"/>
              <w:left w:val="nil"/>
              <w:bottom w:val="nil"/>
              <w:right w:val="nil"/>
            </w:tcBorders>
            <w:vAlign w:val="center"/>
          </w:tcPr>
          <w:p w14:paraId="101A0ACA"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1</w:t>
            </w:r>
            <w:r>
              <w:rPr>
                <w:rFonts w:ascii="Times New Roman" w:hAnsi="Times New Roman"/>
                <w:sz w:val="24"/>
                <w:szCs w:val="28"/>
              </w:rPr>
              <w:t>91</w:t>
            </w:r>
          </w:p>
        </w:tc>
        <w:tc>
          <w:tcPr>
            <w:tcW w:w="1143" w:type="dxa"/>
            <w:tcBorders>
              <w:top w:val="nil"/>
              <w:left w:val="nil"/>
              <w:bottom w:val="nil"/>
              <w:right w:val="nil"/>
            </w:tcBorders>
            <w:vAlign w:val="center"/>
          </w:tcPr>
          <w:p w14:paraId="521C9FE1"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2</w:t>
            </w:r>
            <w:r>
              <w:rPr>
                <w:rFonts w:ascii="Times New Roman" w:hAnsi="Times New Roman"/>
                <w:sz w:val="24"/>
                <w:szCs w:val="28"/>
              </w:rPr>
              <w:t>00</w:t>
            </w:r>
          </w:p>
        </w:tc>
        <w:tc>
          <w:tcPr>
            <w:tcW w:w="1101" w:type="dxa"/>
            <w:tcBorders>
              <w:top w:val="nil"/>
              <w:left w:val="nil"/>
              <w:bottom w:val="nil"/>
              <w:right w:val="nil"/>
            </w:tcBorders>
            <w:vAlign w:val="center"/>
          </w:tcPr>
          <w:p w14:paraId="2F2E52EE"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1</w:t>
            </w:r>
          </w:p>
        </w:tc>
        <w:tc>
          <w:tcPr>
            <w:tcW w:w="1134" w:type="dxa"/>
            <w:tcBorders>
              <w:top w:val="nil"/>
              <w:left w:val="nil"/>
              <w:bottom w:val="nil"/>
              <w:right w:val="nil"/>
            </w:tcBorders>
            <w:vAlign w:val="center"/>
          </w:tcPr>
          <w:p w14:paraId="1F304649" w14:textId="77777777" w:rsidR="00BC6C48" w:rsidRPr="005747FE" w:rsidRDefault="00BC6C48" w:rsidP="008A465D">
            <w:pPr>
              <w:autoSpaceDE w:val="0"/>
              <w:autoSpaceDN w:val="0"/>
              <w:adjustRightInd w:val="0"/>
              <w:jc w:val="center"/>
              <w:rPr>
                <w:rFonts w:ascii="Times New Roman" w:hAnsi="Times New Roman"/>
                <w:sz w:val="24"/>
                <w:szCs w:val="28"/>
              </w:rPr>
            </w:pPr>
            <w:r w:rsidRPr="0032615E">
              <w:rPr>
                <w:rFonts w:ascii="Times New Roman" w:hAnsi="Times New Roman"/>
                <w:noProof/>
                <w:sz w:val="24"/>
                <w:szCs w:val="28"/>
                <w:vertAlign w:val="superscript"/>
              </w:rPr>
              <w:t>[22]</w:t>
            </w:r>
          </w:p>
        </w:tc>
      </w:tr>
      <w:tr w:rsidR="00BC6C48" w:rsidRPr="005747FE" w14:paraId="2A6DEE7C" w14:textId="77777777" w:rsidTr="00D54CE4">
        <w:trPr>
          <w:trHeight w:val="510"/>
        </w:trPr>
        <w:tc>
          <w:tcPr>
            <w:tcW w:w="2461" w:type="dxa"/>
            <w:tcBorders>
              <w:top w:val="nil"/>
              <w:left w:val="nil"/>
              <w:bottom w:val="nil"/>
              <w:right w:val="nil"/>
            </w:tcBorders>
            <w:vAlign w:val="center"/>
          </w:tcPr>
          <w:p w14:paraId="51959E07"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G</w:t>
            </w:r>
            <w:r>
              <w:rPr>
                <w:rFonts w:ascii="Times New Roman" w:hAnsi="Times New Roman"/>
                <w:sz w:val="24"/>
                <w:szCs w:val="28"/>
              </w:rPr>
              <w:t>raphite</w:t>
            </w:r>
          </w:p>
        </w:tc>
        <w:tc>
          <w:tcPr>
            <w:tcW w:w="1110" w:type="dxa"/>
            <w:tcBorders>
              <w:top w:val="nil"/>
              <w:left w:val="nil"/>
              <w:bottom w:val="nil"/>
              <w:right w:val="nil"/>
            </w:tcBorders>
            <w:vAlign w:val="center"/>
          </w:tcPr>
          <w:p w14:paraId="73DC6568"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0</w:t>
            </w:r>
            <w:r>
              <w:rPr>
                <w:rFonts w:ascii="Times New Roman" w:hAnsi="Times New Roman"/>
                <w:sz w:val="24"/>
                <w:szCs w:val="28"/>
              </w:rPr>
              <w:t>.15</w:t>
            </w:r>
          </w:p>
        </w:tc>
        <w:tc>
          <w:tcPr>
            <w:tcW w:w="1136" w:type="dxa"/>
            <w:tcBorders>
              <w:top w:val="nil"/>
              <w:left w:val="nil"/>
              <w:bottom w:val="nil"/>
              <w:right w:val="nil"/>
            </w:tcBorders>
            <w:vAlign w:val="center"/>
          </w:tcPr>
          <w:p w14:paraId="692B3214"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1</w:t>
            </w:r>
            <w:r>
              <w:rPr>
                <w:rFonts w:ascii="Times New Roman" w:hAnsi="Times New Roman"/>
                <w:sz w:val="24"/>
                <w:szCs w:val="28"/>
              </w:rPr>
              <w:t>00</w:t>
            </w:r>
          </w:p>
        </w:tc>
        <w:tc>
          <w:tcPr>
            <w:tcW w:w="1143" w:type="dxa"/>
            <w:tcBorders>
              <w:top w:val="nil"/>
              <w:left w:val="nil"/>
              <w:bottom w:val="nil"/>
              <w:right w:val="nil"/>
            </w:tcBorders>
            <w:vAlign w:val="center"/>
          </w:tcPr>
          <w:p w14:paraId="392D074D"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5</w:t>
            </w:r>
            <w:r>
              <w:rPr>
                <w:rFonts w:ascii="Times New Roman" w:hAnsi="Times New Roman"/>
                <w:sz w:val="24"/>
                <w:szCs w:val="28"/>
              </w:rPr>
              <w:t>0</w:t>
            </w:r>
          </w:p>
        </w:tc>
        <w:tc>
          <w:tcPr>
            <w:tcW w:w="1101" w:type="dxa"/>
            <w:tcBorders>
              <w:top w:val="nil"/>
              <w:left w:val="nil"/>
              <w:bottom w:val="nil"/>
              <w:right w:val="nil"/>
            </w:tcBorders>
            <w:vAlign w:val="center"/>
          </w:tcPr>
          <w:p w14:paraId="0F7DED3E"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1</w:t>
            </w:r>
          </w:p>
        </w:tc>
        <w:tc>
          <w:tcPr>
            <w:tcW w:w="1134" w:type="dxa"/>
            <w:tcBorders>
              <w:top w:val="nil"/>
              <w:left w:val="nil"/>
              <w:bottom w:val="nil"/>
              <w:right w:val="nil"/>
            </w:tcBorders>
            <w:vAlign w:val="center"/>
          </w:tcPr>
          <w:p w14:paraId="6D0315F3" w14:textId="77777777" w:rsidR="00BC6C48" w:rsidRPr="005747FE" w:rsidRDefault="00BC6C48" w:rsidP="008A465D">
            <w:pPr>
              <w:autoSpaceDE w:val="0"/>
              <w:autoSpaceDN w:val="0"/>
              <w:adjustRightInd w:val="0"/>
              <w:jc w:val="center"/>
              <w:rPr>
                <w:rFonts w:ascii="Times New Roman" w:hAnsi="Times New Roman"/>
                <w:sz w:val="24"/>
                <w:szCs w:val="28"/>
              </w:rPr>
            </w:pPr>
            <w:r w:rsidRPr="0032615E">
              <w:rPr>
                <w:rFonts w:ascii="Times New Roman" w:hAnsi="Times New Roman"/>
                <w:noProof/>
                <w:sz w:val="24"/>
                <w:szCs w:val="28"/>
                <w:vertAlign w:val="superscript"/>
              </w:rPr>
              <w:t>[23]</w:t>
            </w:r>
          </w:p>
        </w:tc>
      </w:tr>
      <w:tr w:rsidR="00BC6C48" w:rsidRPr="005747FE" w14:paraId="424FAA41" w14:textId="77777777" w:rsidTr="00D54CE4">
        <w:trPr>
          <w:trHeight w:val="510"/>
        </w:trPr>
        <w:tc>
          <w:tcPr>
            <w:tcW w:w="2461" w:type="dxa"/>
            <w:tcBorders>
              <w:top w:val="nil"/>
              <w:left w:val="nil"/>
              <w:bottom w:val="nil"/>
              <w:right w:val="nil"/>
            </w:tcBorders>
            <w:vAlign w:val="center"/>
          </w:tcPr>
          <w:p w14:paraId="5662D167"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lastRenderedPageBreak/>
              <w:t>S</w:t>
            </w:r>
            <w:r>
              <w:rPr>
                <w:rFonts w:ascii="Times New Roman" w:hAnsi="Times New Roman"/>
                <w:sz w:val="24"/>
                <w:szCs w:val="28"/>
              </w:rPr>
              <w:t>C-1200</w:t>
            </w:r>
          </w:p>
        </w:tc>
        <w:tc>
          <w:tcPr>
            <w:tcW w:w="1110" w:type="dxa"/>
            <w:tcBorders>
              <w:top w:val="nil"/>
              <w:left w:val="nil"/>
              <w:bottom w:val="nil"/>
              <w:right w:val="nil"/>
            </w:tcBorders>
            <w:vAlign w:val="center"/>
          </w:tcPr>
          <w:p w14:paraId="28084BC3"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0</w:t>
            </w:r>
            <w:r>
              <w:rPr>
                <w:rFonts w:ascii="Times New Roman" w:hAnsi="Times New Roman"/>
                <w:sz w:val="24"/>
                <w:szCs w:val="28"/>
              </w:rPr>
              <w:t>.28</w:t>
            </w:r>
          </w:p>
        </w:tc>
        <w:tc>
          <w:tcPr>
            <w:tcW w:w="1136" w:type="dxa"/>
            <w:tcBorders>
              <w:top w:val="nil"/>
              <w:left w:val="nil"/>
              <w:bottom w:val="nil"/>
              <w:right w:val="nil"/>
            </w:tcBorders>
            <w:vAlign w:val="center"/>
          </w:tcPr>
          <w:p w14:paraId="614F4E88"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2</w:t>
            </w:r>
            <w:r>
              <w:rPr>
                <w:rFonts w:ascii="Times New Roman" w:hAnsi="Times New Roman"/>
                <w:sz w:val="24"/>
                <w:szCs w:val="28"/>
              </w:rPr>
              <w:t>20</w:t>
            </w:r>
          </w:p>
        </w:tc>
        <w:tc>
          <w:tcPr>
            <w:tcW w:w="1143" w:type="dxa"/>
            <w:tcBorders>
              <w:top w:val="nil"/>
              <w:left w:val="nil"/>
              <w:bottom w:val="nil"/>
              <w:right w:val="nil"/>
            </w:tcBorders>
            <w:vAlign w:val="center"/>
          </w:tcPr>
          <w:p w14:paraId="3A849751"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1</w:t>
            </w:r>
            <w:r>
              <w:rPr>
                <w:rFonts w:ascii="Times New Roman" w:hAnsi="Times New Roman"/>
                <w:sz w:val="24"/>
                <w:szCs w:val="28"/>
              </w:rPr>
              <w:t>000</w:t>
            </w:r>
          </w:p>
        </w:tc>
        <w:tc>
          <w:tcPr>
            <w:tcW w:w="1101" w:type="dxa"/>
            <w:tcBorders>
              <w:top w:val="nil"/>
              <w:left w:val="nil"/>
              <w:bottom w:val="nil"/>
              <w:right w:val="nil"/>
            </w:tcBorders>
            <w:vAlign w:val="center"/>
          </w:tcPr>
          <w:p w14:paraId="0BADC516"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3</w:t>
            </w:r>
          </w:p>
        </w:tc>
        <w:tc>
          <w:tcPr>
            <w:tcW w:w="1134" w:type="dxa"/>
            <w:tcBorders>
              <w:top w:val="nil"/>
              <w:left w:val="nil"/>
              <w:bottom w:val="nil"/>
              <w:right w:val="nil"/>
            </w:tcBorders>
            <w:vAlign w:val="center"/>
          </w:tcPr>
          <w:p w14:paraId="246E9B7C" w14:textId="77777777" w:rsidR="00BC6C48" w:rsidRPr="005747FE" w:rsidRDefault="00BC6C48" w:rsidP="008A465D">
            <w:pPr>
              <w:autoSpaceDE w:val="0"/>
              <w:autoSpaceDN w:val="0"/>
              <w:adjustRightInd w:val="0"/>
              <w:jc w:val="center"/>
              <w:rPr>
                <w:rFonts w:ascii="Times New Roman" w:hAnsi="Times New Roman"/>
                <w:sz w:val="24"/>
                <w:szCs w:val="28"/>
              </w:rPr>
            </w:pPr>
            <w:r w:rsidRPr="0032615E">
              <w:rPr>
                <w:rFonts w:ascii="Times New Roman" w:hAnsi="Times New Roman"/>
                <w:noProof/>
                <w:sz w:val="24"/>
                <w:szCs w:val="28"/>
                <w:vertAlign w:val="superscript"/>
              </w:rPr>
              <w:t>[24]</w:t>
            </w:r>
          </w:p>
        </w:tc>
      </w:tr>
      <w:tr w:rsidR="00BC6C48" w:rsidRPr="005747FE" w14:paraId="6088D43F" w14:textId="77777777" w:rsidTr="00D54CE4">
        <w:trPr>
          <w:trHeight w:val="510"/>
        </w:trPr>
        <w:tc>
          <w:tcPr>
            <w:tcW w:w="2461" w:type="dxa"/>
            <w:tcBorders>
              <w:top w:val="nil"/>
              <w:left w:val="nil"/>
              <w:bottom w:val="nil"/>
              <w:right w:val="nil"/>
            </w:tcBorders>
            <w:vAlign w:val="center"/>
          </w:tcPr>
          <w:p w14:paraId="05436106"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Q</w:t>
            </w:r>
            <w:r>
              <w:rPr>
                <w:rFonts w:ascii="Times New Roman" w:hAnsi="Times New Roman"/>
                <w:sz w:val="24"/>
                <w:szCs w:val="28"/>
              </w:rPr>
              <w:t>LGO</w:t>
            </w:r>
          </w:p>
        </w:tc>
        <w:tc>
          <w:tcPr>
            <w:tcW w:w="1110" w:type="dxa"/>
            <w:tcBorders>
              <w:top w:val="nil"/>
              <w:left w:val="nil"/>
              <w:bottom w:val="nil"/>
              <w:right w:val="nil"/>
            </w:tcBorders>
            <w:vAlign w:val="center"/>
          </w:tcPr>
          <w:p w14:paraId="04EDDBC1"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0</w:t>
            </w:r>
            <w:r>
              <w:rPr>
                <w:rFonts w:ascii="Times New Roman" w:hAnsi="Times New Roman"/>
                <w:sz w:val="24"/>
                <w:szCs w:val="28"/>
              </w:rPr>
              <w:t>.1</w:t>
            </w:r>
          </w:p>
        </w:tc>
        <w:tc>
          <w:tcPr>
            <w:tcW w:w="1136" w:type="dxa"/>
            <w:tcBorders>
              <w:top w:val="nil"/>
              <w:left w:val="nil"/>
              <w:bottom w:val="nil"/>
              <w:right w:val="nil"/>
            </w:tcBorders>
            <w:vAlign w:val="center"/>
          </w:tcPr>
          <w:p w14:paraId="341433E9"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2</w:t>
            </w:r>
            <w:r>
              <w:rPr>
                <w:rFonts w:ascii="Times New Roman" w:hAnsi="Times New Roman"/>
                <w:sz w:val="24"/>
                <w:szCs w:val="28"/>
              </w:rPr>
              <w:t>00</w:t>
            </w:r>
          </w:p>
        </w:tc>
        <w:tc>
          <w:tcPr>
            <w:tcW w:w="1143" w:type="dxa"/>
            <w:tcBorders>
              <w:top w:val="nil"/>
              <w:left w:val="nil"/>
              <w:bottom w:val="nil"/>
              <w:right w:val="nil"/>
            </w:tcBorders>
            <w:vAlign w:val="center"/>
          </w:tcPr>
          <w:p w14:paraId="06183F59"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1</w:t>
            </w:r>
            <w:r>
              <w:rPr>
                <w:rFonts w:ascii="Times New Roman" w:hAnsi="Times New Roman"/>
                <w:sz w:val="24"/>
                <w:szCs w:val="28"/>
              </w:rPr>
              <w:t>00</w:t>
            </w:r>
          </w:p>
        </w:tc>
        <w:tc>
          <w:tcPr>
            <w:tcW w:w="1101" w:type="dxa"/>
            <w:tcBorders>
              <w:top w:val="nil"/>
              <w:left w:val="nil"/>
              <w:bottom w:val="nil"/>
              <w:right w:val="nil"/>
            </w:tcBorders>
            <w:vAlign w:val="center"/>
          </w:tcPr>
          <w:p w14:paraId="6B42FAAB"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1</w:t>
            </w:r>
          </w:p>
        </w:tc>
        <w:tc>
          <w:tcPr>
            <w:tcW w:w="1134" w:type="dxa"/>
            <w:tcBorders>
              <w:top w:val="nil"/>
              <w:left w:val="nil"/>
              <w:bottom w:val="nil"/>
              <w:right w:val="nil"/>
            </w:tcBorders>
            <w:vAlign w:val="center"/>
          </w:tcPr>
          <w:p w14:paraId="03975AF3" w14:textId="77777777" w:rsidR="00BC6C48" w:rsidRPr="005747FE" w:rsidRDefault="00BC6C48" w:rsidP="008A465D">
            <w:pPr>
              <w:autoSpaceDE w:val="0"/>
              <w:autoSpaceDN w:val="0"/>
              <w:adjustRightInd w:val="0"/>
              <w:jc w:val="center"/>
              <w:rPr>
                <w:rFonts w:ascii="Times New Roman" w:hAnsi="Times New Roman"/>
                <w:sz w:val="24"/>
                <w:szCs w:val="28"/>
              </w:rPr>
            </w:pPr>
            <w:r w:rsidRPr="0032615E">
              <w:rPr>
                <w:rFonts w:ascii="Times New Roman" w:hAnsi="Times New Roman"/>
                <w:noProof/>
                <w:sz w:val="24"/>
                <w:szCs w:val="28"/>
                <w:vertAlign w:val="superscript"/>
              </w:rPr>
              <w:t>[25]</w:t>
            </w:r>
          </w:p>
        </w:tc>
      </w:tr>
      <w:tr w:rsidR="00BC6C48" w:rsidRPr="005747FE" w14:paraId="651605DD" w14:textId="77777777" w:rsidTr="00D54CE4">
        <w:trPr>
          <w:trHeight w:val="510"/>
        </w:trPr>
        <w:tc>
          <w:tcPr>
            <w:tcW w:w="2461" w:type="dxa"/>
            <w:tcBorders>
              <w:top w:val="nil"/>
              <w:left w:val="nil"/>
              <w:bottom w:val="nil"/>
              <w:right w:val="nil"/>
            </w:tcBorders>
            <w:vAlign w:val="center"/>
          </w:tcPr>
          <w:p w14:paraId="7C436906"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3</w:t>
            </w:r>
            <w:r>
              <w:rPr>
                <w:rFonts w:ascii="Times New Roman" w:hAnsi="Times New Roman"/>
                <w:sz w:val="24"/>
                <w:szCs w:val="28"/>
              </w:rPr>
              <w:t>00-PGCNT</w:t>
            </w:r>
          </w:p>
        </w:tc>
        <w:tc>
          <w:tcPr>
            <w:tcW w:w="1110" w:type="dxa"/>
            <w:tcBorders>
              <w:top w:val="nil"/>
              <w:left w:val="nil"/>
              <w:bottom w:val="nil"/>
              <w:right w:val="nil"/>
            </w:tcBorders>
            <w:vAlign w:val="center"/>
          </w:tcPr>
          <w:p w14:paraId="4120F9D9"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0</w:t>
            </w:r>
            <w:r>
              <w:rPr>
                <w:rFonts w:ascii="Times New Roman" w:hAnsi="Times New Roman"/>
                <w:sz w:val="24"/>
                <w:szCs w:val="28"/>
              </w:rPr>
              <w:t>.2</w:t>
            </w:r>
          </w:p>
        </w:tc>
        <w:tc>
          <w:tcPr>
            <w:tcW w:w="1136" w:type="dxa"/>
            <w:tcBorders>
              <w:top w:val="nil"/>
              <w:left w:val="nil"/>
              <w:bottom w:val="nil"/>
              <w:right w:val="nil"/>
            </w:tcBorders>
            <w:vAlign w:val="center"/>
          </w:tcPr>
          <w:p w14:paraId="291DDE9D"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1</w:t>
            </w:r>
            <w:r>
              <w:rPr>
                <w:rFonts w:ascii="Times New Roman" w:hAnsi="Times New Roman"/>
                <w:sz w:val="24"/>
                <w:szCs w:val="28"/>
              </w:rPr>
              <w:t>48</w:t>
            </w:r>
          </w:p>
        </w:tc>
        <w:tc>
          <w:tcPr>
            <w:tcW w:w="1143" w:type="dxa"/>
            <w:tcBorders>
              <w:top w:val="nil"/>
              <w:left w:val="nil"/>
              <w:bottom w:val="nil"/>
              <w:right w:val="nil"/>
            </w:tcBorders>
            <w:vAlign w:val="center"/>
          </w:tcPr>
          <w:p w14:paraId="79F1EC45"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9</w:t>
            </w:r>
            <w:r>
              <w:rPr>
                <w:rFonts w:ascii="Times New Roman" w:hAnsi="Times New Roman"/>
                <w:sz w:val="24"/>
                <w:szCs w:val="28"/>
              </w:rPr>
              <w:t>50</w:t>
            </w:r>
          </w:p>
        </w:tc>
        <w:tc>
          <w:tcPr>
            <w:tcW w:w="1101" w:type="dxa"/>
            <w:tcBorders>
              <w:top w:val="nil"/>
              <w:left w:val="nil"/>
              <w:bottom w:val="nil"/>
              <w:right w:val="nil"/>
            </w:tcBorders>
            <w:vAlign w:val="center"/>
          </w:tcPr>
          <w:p w14:paraId="51021EF5"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2</w:t>
            </w:r>
            <w:r>
              <w:rPr>
                <w:rFonts w:ascii="Times New Roman" w:hAnsi="Times New Roman"/>
                <w:sz w:val="24"/>
                <w:szCs w:val="28"/>
              </w:rPr>
              <w:t>.5</w:t>
            </w:r>
          </w:p>
        </w:tc>
        <w:tc>
          <w:tcPr>
            <w:tcW w:w="1134" w:type="dxa"/>
            <w:tcBorders>
              <w:top w:val="nil"/>
              <w:left w:val="nil"/>
              <w:bottom w:val="nil"/>
              <w:right w:val="nil"/>
            </w:tcBorders>
            <w:vAlign w:val="center"/>
          </w:tcPr>
          <w:p w14:paraId="596A7BA3" w14:textId="77777777" w:rsidR="00BC6C48" w:rsidRPr="005747FE" w:rsidRDefault="00BC6C48" w:rsidP="008A465D">
            <w:pPr>
              <w:autoSpaceDE w:val="0"/>
              <w:autoSpaceDN w:val="0"/>
              <w:adjustRightInd w:val="0"/>
              <w:jc w:val="center"/>
              <w:rPr>
                <w:rFonts w:ascii="Times New Roman" w:hAnsi="Times New Roman"/>
                <w:sz w:val="24"/>
                <w:szCs w:val="28"/>
              </w:rPr>
            </w:pPr>
            <w:r w:rsidRPr="0032615E">
              <w:rPr>
                <w:rFonts w:ascii="Times New Roman" w:hAnsi="Times New Roman"/>
                <w:noProof/>
                <w:sz w:val="24"/>
                <w:szCs w:val="28"/>
                <w:vertAlign w:val="superscript"/>
              </w:rPr>
              <w:t>[26]</w:t>
            </w:r>
          </w:p>
        </w:tc>
      </w:tr>
      <w:tr w:rsidR="00BC6C48" w:rsidRPr="005747FE" w14:paraId="0E973555" w14:textId="77777777" w:rsidTr="00D54CE4">
        <w:trPr>
          <w:trHeight w:val="510"/>
        </w:trPr>
        <w:tc>
          <w:tcPr>
            <w:tcW w:w="2461" w:type="dxa"/>
            <w:tcBorders>
              <w:top w:val="nil"/>
              <w:left w:val="nil"/>
              <w:bottom w:val="nil"/>
              <w:right w:val="nil"/>
            </w:tcBorders>
            <w:vAlign w:val="center"/>
          </w:tcPr>
          <w:p w14:paraId="18EBCD79"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C</w:t>
            </w:r>
            <w:r>
              <w:rPr>
                <w:rFonts w:ascii="Times New Roman" w:hAnsi="Times New Roman"/>
                <w:sz w:val="24"/>
                <w:szCs w:val="28"/>
              </w:rPr>
              <w:t>FM-S</w:t>
            </w:r>
            <w:r w:rsidRPr="00D54CE4">
              <w:rPr>
                <w:rFonts w:ascii="Times New Roman" w:hAnsi="Times New Roman"/>
                <w:sz w:val="24"/>
                <w:szCs w:val="28"/>
                <w:vertAlign w:val="subscript"/>
              </w:rPr>
              <w:t>30</w:t>
            </w:r>
            <w:r>
              <w:rPr>
                <w:rFonts w:ascii="Times New Roman" w:hAnsi="Times New Roman"/>
                <w:sz w:val="24"/>
                <w:szCs w:val="28"/>
              </w:rPr>
              <w:t>NG</w:t>
            </w:r>
          </w:p>
        </w:tc>
        <w:tc>
          <w:tcPr>
            <w:tcW w:w="1110" w:type="dxa"/>
            <w:tcBorders>
              <w:top w:val="nil"/>
              <w:left w:val="nil"/>
              <w:bottom w:val="nil"/>
              <w:right w:val="nil"/>
            </w:tcBorders>
            <w:vAlign w:val="center"/>
          </w:tcPr>
          <w:p w14:paraId="29365ACC"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0</w:t>
            </w:r>
            <w:r>
              <w:rPr>
                <w:rFonts w:ascii="Times New Roman" w:hAnsi="Times New Roman"/>
                <w:sz w:val="24"/>
                <w:szCs w:val="28"/>
              </w:rPr>
              <w:t>.1</w:t>
            </w:r>
          </w:p>
        </w:tc>
        <w:tc>
          <w:tcPr>
            <w:tcW w:w="1136" w:type="dxa"/>
            <w:tcBorders>
              <w:top w:val="nil"/>
              <w:left w:val="nil"/>
              <w:bottom w:val="nil"/>
              <w:right w:val="nil"/>
            </w:tcBorders>
            <w:vAlign w:val="center"/>
          </w:tcPr>
          <w:p w14:paraId="254614A9"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2</w:t>
            </w:r>
            <w:r>
              <w:rPr>
                <w:rFonts w:ascii="Times New Roman" w:hAnsi="Times New Roman"/>
                <w:sz w:val="24"/>
                <w:szCs w:val="28"/>
              </w:rPr>
              <w:t>51</w:t>
            </w:r>
          </w:p>
        </w:tc>
        <w:tc>
          <w:tcPr>
            <w:tcW w:w="1143" w:type="dxa"/>
            <w:tcBorders>
              <w:top w:val="nil"/>
              <w:left w:val="nil"/>
              <w:bottom w:val="nil"/>
              <w:right w:val="nil"/>
            </w:tcBorders>
            <w:vAlign w:val="center"/>
          </w:tcPr>
          <w:p w14:paraId="0C9354FD"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2</w:t>
            </w:r>
            <w:r>
              <w:rPr>
                <w:rFonts w:ascii="Times New Roman" w:hAnsi="Times New Roman"/>
                <w:sz w:val="24"/>
                <w:szCs w:val="28"/>
              </w:rPr>
              <w:t>00</w:t>
            </w:r>
          </w:p>
        </w:tc>
        <w:tc>
          <w:tcPr>
            <w:tcW w:w="1101" w:type="dxa"/>
            <w:tcBorders>
              <w:top w:val="nil"/>
              <w:left w:val="nil"/>
              <w:bottom w:val="nil"/>
              <w:right w:val="nil"/>
            </w:tcBorders>
            <w:vAlign w:val="center"/>
          </w:tcPr>
          <w:p w14:paraId="0B302D3A"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2</w:t>
            </w:r>
          </w:p>
        </w:tc>
        <w:tc>
          <w:tcPr>
            <w:tcW w:w="1134" w:type="dxa"/>
            <w:tcBorders>
              <w:top w:val="nil"/>
              <w:left w:val="nil"/>
              <w:bottom w:val="nil"/>
              <w:right w:val="nil"/>
            </w:tcBorders>
            <w:vAlign w:val="center"/>
          </w:tcPr>
          <w:p w14:paraId="5243D034" w14:textId="77777777" w:rsidR="00BC6C48" w:rsidRPr="005747FE" w:rsidRDefault="00BC6C48" w:rsidP="008A465D">
            <w:pPr>
              <w:autoSpaceDE w:val="0"/>
              <w:autoSpaceDN w:val="0"/>
              <w:adjustRightInd w:val="0"/>
              <w:jc w:val="center"/>
              <w:rPr>
                <w:rFonts w:ascii="Times New Roman" w:hAnsi="Times New Roman"/>
                <w:sz w:val="24"/>
                <w:szCs w:val="28"/>
              </w:rPr>
            </w:pPr>
            <w:r w:rsidRPr="0032615E">
              <w:rPr>
                <w:rFonts w:ascii="Times New Roman" w:hAnsi="Times New Roman"/>
                <w:noProof/>
                <w:sz w:val="24"/>
                <w:szCs w:val="28"/>
                <w:vertAlign w:val="superscript"/>
              </w:rPr>
              <w:t>[27]</w:t>
            </w:r>
          </w:p>
        </w:tc>
      </w:tr>
      <w:tr w:rsidR="00BC6C48" w:rsidRPr="005747FE" w14:paraId="5E9A9D34" w14:textId="77777777" w:rsidTr="00D54CE4">
        <w:trPr>
          <w:trHeight w:val="510"/>
        </w:trPr>
        <w:tc>
          <w:tcPr>
            <w:tcW w:w="2461" w:type="dxa"/>
            <w:tcBorders>
              <w:top w:val="nil"/>
              <w:left w:val="nil"/>
              <w:bottom w:val="nil"/>
              <w:right w:val="nil"/>
            </w:tcBorders>
            <w:vAlign w:val="center"/>
          </w:tcPr>
          <w:p w14:paraId="59E5BA92"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P</w:t>
            </w:r>
            <w:r>
              <w:rPr>
                <w:rFonts w:ascii="Times New Roman" w:hAnsi="Times New Roman"/>
                <w:sz w:val="24"/>
                <w:szCs w:val="28"/>
              </w:rPr>
              <w:t>P-1500</w:t>
            </w:r>
          </w:p>
        </w:tc>
        <w:tc>
          <w:tcPr>
            <w:tcW w:w="1110" w:type="dxa"/>
            <w:tcBorders>
              <w:top w:val="nil"/>
              <w:left w:val="nil"/>
              <w:bottom w:val="nil"/>
              <w:right w:val="nil"/>
            </w:tcBorders>
            <w:vAlign w:val="center"/>
          </w:tcPr>
          <w:p w14:paraId="5D3351D2"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0</w:t>
            </w:r>
            <w:r>
              <w:rPr>
                <w:rFonts w:ascii="Times New Roman" w:hAnsi="Times New Roman"/>
                <w:sz w:val="24"/>
                <w:szCs w:val="28"/>
              </w:rPr>
              <w:t>.1</w:t>
            </w:r>
          </w:p>
        </w:tc>
        <w:tc>
          <w:tcPr>
            <w:tcW w:w="1136" w:type="dxa"/>
            <w:tcBorders>
              <w:top w:val="nil"/>
              <w:left w:val="nil"/>
              <w:bottom w:val="nil"/>
              <w:right w:val="nil"/>
            </w:tcBorders>
            <w:vAlign w:val="center"/>
          </w:tcPr>
          <w:p w14:paraId="14D6DCE1"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2</w:t>
            </w:r>
            <w:r>
              <w:rPr>
                <w:rFonts w:ascii="Times New Roman" w:hAnsi="Times New Roman"/>
                <w:sz w:val="24"/>
                <w:szCs w:val="28"/>
              </w:rPr>
              <w:t>12</w:t>
            </w:r>
          </w:p>
        </w:tc>
        <w:tc>
          <w:tcPr>
            <w:tcW w:w="1143" w:type="dxa"/>
            <w:tcBorders>
              <w:top w:val="nil"/>
              <w:left w:val="nil"/>
              <w:bottom w:val="nil"/>
              <w:right w:val="nil"/>
            </w:tcBorders>
            <w:vAlign w:val="center"/>
          </w:tcPr>
          <w:p w14:paraId="11E45352"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1</w:t>
            </w:r>
            <w:r>
              <w:rPr>
                <w:rFonts w:ascii="Times New Roman" w:hAnsi="Times New Roman"/>
                <w:sz w:val="24"/>
                <w:szCs w:val="28"/>
              </w:rPr>
              <w:t>00</w:t>
            </w:r>
          </w:p>
        </w:tc>
        <w:tc>
          <w:tcPr>
            <w:tcW w:w="1101" w:type="dxa"/>
            <w:tcBorders>
              <w:top w:val="nil"/>
              <w:left w:val="nil"/>
              <w:bottom w:val="nil"/>
              <w:right w:val="nil"/>
            </w:tcBorders>
            <w:vAlign w:val="center"/>
          </w:tcPr>
          <w:p w14:paraId="7F5D3160"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3</w:t>
            </w:r>
          </w:p>
        </w:tc>
        <w:tc>
          <w:tcPr>
            <w:tcW w:w="1134" w:type="dxa"/>
            <w:tcBorders>
              <w:top w:val="nil"/>
              <w:left w:val="nil"/>
              <w:bottom w:val="nil"/>
              <w:right w:val="nil"/>
            </w:tcBorders>
            <w:vAlign w:val="center"/>
          </w:tcPr>
          <w:p w14:paraId="353C1FBE" w14:textId="77777777" w:rsidR="00BC6C48" w:rsidRPr="005747FE" w:rsidRDefault="00BC6C48" w:rsidP="008A465D">
            <w:pPr>
              <w:autoSpaceDE w:val="0"/>
              <w:autoSpaceDN w:val="0"/>
              <w:adjustRightInd w:val="0"/>
              <w:jc w:val="center"/>
              <w:rPr>
                <w:rFonts w:ascii="Times New Roman" w:hAnsi="Times New Roman"/>
                <w:sz w:val="24"/>
                <w:szCs w:val="28"/>
              </w:rPr>
            </w:pPr>
            <w:r w:rsidRPr="0032615E">
              <w:rPr>
                <w:rFonts w:ascii="Times New Roman" w:hAnsi="Times New Roman"/>
                <w:noProof/>
                <w:sz w:val="24"/>
                <w:szCs w:val="28"/>
                <w:vertAlign w:val="superscript"/>
              </w:rPr>
              <w:t>[28]</w:t>
            </w:r>
          </w:p>
        </w:tc>
      </w:tr>
      <w:tr w:rsidR="00BC6C48" w:rsidRPr="005747FE" w14:paraId="6701953D" w14:textId="77777777" w:rsidTr="00D54CE4">
        <w:trPr>
          <w:trHeight w:val="510"/>
        </w:trPr>
        <w:tc>
          <w:tcPr>
            <w:tcW w:w="2461" w:type="dxa"/>
            <w:tcBorders>
              <w:top w:val="nil"/>
              <w:left w:val="nil"/>
              <w:bottom w:val="nil"/>
              <w:right w:val="nil"/>
            </w:tcBorders>
            <w:vAlign w:val="center"/>
          </w:tcPr>
          <w:p w14:paraId="6C8DC448"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E</w:t>
            </w:r>
            <w:r>
              <w:rPr>
                <w:rFonts w:ascii="Times New Roman" w:hAnsi="Times New Roman"/>
                <w:sz w:val="24"/>
                <w:szCs w:val="28"/>
              </w:rPr>
              <w:t>CM-800</w:t>
            </w:r>
          </w:p>
        </w:tc>
        <w:tc>
          <w:tcPr>
            <w:tcW w:w="1110" w:type="dxa"/>
            <w:tcBorders>
              <w:top w:val="nil"/>
              <w:left w:val="nil"/>
              <w:bottom w:val="nil"/>
              <w:right w:val="nil"/>
            </w:tcBorders>
            <w:vAlign w:val="center"/>
          </w:tcPr>
          <w:p w14:paraId="15AFE9AE"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0</w:t>
            </w:r>
            <w:r>
              <w:rPr>
                <w:rFonts w:ascii="Times New Roman" w:hAnsi="Times New Roman"/>
                <w:sz w:val="24"/>
                <w:szCs w:val="28"/>
              </w:rPr>
              <w:t>.5</w:t>
            </w:r>
          </w:p>
        </w:tc>
        <w:tc>
          <w:tcPr>
            <w:tcW w:w="1136" w:type="dxa"/>
            <w:tcBorders>
              <w:top w:val="nil"/>
              <w:left w:val="nil"/>
              <w:bottom w:val="nil"/>
              <w:right w:val="nil"/>
            </w:tcBorders>
            <w:vAlign w:val="center"/>
          </w:tcPr>
          <w:p w14:paraId="18A484DE"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2</w:t>
            </w:r>
            <w:r>
              <w:rPr>
                <w:rFonts w:ascii="Times New Roman" w:hAnsi="Times New Roman"/>
                <w:sz w:val="24"/>
                <w:szCs w:val="28"/>
              </w:rPr>
              <w:t>91</w:t>
            </w:r>
          </w:p>
        </w:tc>
        <w:tc>
          <w:tcPr>
            <w:tcW w:w="1143" w:type="dxa"/>
            <w:tcBorders>
              <w:top w:val="nil"/>
              <w:left w:val="nil"/>
              <w:bottom w:val="nil"/>
              <w:right w:val="nil"/>
            </w:tcBorders>
            <w:vAlign w:val="center"/>
          </w:tcPr>
          <w:p w14:paraId="7A89E527"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1</w:t>
            </w:r>
            <w:r>
              <w:rPr>
                <w:rFonts w:ascii="Times New Roman" w:hAnsi="Times New Roman"/>
                <w:sz w:val="24"/>
                <w:szCs w:val="28"/>
              </w:rPr>
              <w:t>00</w:t>
            </w:r>
          </w:p>
        </w:tc>
        <w:tc>
          <w:tcPr>
            <w:tcW w:w="1101" w:type="dxa"/>
            <w:tcBorders>
              <w:top w:val="nil"/>
              <w:left w:val="nil"/>
              <w:bottom w:val="nil"/>
              <w:right w:val="nil"/>
            </w:tcBorders>
            <w:vAlign w:val="center"/>
          </w:tcPr>
          <w:p w14:paraId="17290554"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0</w:t>
            </w:r>
            <w:r>
              <w:rPr>
                <w:rFonts w:ascii="Times New Roman" w:hAnsi="Times New Roman"/>
                <w:sz w:val="24"/>
                <w:szCs w:val="28"/>
              </w:rPr>
              <w:t>.5</w:t>
            </w:r>
          </w:p>
        </w:tc>
        <w:tc>
          <w:tcPr>
            <w:tcW w:w="1134" w:type="dxa"/>
            <w:tcBorders>
              <w:top w:val="nil"/>
              <w:left w:val="nil"/>
              <w:bottom w:val="nil"/>
              <w:right w:val="nil"/>
            </w:tcBorders>
            <w:vAlign w:val="center"/>
          </w:tcPr>
          <w:p w14:paraId="1BBE1A3F" w14:textId="77777777" w:rsidR="00BC6C48" w:rsidRPr="005747FE" w:rsidRDefault="00BC6C48" w:rsidP="008A465D">
            <w:pPr>
              <w:autoSpaceDE w:val="0"/>
              <w:autoSpaceDN w:val="0"/>
              <w:adjustRightInd w:val="0"/>
              <w:jc w:val="center"/>
              <w:rPr>
                <w:rFonts w:ascii="Times New Roman" w:hAnsi="Times New Roman"/>
                <w:sz w:val="24"/>
                <w:szCs w:val="28"/>
              </w:rPr>
            </w:pPr>
            <w:r w:rsidRPr="0032615E">
              <w:rPr>
                <w:rFonts w:ascii="Times New Roman" w:hAnsi="Times New Roman"/>
                <w:noProof/>
                <w:sz w:val="24"/>
                <w:szCs w:val="28"/>
                <w:vertAlign w:val="superscript"/>
              </w:rPr>
              <w:t>[29]</w:t>
            </w:r>
          </w:p>
        </w:tc>
      </w:tr>
      <w:tr w:rsidR="00BC6C48" w:rsidRPr="005747FE" w14:paraId="7B596476" w14:textId="77777777" w:rsidTr="00D54CE4">
        <w:trPr>
          <w:trHeight w:val="510"/>
        </w:trPr>
        <w:tc>
          <w:tcPr>
            <w:tcW w:w="2461" w:type="dxa"/>
            <w:tcBorders>
              <w:top w:val="nil"/>
              <w:left w:val="nil"/>
              <w:bottom w:val="nil"/>
              <w:right w:val="nil"/>
            </w:tcBorders>
            <w:vAlign w:val="center"/>
          </w:tcPr>
          <w:p w14:paraId="42C72166"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C</w:t>
            </w:r>
            <w:r>
              <w:rPr>
                <w:rFonts w:ascii="Times New Roman" w:hAnsi="Times New Roman"/>
                <w:sz w:val="24"/>
                <w:szCs w:val="28"/>
              </w:rPr>
              <w:t>NS-1000</w:t>
            </w:r>
          </w:p>
        </w:tc>
        <w:tc>
          <w:tcPr>
            <w:tcW w:w="1110" w:type="dxa"/>
            <w:tcBorders>
              <w:top w:val="nil"/>
              <w:left w:val="nil"/>
              <w:bottom w:val="nil"/>
              <w:right w:val="nil"/>
            </w:tcBorders>
            <w:vAlign w:val="center"/>
          </w:tcPr>
          <w:p w14:paraId="6C591088"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0</w:t>
            </w:r>
            <w:r>
              <w:rPr>
                <w:rFonts w:ascii="Times New Roman" w:hAnsi="Times New Roman"/>
                <w:sz w:val="24"/>
                <w:szCs w:val="28"/>
              </w:rPr>
              <w:t>.1</w:t>
            </w:r>
          </w:p>
        </w:tc>
        <w:tc>
          <w:tcPr>
            <w:tcW w:w="1136" w:type="dxa"/>
            <w:tcBorders>
              <w:top w:val="nil"/>
              <w:left w:val="nil"/>
              <w:bottom w:val="nil"/>
              <w:right w:val="nil"/>
            </w:tcBorders>
            <w:vAlign w:val="center"/>
          </w:tcPr>
          <w:p w14:paraId="2FDC2060"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3</w:t>
            </w:r>
            <w:r>
              <w:rPr>
                <w:rFonts w:ascii="Times New Roman" w:hAnsi="Times New Roman"/>
                <w:sz w:val="24"/>
                <w:szCs w:val="28"/>
              </w:rPr>
              <w:t>21</w:t>
            </w:r>
          </w:p>
        </w:tc>
        <w:tc>
          <w:tcPr>
            <w:tcW w:w="1143" w:type="dxa"/>
            <w:tcBorders>
              <w:top w:val="nil"/>
              <w:left w:val="nil"/>
              <w:bottom w:val="nil"/>
              <w:right w:val="nil"/>
            </w:tcBorders>
            <w:vAlign w:val="center"/>
          </w:tcPr>
          <w:p w14:paraId="2AD2DD2A"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4</w:t>
            </w:r>
            <w:r>
              <w:rPr>
                <w:rFonts w:ascii="Times New Roman" w:hAnsi="Times New Roman"/>
                <w:sz w:val="24"/>
                <w:szCs w:val="28"/>
              </w:rPr>
              <w:t>00</w:t>
            </w:r>
          </w:p>
        </w:tc>
        <w:tc>
          <w:tcPr>
            <w:tcW w:w="1101" w:type="dxa"/>
            <w:tcBorders>
              <w:top w:val="nil"/>
              <w:left w:val="nil"/>
              <w:bottom w:val="nil"/>
              <w:right w:val="nil"/>
            </w:tcBorders>
            <w:vAlign w:val="center"/>
          </w:tcPr>
          <w:p w14:paraId="767B6960"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4</w:t>
            </w:r>
          </w:p>
        </w:tc>
        <w:tc>
          <w:tcPr>
            <w:tcW w:w="1134" w:type="dxa"/>
            <w:tcBorders>
              <w:top w:val="nil"/>
              <w:left w:val="nil"/>
              <w:bottom w:val="nil"/>
              <w:right w:val="nil"/>
            </w:tcBorders>
            <w:vAlign w:val="center"/>
          </w:tcPr>
          <w:p w14:paraId="77866EE6" w14:textId="77777777" w:rsidR="00BC6C48" w:rsidRPr="005747FE" w:rsidRDefault="00BC6C48" w:rsidP="008A465D">
            <w:pPr>
              <w:autoSpaceDE w:val="0"/>
              <w:autoSpaceDN w:val="0"/>
              <w:adjustRightInd w:val="0"/>
              <w:jc w:val="center"/>
              <w:rPr>
                <w:rFonts w:ascii="Times New Roman" w:hAnsi="Times New Roman"/>
                <w:sz w:val="24"/>
                <w:szCs w:val="28"/>
              </w:rPr>
            </w:pPr>
            <w:r w:rsidRPr="0032615E">
              <w:rPr>
                <w:rFonts w:ascii="Times New Roman" w:hAnsi="Times New Roman"/>
                <w:noProof/>
                <w:sz w:val="24"/>
                <w:szCs w:val="28"/>
                <w:vertAlign w:val="superscript"/>
              </w:rPr>
              <w:t>[30]</w:t>
            </w:r>
          </w:p>
        </w:tc>
      </w:tr>
      <w:tr w:rsidR="00BC6C48" w:rsidRPr="005747FE" w14:paraId="7458B988" w14:textId="77777777" w:rsidTr="00D54CE4">
        <w:trPr>
          <w:trHeight w:val="510"/>
        </w:trPr>
        <w:tc>
          <w:tcPr>
            <w:tcW w:w="2461" w:type="dxa"/>
            <w:tcBorders>
              <w:top w:val="nil"/>
              <w:left w:val="nil"/>
              <w:bottom w:val="nil"/>
              <w:right w:val="nil"/>
            </w:tcBorders>
            <w:vAlign w:val="center"/>
          </w:tcPr>
          <w:p w14:paraId="2F700D43"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N</w:t>
            </w:r>
            <w:r>
              <w:rPr>
                <w:rFonts w:ascii="Times New Roman" w:hAnsi="Times New Roman"/>
                <w:sz w:val="24"/>
                <w:szCs w:val="28"/>
              </w:rPr>
              <w:t>-HPC</w:t>
            </w:r>
          </w:p>
        </w:tc>
        <w:tc>
          <w:tcPr>
            <w:tcW w:w="1110" w:type="dxa"/>
            <w:tcBorders>
              <w:top w:val="nil"/>
              <w:left w:val="nil"/>
              <w:bottom w:val="nil"/>
              <w:right w:val="nil"/>
            </w:tcBorders>
            <w:vAlign w:val="center"/>
          </w:tcPr>
          <w:p w14:paraId="78B989B2"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0</w:t>
            </w:r>
            <w:r>
              <w:rPr>
                <w:rFonts w:ascii="Times New Roman" w:hAnsi="Times New Roman"/>
                <w:sz w:val="24"/>
                <w:szCs w:val="28"/>
              </w:rPr>
              <w:t>.1</w:t>
            </w:r>
          </w:p>
        </w:tc>
        <w:tc>
          <w:tcPr>
            <w:tcW w:w="1136" w:type="dxa"/>
            <w:tcBorders>
              <w:top w:val="nil"/>
              <w:left w:val="nil"/>
              <w:bottom w:val="nil"/>
              <w:right w:val="nil"/>
            </w:tcBorders>
            <w:vAlign w:val="center"/>
          </w:tcPr>
          <w:p w14:paraId="00E46103"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2</w:t>
            </w:r>
            <w:r>
              <w:rPr>
                <w:rFonts w:ascii="Times New Roman" w:hAnsi="Times New Roman"/>
                <w:sz w:val="24"/>
                <w:szCs w:val="28"/>
              </w:rPr>
              <w:t>92</w:t>
            </w:r>
          </w:p>
        </w:tc>
        <w:tc>
          <w:tcPr>
            <w:tcW w:w="1143" w:type="dxa"/>
            <w:tcBorders>
              <w:top w:val="nil"/>
              <w:left w:val="nil"/>
              <w:bottom w:val="nil"/>
              <w:right w:val="nil"/>
            </w:tcBorders>
            <w:vAlign w:val="center"/>
          </w:tcPr>
          <w:p w14:paraId="546A6091"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4</w:t>
            </w:r>
            <w:r>
              <w:rPr>
                <w:rFonts w:ascii="Times New Roman" w:hAnsi="Times New Roman"/>
                <w:sz w:val="24"/>
                <w:szCs w:val="28"/>
              </w:rPr>
              <w:t>00</w:t>
            </w:r>
          </w:p>
        </w:tc>
        <w:tc>
          <w:tcPr>
            <w:tcW w:w="1101" w:type="dxa"/>
            <w:tcBorders>
              <w:top w:val="nil"/>
              <w:left w:val="nil"/>
              <w:bottom w:val="nil"/>
              <w:right w:val="nil"/>
            </w:tcBorders>
            <w:vAlign w:val="center"/>
          </w:tcPr>
          <w:p w14:paraId="10078886"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4</w:t>
            </w:r>
          </w:p>
        </w:tc>
        <w:tc>
          <w:tcPr>
            <w:tcW w:w="1134" w:type="dxa"/>
            <w:tcBorders>
              <w:top w:val="nil"/>
              <w:left w:val="nil"/>
              <w:bottom w:val="nil"/>
              <w:right w:val="nil"/>
            </w:tcBorders>
            <w:vAlign w:val="center"/>
          </w:tcPr>
          <w:p w14:paraId="0C0D4690" w14:textId="77777777" w:rsidR="00BC6C48" w:rsidRPr="005747FE" w:rsidRDefault="00BC6C48" w:rsidP="008A465D">
            <w:pPr>
              <w:autoSpaceDE w:val="0"/>
              <w:autoSpaceDN w:val="0"/>
              <w:adjustRightInd w:val="0"/>
              <w:jc w:val="center"/>
              <w:rPr>
                <w:rFonts w:ascii="Times New Roman" w:hAnsi="Times New Roman"/>
                <w:sz w:val="24"/>
                <w:szCs w:val="28"/>
              </w:rPr>
            </w:pPr>
            <w:r w:rsidRPr="0032615E">
              <w:rPr>
                <w:rFonts w:ascii="Times New Roman" w:hAnsi="Times New Roman"/>
                <w:noProof/>
                <w:sz w:val="24"/>
                <w:szCs w:val="28"/>
                <w:vertAlign w:val="superscript"/>
              </w:rPr>
              <w:t>[31]</w:t>
            </w:r>
          </w:p>
        </w:tc>
      </w:tr>
      <w:tr w:rsidR="00BC6C48" w:rsidRPr="005747FE" w14:paraId="2D603322" w14:textId="77777777" w:rsidTr="00D54CE4">
        <w:trPr>
          <w:trHeight w:val="510"/>
        </w:trPr>
        <w:tc>
          <w:tcPr>
            <w:tcW w:w="2461" w:type="dxa"/>
            <w:tcBorders>
              <w:top w:val="nil"/>
              <w:left w:val="nil"/>
              <w:bottom w:val="nil"/>
              <w:right w:val="nil"/>
            </w:tcBorders>
            <w:vAlign w:val="center"/>
          </w:tcPr>
          <w:p w14:paraId="0AD29198"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N</w:t>
            </w:r>
            <w:r>
              <w:rPr>
                <w:rFonts w:ascii="Times New Roman" w:hAnsi="Times New Roman"/>
                <w:sz w:val="24"/>
                <w:szCs w:val="28"/>
              </w:rPr>
              <w:t>HC2-NH</w:t>
            </w:r>
            <w:r w:rsidRPr="00D54CE4">
              <w:rPr>
                <w:rFonts w:ascii="Times New Roman" w:hAnsi="Times New Roman"/>
                <w:sz w:val="24"/>
                <w:szCs w:val="28"/>
                <w:vertAlign w:val="subscript"/>
              </w:rPr>
              <w:t>3</w:t>
            </w:r>
            <w:r>
              <w:rPr>
                <w:rFonts w:ascii="Times New Roman" w:hAnsi="Times New Roman"/>
                <w:sz w:val="24"/>
                <w:szCs w:val="28"/>
              </w:rPr>
              <w:t>/</w:t>
            </w:r>
            <w:proofErr w:type="spellStart"/>
            <w:r>
              <w:rPr>
                <w:rFonts w:ascii="Times New Roman" w:hAnsi="Times New Roman"/>
                <w:sz w:val="24"/>
                <w:szCs w:val="28"/>
              </w:rPr>
              <w:t>Ar</w:t>
            </w:r>
            <w:proofErr w:type="spellEnd"/>
          </w:p>
        </w:tc>
        <w:tc>
          <w:tcPr>
            <w:tcW w:w="1110" w:type="dxa"/>
            <w:tcBorders>
              <w:top w:val="nil"/>
              <w:left w:val="nil"/>
              <w:bottom w:val="nil"/>
              <w:right w:val="nil"/>
            </w:tcBorders>
            <w:vAlign w:val="center"/>
          </w:tcPr>
          <w:p w14:paraId="4B281902"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0</w:t>
            </w:r>
            <w:r>
              <w:rPr>
                <w:rFonts w:ascii="Times New Roman" w:hAnsi="Times New Roman"/>
                <w:sz w:val="24"/>
                <w:szCs w:val="28"/>
              </w:rPr>
              <w:t>.2</w:t>
            </w:r>
          </w:p>
        </w:tc>
        <w:tc>
          <w:tcPr>
            <w:tcW w:w="1136" w:type="dxa"/>
            <w:tcBorders>
              <w:top w:val="nil"/>
              <w:left w:val="nil"/>
              <w:bottom w:val="nil"/>
              <w:right w:val="nil"/>
            </w:tcBorders>
            <w:vAlign w:val="center"/>
          </w:tcPr>
          <w:p w14:paraId="5C5442AF"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2</w:t>
            </w:r>
            <w:r>
              <w:rPr>
                <w:rFonts w:ascii="Times New Roman" w:hAnsi="Times New Roman"/>
                <w:sz w:val="24"/>
                <w:szCs w:val="28"/>
              </w:rPr>
              <w:t>25</w:t>
            </w:r>
          </w:p>
        </w:tc>
        <w:tc>
          <w:tcPr>
            <w:tcW w:w="1143" w:type="dxa"/>
            <w:tcBorders>
              <w:top w:val="nil"/>
              <w:left w:val="nil"/>
              <w:bottom w:val="nil"/>
              <w:right w:val="nil"/>
            </w:tcBorders>
            <w:vAlign w:val="center"/>
          </w:tcPr>
          <w:p w14:paraId="278F0F10"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1</w:t>
            </w:r>
            <w:r>
              <w:rPr>
                <w:rFonts w:ascii="Times New Roman" w:hAnsi="Times New Roman"/>
                <w:sz w:val="24"/>
                <w:szCs w:val="28"/>
              </w:rPr>
              <w:t>000</w:t>
            </w:r>
          </w:p>
        </w:tc>
        <w:tc>
          <w:tcPr>
            <w:tcW w:w="1101" w:type="dxa"/>
            <w:tcBorders>
              <w:top w:val="nil"/>
              <w:left w:val="nil"/>
              <w:bottom w:val="nil"/>
              <w:right w:val="nil"/>
            </w:tcBorders>
            <w:vAlign w:val="center"/>
          </w:tcPr>
          <w:p w14:paraId="3641AA56" w14:textId="77777777" w:rsidR="00BC6C48" w:rsidRDefault="00BC6C48" w:rsidP="008A465D">
            <w:pPr>
              <w:autoSpaceDE w:val="0"/>
              <w:autoSpaceDN w:val="0"/>
              <w:adjustRightInd w:val="0"/>
              <w:jc w:val="center"/>
              <w:rPr>
                <w:rFonts w:ascii="Times New Roman" w:hAnsi="Times New Roman"/>
                <w:sz w:val="24"/>
                <w:szCs w:val="28"/>
              </w:rPr>
            </w:pPr>
            <w:r>
              <w:rPr>
                <w:rFonts w:ascii="Times New Roman" w:hAnsi="Times New Roman" w:hint="eastAsia"/>
                <w:sz w:val="24"/>
                <w:szCs w:val="28"/>
              </w:rPr>
              <w:t>4</w:t>
            </w:r>
          </w:p>
        </w:tc>
        <w:tc>
          <w:tcPr>
            <w:tcW w:w="1134" w:type="dxa"/>
            <w:tcBorders>
              <w:top w:val="nil"/>
              <w:left w:val="nil"/>
              <w:bottom w:val="nil"/>
              <w:right w:val="nil"/>
            </w:tcBorders>
            <w:vAlign w:val="center"/>
          </w:tcPr>
          <w:p w14:paraId="103070B3" w14:textId="77777777" w:rsidR="00BC6C48" w:rsidRPr="005747FE" w:rsidRDefault="00BC6C48" w:rsidP="008A465D">
            <w:pPr>
              <w:autoSpaceDE w:val="0"/>
              <w:autoSpaceDN w:val="0"/>
              <w:adjustRightInd w:val="0"/>
              <w:jc w:val="center"/>
              <w:rPr>
                <w:rFonts w:ascii="Times New Roman" w:hAnsi="Times New Roman"/>
                <w:sz w:val="24"/>
                <w:szCs w:val="28"/>
              </w:rPr>
            </w:pPr>
            <w:r w:rsidRPr="0032615E">
              <w:rPr>
                <w:rFonts w:ascii="Times New Roman" w:hAnsi="Times New Roman"/>
                <w:noProof/>
                <w:sz w:val="24"/>
                <w:szCs w:val="28"/>
                <w:vertAlign w:val="superscript"/>
              </w:rPr>
              <w:t>[32]</w:t>
            </w:r>
          </w:p>
        </w:tc>
      </w:tr>
      <w:tr w:rsidR="00BC6C48" w:rsidRPr="005747FE" w14:paraId="7B650F72" w14:textId="77777777" w:rsidTr="00D54CE4">
        <w:trPr>
          <w:trHeight w:val="510"/>
        </w:trPr>
        <w:tc>
          <w:tcPr>
            <w:tcW w:w="2461" w:type="dxa"/>
            <w:tcBorders>
              <w:top w:val="nil"/>
              <w:left w:val="nil"/>
              <w:bottom w:val="nil"/>
              <w:right w:val="nil"/>
            </w:tcBorders>
            <w:vAlign w:val="center"/>
          </w:tcPr>
          <w:p w14:paraId="5E966A5A" w14:textId="77777777" w:rsidR="00BC6C48" w:rsidRDefault="00BC6C48" w:rsidP="00E20804">
            <w:pPr>
              <w:autoSpaceDE w:val="0"/>
              <w:autoSpaceDN w:val="0"/>
              <w:adjustRightInd w:val="0"/>
              <w:jc w:val="center"/>
              <w:rPr>
                <w:rFonts w:ascii="Times New Roman" w:hAnsi="Times New Roman"/>
                <w:sz w:val="24"/>
                <w:szCs w:val="28"/>
              </w:rPr>
            </w:pPr>
            <w:r>
              <w:rPr>
                <w:rFonts w:ascii="Times New Roman" w:hAnsi="Times New Roman" w:hint="eastAsia"/>
                <w:sz w:val="24"/>
                <w:szCs w:val="28"/>
              </w:rPr>
              <w:t>G</w:t>
            </w:r>
            <w:r>
              <w:rPr>
                <w:rFonts w:ascii="Times New Roman" w:hAnsi="Times New Roman"/>
                <w:sz w:val="24"/>
                <w:szCs w:val="28"/>
              </w:rPr>
              <w:t>DY</w:t>
            </w:r>
          </w:p>
        </w:tc>
        <w:tc>
          <w:tcPr>
            <w:tcW w:w="1110" w:type="dxa"/>
            <w:tcBorders>
              <w:top w:val="nil"/>
              <w:left w:val="nil"/>
              <w:bottom w:val="nil"/>
              <w:right w:val="nil"/>
            </w:tcBorders>
            <w:vAlign w:val="center"/>
          </w:tcPr>
          <w:p w14:paraId="4B7AF814" w14:textId="77777777" w:rsidR="00BC6C48" w:rsidRDefault="00BC6C48" w:rsidP="00E20804">
            <w:pPr>
              <w:autoSpaceDE w:val="0"/>
              <w:autoSpaceDN w:val="0"/>
              <w:adjustRightInd w:val="0"/>
              <w:jc w:val="center"/>
              <w:rPr>
                <w:rFonts w:ascii="Times New Roman" w:hAnsi="Times New Roman"/>
                <w:sz w:val="24"/>
                <w:szCs w:val="28"/>
              </w:rPr>
            </w:pPr>
            <w:r>
              <w:rPr>
                <w:rFonts w:ascii="Times New Roman" w:hAnsi="Times New Roman" w:hint="eastAsia"/>
                <w:sz w:val="24"/>
                <w:szCs w:val="28"/>
              </w:rPr>
              <w:t>0</w:t>
            </w:r>
            <w:r>
              <w:rPr>
                <w:rFonts w:ascii="Times New Roman" w:hAnsi="Times New Roman"/>
                <w:sz w:val="24"/>
                <w:szCs w:val="28"/>
              </w:rPr>
              <w:t>.05</w:t>
            </w:r>
          </w:p>
        </w:tc>
        <w:tc>
          <w:tcPr>
            <w:tcW w:w="1136" w:type="dxa"/>
            <w:tcBorders>
              <w:top w:val="nil"/>
              <w:left w:val="nil"/>
              <w:bottom w:val="nil"/>
              <w:right w:val="nil"/>
            </w:tcBorders>
            <w:vAlign w:val="center"/>
          </w:tcPr>
          <w:p w14:paraId="478BFAFF" w14:textId="77777777" w:rsidR="00BC6C48" w:rsidRDefault="00BC6C48" w:rsidP="00E20804">
            <w:pPr>
              <w:autoSpaceDE w:val="0"/>
              <w:autoSpaceDN w:val="0"/>
              <w:adjustRightInd w:val="0"/>
              <w:jc w:val="center"/>
              <w:rPr>
                <w:rFonts w:ascii="Times New Roman" w:hAnsi="Times New Roman"/>
                <w:sz w:val="24"/>
                <w:szCs w:val="28"/>
              </w:rPr>
            </w:pPr>
            <w:r>
              <w:rPr>
                <w:rFonts w:ascii="Times New Roman" w:hAnsi="Times New Roman" w:hint="eastAsia"/>
                <w:sz w:val="24"/>
                <w:szCs w:val="28"/>
              </w:rPr>
              <w:t>2</w:t>
            </w:r>
            <w:r>
              <w:rPr>
                <w:rFonts w:ascii="Times New Roman" w:hAnsi="Times New Roman"/>
                <w:sz w:val="24"/>
                <w:szCs w:val="28"/>
              </w:rPr>
              <w:t>20</w:t>
            </w:r>
          </w:p>
        </w:tc>
        <w:tc>
          <w:tcPr>
            <w:tcW w:w="1143" w:type="dxa"/>
            <w:tcBorders>
              <w:top w:val="nil"/>
              <w:left w:val="nil"/>
              <w:bottom w:val="nil"/>
              <w:right w:val="nil"/>
            </w:tcBorders>
            <w:vAlign w:val="center"/>
          </w:tcPr>
          <w:p w14:paraId="6028D968" w14:textId="77777777" w:rsidR="00BC6C48" w:rsidRDefault="00BC6C48" w:rsidP="00E20804">
            <w:pPr>
              <w:autoSpaceDE w:val="0"/>
              <w:autoSpaceDN w:val="0"/>
              <w:adjustRightInd w:val="0"/>
              <w:jc w:val="center"/>
              <w:rPr>
                <w:rFonts w:ascii="Times New Roman" w:hAnsi="Times New Roman"/>
                <w:sz w:val="24"/>
                <w:szCs w:val="28"/>
              </w:rPr>
            </w:pPr>
            <w:r>
              <w:rPr>
                <w:rFonts w:ascii="Times New Roman" w:hAnsi="Times New Roman" w:hint="eastAsia"/>
                <w:sz w:val="24"/>
                <w:szCs w:val="28"/>
              </w:rPr>
              <w:t>6</w:t>
            </w:r>
            <w:r>
              <w:rPr>
                <w:rFonts w:ascii="Times New Roman" w:hAnsi="Times New Roman"/>
                <w:sz w:val="24"/>
                <w:szCs w:val="28"/>
              </w:rPr>
              <w:t>00</w:t>
            </w:r>
          </w:p>
        </w:tc>
        <w:tc>
          <w:tcPr>
            <w:tcW w:w="1101" w:type="dxa"/>
            <w:tcBorders>
              <w:top w:val="nil"/>
              <w:left w:val="nil"/>
              <w:bottom w:val="nil"/>
              <w:right w:val="nil"/>
            </w:tcBorders>
            <w:vAlign w:val="center"/>
          </w:tcPr>
          <w:p w14:paraId="1A2963A5" w14:textId="77777777" w:rsidR="00BC6C48" w:rsidRDefault="00BC6C48" w:rsidP="00E20804">
            <w:pPr>
              <w:autoSpaceDE w:val="0"/>
              <w:autoSpaceDN w:val="0"/>
              <w:adjustRightInd w:val="0"/>
              <w:jc w:val="center"/>
              <w:rPr>
                <w:rFonts w:ascii="Times New Roman" w:hAnsi="Times New Roman"/>
                <w:sz w:val="24"/>
                <w:szCs w:val="28"/>
              </w:rPr>
            </w:pPr>
            <w:r>
              <w:rPr>
                <w:rFonts w:ascii="Times New Roman" w:hAnsi="Times New Roman" w:hint="eastAsia"/>
                <w:sz w:val="24"/>
                <w:szCs w:val="28"/>
              </w:rPr>
              <w:t>7</w:t>
            </w:r>
          </w:p>
        </w:tc>
        <w:tc>
          <w:tcPr>
            <w:tcW w:w="1134" w:type="dxa"/>
            <w:tcBorders>
              <w:top w:val="nil"/>
              <w:left w:val="nil"/>
              <w:bottom w:val="nil"/>
              <w:right w:val="nil"/>
            </w:tcBorders>
            <w:vAlign w:val="center"/>
          </w:tcPr>
          <w:p w14:paraId="40E063E5" w14:textId="77777777" w:rsidR="00BC6C48" w:rsidRPr="00E20804" w:rsidRDefault="00BC6C48" w:rsidP="00E20804">
            <w:pPr>
              <w:autoSpaceDE w:val="0"/>
              <w:autoSpaceDN w:val="0"/>
              <w:adjustRightInd w:val="0"/>
              <w:jc w:val="center"/>
              <w:rPr>
                <w:rFonts w:ascii="Times New Roman" w:hAnsi="Times New Roman"/>
                <w:sz w:val="22"/>
                <w:szCs w:val="24"/>
              </w:rPr>
            </w:pPr>
            <w:r w:rsidRPr="00E20804">
              <w:rPr>
                <w:rFonts w:ascii="Times New Roman" w:hAnsi="Times New Roman"/>
                <w:sz w:val="22"/>
                <w:szCs w:val="24"/>
              </w:rPr>
              <w:t>This work</w:t>
            </w:r>
          </w:p>
        </w:tc>
      </w:tr>
      <w:tr w:rsidR="00BC6C48" w:rsidRPr="005747FE" w14:paraId="37871C19" w14:textId="77777777" w:rsidTr="00D54CE4">
        <w:trPr>
          <w:trHeight w:val="510"/>
        </w:trPr>
        <w:tc>
          <w:tcPr>
            <w:tcW w:w="2461" w:type="dxa"/>
            <w:tcBorders>
              <w:top w:val="nil"/>
              <w:left w:val="nil"/>
              <w:bottom w:val="single" w:sz="12" w:space="0" w:color="auto"/>
              <w:right w:val="nil"/>
            </w:tcBorders>
            <w:vAlign w:val="center"/>
          </w:tcPr>
          <w:p w14:paraId="6F0E7EA6" w14:textId="77777777" w:rsidR="00BC6C48" w:rsidRDefault="00BC6C48" w:rsidP="00E20804">
            <w:pPr>
              <w:autoSpaceDE w:val="0"/>
              <w:autoSpaceDN w:val="0"/>
              <w:adjustRightInd w:val="0"/>
              <w:jc w:val="center"/>
              <w:rPr>
                <w:rFonts w:ascii="Times New Roman" w:hAnsi="Times New Roman"/>
                <w:sz w:val="24"/>
                <w:szCs w:val="28"/>
              </w:rPr>
            </w:pPr>
            <w:r>
              <w:rPr>
                <w:rFonts w:ascii="Times New Roman" w:hAnsi="Times New Roman" w:hint="eastAsia"/>
                <w:sz w:val="24"/>
                <w:szCs w:val="28"/>
              </w:rPr>
              <w:t>G</w:t>
            </w:r>
            <w:r>
              <w:rPr>
                <w:rFonts w:ascii="Times New Roman" w:hAnsi="Times New Roman"/>
                <w:sz w:val="24"/>
                <w:szCs w:val="28"/>
              </w:rPr>
              <w:t>DY</w:t>
            </w:r>
          </w:p>
        </w:tc>
        <w:tc>
          <w:tcPr>
            <w:tcW w:w="1110" w:type="dxa"/>
            <w:tcBorders>
              <w:top w:val="nil"/>
              <w:left w:val="nil"/>
              <w:bottom w:val="single" w:sz="12" w:space="0" w:color="auto"/>
              <w:right w:val="nil"/>
            </w:tcBorders>
            <w:vAlign w:val="center"/>
          </w:tcPr>
          <w:p w14:paraId="1A1D986C" w14:textId="77777777" w:rsidR="00BC6C48" w:rsidRDefault="00BC6C48" w:rsidP="00E20804">
            <w:pPr>
              <w:autoSpaceDE w:val="0"/>
              <w:autoSpaceDN w:val="0"/>
              <w:adjustRightInd w:val="0"/>
              <w:jc w:val="center"/>
              <w:rPr>
                <w:rFonts w:ascii="Times New Roman" w:hAnsi="Times New Roman"/>
                <w:sz w:val="24"/>
                <w:szCs w:val="28"/>
              </w:rPr>
            </w:pPr>
            <w:r>
              <w:rPr>
                <w:rFonts w:ascii="Times New Roman" w:hAnsi="Times New Roman" w:hint="eastAsia"/>
                <w:sz w:val="24"/>
                <w:szCs w:val="28"/>
              </w:rPr>
              <w:t>0</w:t>
            </w:r>
            <w:r>
              <w:rPr>
                <w:rFonts w:ascii="Times New Roman" w:hAnsi="Times New Roman"/>
                <w:sz w:val="24"/>
                <w:szCs w:val="28"/>
              </w:rPr>
              <w:t>.1</w:t>
            </w:r>
          </w:p>
        </w:tc>
        <w:tc>
          <w:tcPr>
            <w:tcW w:w="1136" w:type="dxa"/>
            <w:tcBorders>
              <w:top w:val="nil"/>
              <w:left w:val="nil"/>
              <w:bottom w:val="single" w:sz="12" w:space="0" w:color="auto"/>
              <w:right w:val="nil"/>
            </w:tcBorders>
            <w:vAlign w:val="center"/>
          </w:tcPr>
          <w:p w14:paraId="7C6D3349" w14:textId="77777777" w:rsidR="00BC6C48" w:rsidRDefault="00BC6C48" w:rsidP="00E20804">
            <w:pPr>
              <w:autoSpaceDE w:val="0"/>
              <w:autoSpaceDN w:val="0"/>
              <w:adjustRightInd w:val="0"/>
              <w:jc w:val="center"/>
              <w:rPr>
                <w:rFonts w:ascii="Times New Roman" w:hAnsi="Times New Roman"/>
                <w:sz w:val="24"/>
                <w:szCs w:val="28"/>
              </w:rPr>
            </w:pPr>
            <w:r>
              <w:rPr>
                <w:rFonts w:ascii="Times New Roman" w:hAnsi="Times New Roman" w:hint="eastAsia"/>
                <w:sz w:val="24"/>
                <w:szCs w:val="28"/>
              </w:rPr>
              <w:t>2</w:t>
            </w:r>
            <w:r>
              <w:rPr>
                <w:rFonts w:ascii="Times New Roman" w:hAnsi="Times New Roman"/>
                <w:sz w:val="24"/>
                <w:szCs w:val="28"/>
              </w:rPr>
              <w:t>02</w:t>
            </w:r>
          </w:p>
        </w:tc>
        <w:tc>
          <w:tcPr>
            <w:tcW w:w="1143" w:type="dxa"/>
            <w:tcBorders>
              <w:top w:val="nil"/>
              <w:left w:val="nil"/>
              <w:bottom w:val="single" w:sz="12" w:space="0" w:color="auto"/>
              <w:right w:val="nil"/>
            </w:tcBorders>
            <w:vAlign w:val="center"/>
          </w:tcPr>
          <w:p w14:paraId="04555F60" w14:textId="77777777" w:rsidR="00BC6C48" w:rsidRDefault="00BC6C48" w:rsidP="00E20804">
            <w:pPr>
              <w:autoSpaceDE w:val="0"/>
              <w:autoSpaceDN w:val="0"/>
              <w:adjustRightInd w:val="0"/>
              <w:jc w:val="center"/>
              <w:rPr>
                <w:rFonts w:ascii="Times New Roman" w:hAnsi="Times New Roman"/>
                <w:sz w:val="24"/>
                <w:szCs w:val="28"/>
              </w:rPr>
            </w:pPr>
            <w:r>
              <w:rPr>
                <w:rFonts w:ascii="Times New Roman" w:hAnsi="Times New Roman" w:hint="eastAsia"/>
                <w:sz w:val="24"/>
                <w:szCs w:val="28"/>
              </w:rPr>
              <w:t>2</w:t>
            </w:r>
            <w:r>
              <w:rPr>
                <w:rFonts w:ascii="Times New Roman" w:hAnsi="Times New Roman"/>
                <w:sz w:val="24"/>
                <w:szCs w:val="28"/>
              </w:rPr>
              <w:t>100</w:t>
            </w:r>
          </w:p>
        </w:tc>
        <w:tc>
          <w:tcPr>
            <w:tcW w:w="1101" w:type="dxa"/>
            <w:tcBorders>
              <w:top w:val="nil"/>
              <w:left w:val="nil"/>
              <w:bottom w:val="single" w:sz="12" w:space="0" w:color="auto"/>
              <w:right w:val="nil"/>
            </w:tcBorders>
            <w:vAlign w:val="center"/>
          </w:tcPr>
          <w:p w14:paraId="5A38900F" w14:textId="77777777" w:rsidR="00BC6C48" w:rsidRDefault="00BC6C48" w:rsidP="00E20804">
            <w:pPr>
              <w:autoSpaceDE w:val="0"/>
              <w:autoSpaceDN w:val="0"/>
              <w:adjustRightInd w:val="0"/>
              <w:jc w:val="center"/>
              <w:rPr>
                <w:rFonts w:ascii="Times New Roman" w:hAnsi="Times New Roman"/>
                <w:sz w:val="24"/>
                <w:szCs w:val="28"/>
              </w:rPr>
            </w:pPr>
            <w:r>
              <w:rPr>
                <w:rFonts w:ascii="Times New Roman" w:hAnsi="Times New Roman" w:hint="eastAsia"/>
                <w:sz w:val="24"/>
                <w:szCs w:val="28"/>
              </w:rPr>
              <w:t>1</w:t>
            </w:r>
            <w:r>
              <w:rPr>
                <w:rFonts w:ascii="Times New Roman" w:hAnsi="Times New Roman"/>
                <w:sz w:val="24"/>
                <w:szCs w:val="28"/>
              </w:rPr>
              <w:t>3</w:t>
            </w:r>
          </w:p>
        </w:tc>
        <w:tc>
          <w:tcPr>
            <w:tcW w:w="1134" w:type="dxa"/>
            <w:tcBorders>
              <w:top w:val="nil"/>
              <w:left w:val="nil"/>
              <w:bottom w:val="single" w:sz="12" w:space="0" w:color="auto"/>
              <w:right w:val="nil"/>
            </w:tcBorders>
            <w:vAlign w:val="center"/>
          </w:tcPr>
          <w:p w14:paraId="46FB7367" w14:textId="77777777" w:rsidR="00BC6C48" w:rsidRPr="00E20804" w:rsidRDefault="00BC6C48" w:rsidP="00E20804">
            <w:pPr>
              <w:autoSpaceDE w:val="0"/>
              <w:autoSpaceDN w:val="0"/>
              <w:adjustRightInd w:val="0"/>
              <w:jc w:val="center"/>
              <w:rPr>
                <w:rFonts w:ascii="Times New Roman" w:hAnsi="Times New Roman"/>
                <w:sz w:val="22"/>
                <w:szCs w:val="24"/>
              </w:rPr>
            </w:pPr>
            <w:r w:rsidRPr="00E20804">
              <w:rPr>
                <w:rFonts w:ascii="Times New Roman" w:hAnsi="Times New Roman"/>
                <w:sz w:val="22"/>
                <w:szCs w:val="24"/>
              </w:rPr>
              <w:t>This work</w:t>
            </w:r>
          </w:p>
        </w:tc>
      </w:tr>
      <w:bookmarkEnd w:id="22"/>
    </w:tbl>
    <w:p w14:paraId="554DB137" w14:textId="77777777" w:rsidR="00BC6C48" w:rsidRDefault="00BC6C48" w:rsidP="00021852">
      <w:pPr>
        <w:autoSpaceDE w:val="0"/>
        <w:autoSpaceDN w:val="0"/>
        <w:adjustRightInd w:val="0"/>
        <w:jc w:val="left"/>
        <w:rPr>
          <w:rFonts w:ascii="Times New Roman" w:hAnsi="Times New Roman"/>
          <w:b/>
          <w:bCs/>
          <w:kern w:val="0"/>
          <w:sz w:val="24"/>
          <w:szCs w:val="24"/>
        </w:rPr>
      </w:pPr>
    </w:p>
    <w:p w14:paraId="2094656C" w14:textId="77777777" w:rsidR="00BC6C48" w:rsidRPr="005747FE" w:rsidRDefault="00BC6C48" w:rsidP="00021852">
      <w:pPr>
        <w:autoSpaceDE w:val="0"/>
        <w:autoSpaceDN w:val="0"/>
        <w:adjustRightInd w:val="0"/>
        <w:jc w:val="left"/>
        <w:rPr>
          <w:rFonts w:ascii="Times New Roman" w:hAnsi="Times New Roman"/>
          <w:sz w:val="24"/>
          <w:szCs w:val="28"/>
        </w:rPr>
      </w:pPr>
      <w:r w:rsidRPr="005747FE">
        <w:rPr>
          <w:rFonts w:ascii="Times New Roman" w:hAnsi="Times New Roman"/>
          <w:b/>
          <w:bCs/>
          <w:kern w:val="0"/>
          <w:sz w:val="24"/>
          <w:szCs w:val="24"/>
        </w:rPr>
        <w:t>Table S</w:t>
      </w:r>
      <w:r>
        <w:rPr>
          <w:rFonts w:ascii="Times New Roman" w:hAnsi="Times New Roman"/>
          <w:b/>
          <w:bCs/>
          <w:kern w:val="0"/>
          <w:sz w:val="24"/>
          <w:szCs w:val="24"/>
        </w:rPr>
        <w:t>3</w:t>
      </w:r>
      <w:r w:rsidRPr="005747FE">
        <w:rPr>
          <w:rFonts w:ascii="Times New Roman" w:hAnsi="Times New Roman"/>
          <w:b/>
          <w:bCs/>
          <w:kern w:val="0"/>
          <w:sz w:val="24"/>
          <w:szCs w:val="24"/>
        </w:rPr>
        <w:t xml:space="preserve">. </w:t>
      </w:r>
      <w:r w:rsidRPr="005747FE">
        <w:rPr>
          <w:rFonts w:ascii="Times New Roman" w:hAnsi="Times New Roman"/>
          <w:sz w:val="24"/>
          <w:szCs w:val="28"/>
        </w:rPr>
        <w:t>The detail information about EIS analysis.</w:t>
      </w:r>
    </w:p>
    <w:tbl>
      <w:tblPr>
        <w:tblStyle w:val="a7"/>
        <w:tblW w:w="71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95"/>
        <w:gridCol w:w="1954"/>
        <w:gridCol w:w="1954"/>
      </w:tblGrid>
      <w:tr w:rsidR="00BC6C48" w:rsidRPr="005747FE" w14:paraId="5654B6F7" w14:textId="77777777" w:rsidTr="004C6F84">
        <w:trPr>
          <w:trHeight w:val="454"/>
          <w:jc w:val="center"/>
        </w:trPr>
        <w:tc>
          <w:tcPr>
            <w:tcW w:w="3195" w:type="dxa"/>
            <w:tcBorders>
              <w:top w:val="single" w:sz="12" w:space="0" w:color="auto"/>
              <w:bottom w:val="single" w:sz="12" w:space="0" w:color="auto"/>
            </w:tcBorders>
            <w:vAlign w:val="center"/>
          </w:tcPr>
          <w:p w14:paraId="78039CEC" w14:textId="77777777" w:rsidR="00BC6C48" w:rsidRPr="005747FE" w:rsidRDefault="00BC6C48" w:rsidP="007F4D4F">
            <w:pPr>
              <w:autoSpaceDE w:val="0"/>
              <w:autoSpaceDN w:val="0"/>
              <w:adjustRightInd w:val="0"/>
              <w:jc w:val="center"/>
              <w:rPr>
                <w:rFonts w:ascii="Times New Roman" w:hAnsi="Times New Roman"/>
                <w:sz w:val="24"/>
                <w:szCs w:val="28"/>
              </w:rPr>
            </w:pPr>
            <w:r w:rsidRPr="005747FE">
              <w:rPr>
                <w:rFonts w:ascii="Times New Roman" w:hAnsi="Times New Roman" w:hint="eastAsia"/>
                <w:sz w:val="24"/>
                <w:szCs w:val="28"/>
              </w:rPr>
              <w:t>S</w:t>
            </w:r>
            <w:r w:rsidRPr="005747FE">
              <w:rPr>
                <w:rFonts w:ascii="Times New Roman" w:hAnsi="Times New Roman"/>
                <w:sz w:val="24"/>
                <w:szCs w:val="28"/>
              </w:rPr>
              <w:t>ample</w:t>
            </w:r>
          </w:p>
        </w:tc>
        <w:tc>
          <w:tcPr>
            <w:tcW w:w="1954" w:type="dxa"/>
            <w:tcBorders>
              <w:top w:val="single" w:sz="12" w:space="0" w:color="auto"/>
              <w:bottom w:val="single" w:sz="12" w:space="0" w:color="auto"/>
            </w:tcBorders>
            <w:vAlign w:val="center"/>
          </w:tcPr>
          <w:p w14:paraId="3DA80EE2" w14:textId="77777777" w:rsidR="00BC6C48" w:rsidRPr="005747FE" w:rsidRDefault="00BC6C48" w:rsidP="007F4D4F">
            <w:pPr>
              <w:autoSpaceDE w:val="0"/>
              <w:autoSpaceDN w:val="0"/>
              <w:adjustRightInd w:val="0"/>
              <w:jc w:val="center"/>
              <w:rPr>
                <w:rFonts w:ascii="Times New Roman" w:hAnsi="Times New Roman"/>
                <w:sz w:val="24"/>
                <w:szCs w:val="28"/>
              </w:rPr>
            </w:pPr>
            <w:bookmarkStart w:id="23" w:name="OLE_LINK13"/>
            <w:r w:rsidRPr="005153CB">
              <w:rPr>
                <w:rFonts w:ascii="Times New Roman" w:hAnsi="Times New Roman"/>
                <w:sz w:val="24"/>
                <w:szCs w:val="24"/>
              </w:rPr>
              <w:t>σ</w:t>
            </w:r>
            <w:bookmarkEnd w:id="23"/>
            <w:r>
              <w:rPr>
                <w:rFonts w:ascii="Times New Roman" w:hAnsi="Times New Roman"/>
                <w:sz w:val="24"/>
                <w:szCs w:val="24"/>
              </w:rPr>
              <w:t xml:space="preserve"> </w:t>
            </w:r>
            <w:r w:rsidRPr="005747FE">
              <w:rPr>
                <w:rFonts w:ascii="Times New Roman" w:hAnsi="Times New Roman"/>
                <w:sz w:val="24"/>
                <w:szCs w:val="28"/>
              </w:rPr>
              <w:t>(</w:t>
            </w:r>
            <w:r w:rsidRPr="005153CB">
              <w:rPr>
                <w:rFonts w:ascii="Times New Roman" w:hAnsi="Times New Roman"/>
                <w:sz w:val="24"/>
                <w:szCs w:val="24"/>
              </w:rPr>
              <w:t xml:space="preserve">Ω </w:t>
            </w:r>
            <w:bookmarkStart w:id="24" w:name="OLE_LINK12"/>
            <w:r w:rsidRPr="005153CB">
              <w:rPr>
                <w:rFonts w:ascii="Times New Roman" w:hAnsi="Times New Roman"/>
                <w:sz w:val="24"/>
                <w:szCs w:val="24"/>
              </w:rPr>
              <w:t>S</w:t>
            </w:r>
            <w:r w:rsidRPr="005153CB">
              <w:rPr>
                <w:rFonts w:ascii="Times New Roman" w:hAnsi="Times New Roman"/>
                <w:sz w:val="24"/>
                <w:szCs w:val="24"/>
                <w:vertAlign w:val="superscript"/>
              </w:rPr>
              <w:t>-1/2</w:t>
            </w:r>
            <w:bookmarkEnd w:id="24"/>
            <w:r w:rsidRPr="005747FE">
              <w:rPr>
                <w:rFonts w:ascii="Times New Roman" w:hAnsi="Times New Roman"/>
                <w:sz w:val="24"/>
                <w:szCs w:val="28"/>
              </w:rPr>
              <w:t>)</w:t>
            </w:r>
          </w:p>
        </w:tc>
        <w:tc>
          <w:tcPr>
            <w:tcW w:w="1954" w:type="dxa"/>
            <w:tcBorders>
              <w:top w:val="single" w:sz="12" w:space="0" w:color="auto"/>
              <w:bottom w:val="single" w:sz="12" w:space="0" w:color="auto"/>
            </w:tcBorders>
            <w:vAlign w:val="center"/>
          </w:tcPr>
          <w:p w14:paraId="734FC565" w14:textId="77777777" w:rsidR="00BC6C48" w:rsidRPr="005D7F88" w:rsidRDefault="00BC6C48" w:rsidP="007F4D4F">
            <w:pPr>
              <w:autoSpaceDE w:val="0"/>
              <w:autoSpaceDN w:val="0"/>
              <w:adjustRightInd w:val="0"/>
              <w:jc w:val="center"/>
              <w:rPr>
                <w:rFonts w:ascii="Times New Roman" w:hAnsi="Times New Roman"/>
                <w:sz w:val="24"/>
                <w:szCs w:val="28"/>
              </w:rPr>
            </w:pPr>
            <w:r w:rsidRPr="005D7F88">
              <w:rPr>
                <w:rFonts w:ascii="Times New Roman" w:hAnsi="Times New Roman"/>
                <w:sz w:val="24"/>
                <w:szCs w:val="28"/>
              </w:rPr>
              <w:t>D</w:t>
            </w:r>
            <w:r w:rsidRPr="005D7F88">
              <w:rPr>
                <w:rFonts w:ascii="Times New Roman" w:hAnsi="Times New Roman"/>
                <w:sz w:val="24"/>
                <w:szCs w:val="28"/>
                <w:vertAlign w:val="subscript"/>
              </w:rPr>
              <w:t xml:space="preserve">k </w:t>
            </w:r>
            <w:r>
              <w:rPr>
                <w:rFonts w:ascii="Times New Roman" w:hAnsi="Times New Roman" w:hint="eastAsia"/>
                <w:sz w:val="24"/>
                <w:szCs w:val="28"/>
              </w:rPr>
              <w:t>(</w:t>
            </w:r>
            <w:r w:rsidRPr="005D7F88">
              <w:rPr>
                <w:rFonts w:ascii="Times New Roman" w:hAnsi="Times New Roman"/>
                <w:sz w:val="24"/>
                <w:szCs w:val="28"/>
              </w:rPr>
              <w:t>cm</w:t>
            </w:r>
            <w:r w:rsidRPr="005D7F88">
              <w:rPr>
                <w:rFonts w:ascii="Times New Roman" w:hAnsi="Times New Roman"/>
                <w:sz w:val="24"/>
                <w:szCs w:val="28"/>
                <w:vertAlign w:val="superscript"/>
              </w:rPr>
              <w:t>2</w:t>
            </w:r>
            <w:r w:rsidRPr="005D7F88">
              <w:rPr>
                <w:rFonts w:ascii="Times New Roman" w:hAnsi="Times New Roman"/>
                <w:sz w:val="24"/>
                <w:szCs w:val="28"/>
              </w:rPr>
              <w:t xml:space="preserve"> s</w:t>
            </w:r>
            <w:r w:rsidRPr="005D7F88">
              <w:rPr>
                <w:rFonts w:ascii="Times New Roman" w:eastAsia="Times New Roman" w:hAnsi="Times New Roman"/>
                <w:sz w:val="24"/>
                <w:szCs w:val="28"/>
                <w:vertAlign w:val="superscript"/>
              </w:rPr>
              <w:t>-1</w:t>
            </w:r>
            <w:r w:rsidRPr="005D7F88">
              <w:rPr>
                <w:rFonts w:ascii="Times New Roman" w:hAnsi="Times New Roman"/>
                <w:sz w:val="24"/>
                <w:szCs w:val="28"/>
              </w:rPr>
              <w:t>）</w:t>
            </w:r>
          </w:p>
        </w:tc>
      </w:tr>
      <w:tr w:rsidR="00BC6C48" w:rsidRPr="005747FE" w14:paraId="26BECDC9" w14:textId="77777777" w:rsidTr="004C6F84">
        <w:trPr>
          <w:trHeight w:val="454"/>
          <w:jc w:val="center"/>
        </w:trPr>
        <w:tc>
          <w:tcPr>
            <w:tcW w:w="3195" w:type="dxa"/>
            <w:tcBorders>
              <w:top w:val="single" w:sz="12" w:space="0" w:color="auto"/>
            </w:tcBorders>
            <w:vAlign w:val="center"/>
          </w:tcPr>
          <w:p w14:paraId="0AFC0490" w14:textId="77777777" w:rsidR="00BC6C48" w:rsidRPr="005747FE" w:rsidRDefault="00BC6C48" w:rsidP="007F4D4F">
            <w:pPr>
              <w:autoSpaceDE w:val="0"/>
              <w:autoSpaceDN w:val="0"/>
              <w:adjustRightInd w:val="0"/>
              <w:jc w:val="center"/>
              <w:rPr>
                <w:rFonts w:ascii="Times New Roman" w:hAnsi="Times New Roman"/>
                <w:sz w:val="24"/>
                <w:szCs w:val="28"/>
              </w:rPr>
            </w:pPr>
            <w:bookmarkStart w:id="25" w:name="_Hlk79328617"/>
            <w:r>
              <w:rPr>
                <w:rFonts w:ascii="Times New Roman" w:hAnsi="Times New Roman"/>
                <w:sz w:val="24"/>
                <w:szCs w:val="28"/>
              </w:rPr>
              <w:t>graphite</w:t>
            </w:r>
          </w:p>
        </w:tc>
        <w:tc>
          <w:tcPr>
            <w:tcW w:w="1954" w:type="dxa"/>
            <w:tcBorders>
              <w:top w:val="single" w:sz="12" w:space="0" w:color="auto"/>
            </w:tcBorders>
            <w:vAlign w:val="center"/>
          </w:tcPr>
          <w:p w14:paraId="0147D232" w14:textId="77777777" w:rsidR="00BC6C48" w:rsidRPr="005747FE" w:rsidRDefault="00BC6C48" w:rsidP="007F4D4F">
            <w:pPr>
              <w:autoSpaceDE w:val="0"/>
              <w:autoSpaceDN w:val="0"/>
              <w:adjustRightInd w:val="0"/>
              <w:jc w:val="center"/>
              <w:rPr>
                <w:rFonts w:ascii="Times New Roman" w:hAnsi="Times New Roman"/>
                <w:sz w:val="24"/>
                <w:szCs w:val="28"/>
              </w:rPr>
            </w:pPr>
            <w:r>
              <w:rPr>
                <w:rFonts w:ascii="Times New Roman" w:hAnsi="Times New Roman"/>
                <w:sz w:val="24"/>
                <w:szCs w:val="28"/>
              </w:rPr>
              <w:t>14707</w:t>
            </w:r>
          </w:p>
        </w:tc>
        <w:tc>
          <w:tcPr>
            <w:tcW w:w="1954" w:type="dxa"/>
            <w:tcBorders>
              <w:top w:val="single" w:sz="12" w:space="0" w:color="auto"/>
            </w:tcBorders>
            <w:vAlign w:val="center"/>
          </w:tcPr>
          <w:p w14:paraId="3B577F63" w14:textId="77777777" w:rsidR="00BC6C48" w:rsidRPr="005747FE" w:rsidRDefault="00BC6C48" w:rsidP="007F4D4F">
            <w:pPr>
              <w:autoSpaceDE w:val="0"/>
              <w:autoSpaceDN w:val="0"/>
              <w:adjustRightInd w:val="0"/>
              <w:jc w:val="center"/>
              <w:rPr>
                <w:rFonts w:ascii="Times New Roman" w:hAnsi="Times New Roman"/>
                <w:sz w:val="24"/>
                <w:szCs w:val="28"/>
              </w:rPr>
            </w:pPr>
            <w:r>
              <w:rPr>
                <w:rFonts w:ascii="Times New Roman" w:hAnsi="Times New Roman"/>
                <w:sz w:val="24"/>
                <w:szCs w:val="28"/>
              </w:rPr>
              <w:t>6.34</w:t>
            </w:r>
            <w:r>
              <w:rPr>
                <w:rFonts w:ascii="Times New Roman" w:hAnsi="Times New Roman"/>
                <w:sz w:val="24"/>
                <w:szCs w:val="28"/>
              </w:rPr>
              <w:sym w:font="Symbol" w:char="F0B4"/>
            </w:r>
            <w:r>
              <w:rPr>
                <w:rFonts w:ascii="Times New Roman" w:hAnsi="Times New Roman"/>
                <w:sz w:val="24"/>
                <w:szCs w:val="28"/>
              </w:rPr>
              <w:t>10</w:t>
            </w:r>
            <w:r w:rsidRPr="004C6F84">
              <w:rPr>
                <w:rFonts w:ascii="Times New Roman" w:hAnsi="Times New Roman"/>
                <w:sz w:val="24"/>
                <w:szCs w:val="28"/>
                <w:vertAlign w:val="superscript"/>
              </w:rPr>
              <w:t>-16</w:t>
            </w:r>
          </w:p>
        </w:tc>
      </w:tr>
      <w:tr w:rsidR="00BC6C48" w:rsidRPr="005747FE" w14:paraId="5632E7AE" w14:textId="77777777" w:rsidTr="004C6F84">
        <w:trPr>
          <w:trHeight w:val="454"/>
          <w:jc w:val="center"/>
        </w:trPr>
        <w:tc>
          <w:tcPr>
            <w:tcW w:w="3195" w:type="dxa"/>
            <w:vAlign w:val="center"/>
          </w:tcPr>
          <w:p w14:paraId="00E96EA4" w14:textId="77777777" w:rsidR="00BC6C48" w:rsidRPr="005747FE" w:rsidRDefault="00BC6C48" w:rsidP="007F4D4F">
            <w:pPr>
              <w:autoSpaceDE w:val="0"/>
              <w:autoSpaceDN w:val="0"/>
              <w:adjustRightInd w:val="0"/>
              <w:jc w:val="center"/>
              <w:rPr>
                <w:rFonts w:ascii="Times New Roman" w:hAnsi="Times New Roman"/>
                <w:sz w:val="24"/>
                <w:szCs w:val="28"/>
              </w:rPr>
            </w:pPr>
            <w:r>
              <w:rPr>
                <w:rFonts w:ascii="Times New Roman" w:hAnsi="Times New Roman"/>
                <w:sz w:val="24"/>
                <w:szCs w:val="28"/>
              </w:rPr>
              <w:t>GDY</w:t>
            </w:r>
          </w:p>
        </w:tc>
        <w:tc>
          <w:tcPr>
            <w:tcW w:w="1954" w:type="dxa"/>
            <w:vAlign w:val="center"/>
          </w:tcPr>
          <w:p w14:paraId="16463C28" w14:textId="77777777" w:rsidR="00BC6C48" w:rsidRPr="005747FE" w:rsidRDefault="00BC6C48" w:rsidP="007F4D4F">
            <w:pPr>
              <w:autoSpaceDE w:val="0"/>
              <w:autoSpaceDN w:val="0"/>
              <w:adjustRightInd w:val="0"/>
              <w:jc w:val="center"/>
              <w:rPr>
                <w:rFonts w:ascii="Times New Roman" w:hAnsi="Times New Roman"/>
                <w:sz w:val="24"/>
                <w:szCs w:val="28"/>
              </w:rPr>
            </w:pPr>
            <w:r>
              <w:rPr>
                <w:rFonts w:ascii="Times New Roman" w:hAnsi="Times New Roman"/>
                <w:sz w:val="24"/>
                <w:szCs w:val="28"/>
              </w:rPr>
              <w:t>10240</w:t>
            </w:r>
          </w:p>
        </w:tc>
        <w:tc>
          <w:tcPr>
            <w:tcW w:w="1954" w:type="dxa"/>
            <w:vAlign w:val="center"/>
          </w:tcPr>
          <w:p w14:paraId="1F7E9550" w14:textId="77777777" w:rsidR="00BC6C48" w:rsidRPr="005747FE" w:rsidRDefault="00BC6C48" w:rsidP="007F4D4F">
            <w:pPr>
              <w:autoSpaceDE w:val="0"/>
              <w:autoSpaceDN w:val="0"/>
              <w:adjustRightInd w:val="0"/>
              <w:jc w:val="center"/>
              <w:rPr>
                <w:rFonts w:ascii="Times New Roman" w:hAnsi="Times New Roman"/>
                <w:sz w:val="24"/>
                <w:szCs w:val="28"/>
              </w:rPr>
            </w:pPr>
            <w:r>
              <w:rPr>
                <w:rFonts w:ascii="Times New Roman" w:hAnsi="Times New Roman"/>
                <w:sz w:val="24"/>
                <w:szCs w:val="28"/>
              </w:rPr>
              <w:t>1.31</w:t>
            </w:r>
            <w:r>
              <w:rPr>
                <w:rFonts w:ascii="Times New Roman" w:hAnsi="Times New Roman"/>
                <w:sz w:val="24"/>
                <w:szCs w:val="28"/>
              </w:rPr>
              <w:sym w:font="Symbol" w:char="F0B4"/>
            </w:r>
            <w:r>
              <w:rPr>
                <w:rFonts w:ascii="Times New Roman" w:hAnsi="Times New Roman"/>
                <w:sz w:val="24"/>
                <w:szCs w:val="28"/>
              </w:rPr>
              <w:t>10</w:t>
            </w:r>
            <w:r w:rsidRPr="004C6F84">
              <w:rPr>
                <w:rFonts w:ascii="Times New Roman" w:hAnsi="Times New Roman"/>
                <w:sz w:val="24"/>
                <w:szCs w:val="28"/>
                <w:vertAlign w:val="superscript"/>
              </w:rPr>
              <w:t>-1</w:t>
            </w:r>
            <w:r>
              <w:rPr>
                <w:rFonts w:ascii="Times New Roman" w:hAnsi="Times New Roman"/>
                <w:sz w:val="24"/>
                <w:szCs w:val="28"/>
                <w:vertAlign w:val="superscript"/>
              </w:rPr>
              <w:t>5</w:t>
            </w:r>
          </w:p>
        </w:tc>
      </w:tr>
      <w:tr w:rsidR="00BC6C48" w:rsidRPr="005747FE" w14:paraId="47E54AF4" w14:textId="77777777" w:rsidTr="004C6F84">
        <w:trPr>
          <w:trHeight w:val="454"/>
          <w:jc w:val="center"/>
        </w:trPr>
        <w:tc>
          <w:tcPr>
            <w:tcW w:w="3195" w:type="dxa"/>
            <w:vAlign w:val="center"/>
          </w:tcPr>
          <w:p w14:paraId="79EED696" w14:textId="77777777" w:rsidR="00BC6C48" w:rsidRPr="005747FE" w:rsidRDefault="00BC6C48" w:rsidP="007F4D4F">
            <w:pPr>
              <w:autoSpaceDE w:val="0"/>
              <w:autoSpaceDN w:val="0"/>
              <w:adjustRightInd w:val="0"/>
              <w:jc w:val="center"/>
              <w:rPr>
                <w:rFonts w:ascii="Times New Roman" w:hAnsi="Times New Roman"/>
                <w:sz w:val="24"/>
                <w:szCs w:val="28"/>
              </w:rPr>
            </w:pPr>
            <w:r>
              <w:rPr>
                <w:rFonts w:ascii="Times New Roman" w:hAnsi="Times New Roman"/>
                <w:sz w:val="24"/>
                <w:szCs w:val="28"/>
              </w:rPr>
              <w:t>graphite</w:t>
            </w:r>
            <w:r w:rsidRPr="005747FE">
              <w:rPr>
                <w:rFonts w:ascii="Times New Roman" w:hAnsi="Times New Roman"/>
                <w:sz w:val="24"/>
                <w:szCs w:val="28"/>
              </w:rPr>
              <w:t xml:space="preserve"> (10</w:t>
            </w:r>
            <w:r>
              <w:rPr>
                <w:rFonts w:ascii="Times New Roman" w:hAnsi="Times New Roman"/>
                <w:sz w:val="24"/>
                <w:szCs w:val="28"/>
              </w:rPr>
              <w:t>0</w:t>
            </w:r>
            <w:r w:rsidRPr="005747FE">
              <w:rPr>
                <w:rFonts w:ascii="Times New Roman" w:hAnsi="Times New Roman"/>
                <w:sz w:val="24"/>
                <w:szCs w:val="28"/>
              </w:rPr>
              <w:t>th cycles)</w:t>
            </w:r>
          </w:p>
        </w:tc>
        <w:tc>
          <w:tcPr>
            <w:tcW w:w="1954" w:type="dxa"/>
            <w:vAlign w:val="center"/>
          </w:tcPr>
          <w:p w14:paraId="5AAB2EE1" w14:textId="77777777" w:rsidR="00BC6C48" w:rsidRPr="005747FE" w:rsidRDefault="00BC6C48" w:rsidP="007F4D4F">
            <w:pPr>
              <w:autoSpaceDE w:val="0"/>
              <w:autoSpaceDN w:val="0"/>
              <w:adjustRightInd w:val="0"/>
              <w:jc w:val="center"/>
              <w:rPr>
                <w:rFonts w:ascii="Times New Roman" w:hAnsi="Times New Roman"/>
                <w:sz w:val="24"/>
                <w:szCs w:val="28"/>
              </w:rPr>
            </w:pPr>
            <w:r>
              <w:rPr>
                <w:rFonts w:ascii="Times New Roman" w:hAnsi="Times New Roman"/>
                <w:sz w:val="24"/>
                <w:szCs w:val="28"/>
              </w:rPr>
              <w:t>22419</w:t>
            </w:r>
          </w:p>
        </w:tc>
        <w:tc>
          <w:tcPr>
            <w:tcW w:w="1954" w:type="dxa"/>
            <w:vAlign w:val="center"/>
          </w:tcPr>
          <w:p w14:paraId="74324746" w14:textId="77777777" w:rsidR="00BC6C48" w:rsidRPr="005747FE" w:rsidRDefault="00BC6C48" w:rsidP="007F4D4F">
            <w:pPr>
              <w:autoSpaceDE w:val="0"/>
              <w:autoSpaceDN w:val="0"/>
              <w:adjustRightInd w:val="0"/>
              <w:jc w:val="center"/>
              <w:rPr>
                <w:rFonts w:ascii="Times New Roman" w:hAnsi="Times New Roman"/>
                <w:sz w:val="24"/>
                <w:szCs w:val="28"/>
              </w:rPr>
            </w:pPr>
            <w:r>
              <w:rPr>
                <w:rFonts w:ascii="Times New Roman" w:hAnsi="Times New Roman"/>
                <w:sz w:val="24"/>
                <w:szCs w:val="28"/>
              </w:rPr>
              <w:t>2.73</w:t>
            </w:r>
            <w:r>
              <w:rPr>
                <w:rFonts w:ascii="Times New Roman" w:hAnsi="Times New Roman"/>
                <w:sz w:val="24"/>
                <w:szCs w:val="28"/>
              </w:rPr>
              <w:sym w:font="Symbol" w:char="F0B4"/>
            </w:r>
            <w:r>
              <w:rPr>
                <w:rFonts w:ascii="Times New Roman" w:hAnsi="Times New Roman"/>
                <w:sz w:val="24"/>
                <w:szCs w:val="28"/>
              </w:rPr>
              <w:t>10</w:t>
            </w:r>
            <w:r w:rsidRPr="004C6F84">
              <w:rPr>
                <w:rFonts w:ascii="Times New Roman" w:hAnsi="Times New Roman"/>
                <w:sz w:val="24"/>
                <w:szCs w:val="28"/>
                <w:vertAlign w:val="superscript"/>
              </w:rPr>
              <w:t>-16</w:t>
            </w:r>
          </w:p>
        </w:tc>
      </w:tr>
      <w:tr w:rsidR="00BC6C48" w:rsidRPr="005747FE" w14:paraId="7C107DCC" w14:textId="77777777" w:rsidTr="004C6F84">
        <w:trPr>
          <w:trHeight w:val="454"/>
          <w:jc w:val="center"/>
        </w:trPr>
        <w:tc>
          <w:tcPr>
            <w:tcW w:w="3195" w:type="dxa"/>
            <w:tcBorders>
              <w:bottom w:val="single" w:sz="12" w:space="0" w:color="auto"/>
            </w:tcBorders>
            <w:vAlign w:val="center"/>
          </w:tcPr>
          <w:p w14:paraId="42795CAA" w14:textId="77777777" w:rsidR="00BC6C48" w:rsidRPr="005747FE" w:rsidRDefault="00BC6C48" w:rsidP="007F4D4F">
            <w:pPr>
              <w:autoSpaceDE w:val="0"/>
              <w:autoSpaceDN w:val="0"/>
              <w:adjustRightInd w:val="0"/>
              <w:jc w:val="center"/>
              <w:rPr>
                <w:rFonts w:ascii="Times New Roman" w:hAnsi="Times New Roman"/>
                <w:sz w:val="24"/>
                <w:szCs w:val="28"/>
              </w:rPr>
            </w:pPr>
            <w:r>
              <w:rPr>
                <w:rFonts w:ascii="Times New Roman" w:hAnsi="Times New Roman"/>
                <w:sz w:val="24"/>
                <w:szCs w:val="28"/>
              </w:rPr>
              <w:t>GDY</w:t>
            </w:r>
            <w:r w:rsidRPr="005747FE">
              <w:rPr>
                <w:rFonts w:ascii="Times New Roman" w:hAnsi="Times New Roman"/>
                <w:sz w:val="24"/>
                <w:szCs w:val="28"/>
              </w:rPr>
              <w:t xml:space="preserve"> (10</w:t>
            </w:r>
            <w:r>
              <w:rPr>
                <w:rFonts w:ascii="Times New Roman" w:hAnsi="Times New Roman"/>
                <w:sz w:val="24"/>
                <w:szCs w:val="28"/>
              </w:rPr>
              <w:t>0</w:t>
            </w:r>
            <w:r w:rsidRPr="005747FE">
              <w:rPr>
                <w:rFonts w:ascii="Times New Roman" w:hAnsi="Times New Roman"/>
                <w:sz w:val="24"/>
                <w:szCs w:val="28"/>
              </w:rPr>
              <w:t>th cycles)</w:t>
            </w:r>
          </w:p>
        </w:tc>
        <w:tc>
          <w:tcPr>
            <w:tcW w:w="1954" w:type="dxa"/>
            <w:tcBorders>
              <w:bottom w:val="single" w:sz="12" w:space="0" w:color="auto"/>
            </w:tcBorders>
            <w:vAlign w:val="center"/>
          </w:tcPr>
          <w:p w14:paraId="44E4C06C" w14:textId="77777777" w:rsidR="00BC6C48" w:rsidRPr="005747FE" w:rsidRDefault="00BC6C48" w:rsidP="007F4D4F">
            <w:pPr>
              <w:autoSpaceDE w:val="0"/>
              <w:autoSpaceDN w:val="0"/>
              <w:adjustRightInd w:val="0"/>
              <w:jc w:val="center"/>
              <w:rPr>
                <w:rFonts w:ascii="Times New Roman" w:hAnsi="Times New Roman"/>
                <w:sz w:val="24"/>
                <w:szCs w:val="28"/>
              </w:rPr>
            </w:pPr>
            <w:r>
              <w:rPr>
                <w:rFonts w:ascii="Times New Roman" w:hAnsi="Times New Roman"/>
                <w:sz w:val="24"/>
                <w:szCs w:val="28"/>
              </w:rPr>
              <w:t>14734</w:t>
            </w:r>
          </w:p>
        </w:tc>
        <w:tc>
          <w:tcPr>
            <w:tcW w:w="1954" w:type="dxa"/>
            <w:tcBorders>
              <w:bottom w:val="single" w:sz="12" w:space="0" w:color="auto"/>
            </w:tcBorders>
            <w:vAlign w:val="center"/>
          </w:tcPr>
          <w:p w14:paraId="16B6C0D6" w14:textId="77777777" w:rsidR="00BC6C48" w:rsidRPr="005747FE" w:rsidRDefault="00BC6C48" w:rsidP="007F4D4F">
            <w:pPr>
              <w:autoSpaceDE w:val="0"/>
              <w:autoSpaceDN w:val="0"/>
              <w:adjustRightInd w:val="0"/>
              <w:jc w:val="center"/>
              <w:rPr>
                <w:rFonts w:ascii="Times New Roman" w:hAnsi="Times New Roman"/>
                <w:sz w:val="24"/>
                <w:szCs w:val="28"/>
              </w:rPr>
            </w:pPr>
            <w:r>
              <w:rPr>
                <w:rFonts w:ascii="Times New Roman" w:hAnsi="Times New Roman"/>
                <w:sz w:val="24"/>
                <w:szCs w:val="28"/>
              </w:rPr>
              <w:t>6.31</w:t>
            </w:r>
            <w:r>
              <w:rPr>
                <w:rFonts w:ascii="Times New Roman" w:hAnsi="Times New Roman"/>
                <w:sz w:val="24"/>
                <w:szCs w:val="28"/>
              </w:rPr>
              <w:sym w:font="Symbol" w:char="F0B4"/>
            </w:r>
            <w:r>
              <w:rPr>
                <w:rFonts w:ascii="Times New Roman" w:hAnsi="Times New Roman"/>
                <w:sz w:val="24"/>
                <w:szCs w:val="28"/>
              </w:rPr>
              <w:t>10</w:t>
            </w:r>
            <w:r w:rsidRPr="004C6F84">
              <w:rPr>
                <w:rFonts w:ascii="Times New Roman" w:hAnsi="Times New Roman"/>
                <w:sz w:val="24"/>
                <w:szCs w:val="28"/>
                <w:vertAlign w:val="superscript"/>
              </w:rPr>
              <w:t>-16</w:t>
            </w:r>
          </w:p>
        </w:tc>
      </w:tr>
      <w:bookmarkEnd w:id="25"/>
    </w:tbl>
    <w:p w14:paraId="514DD22A" w14:textId="77777777" w:rsidR="00E9145B" w:rsidRDefault="00E9145B" w:rsidP="007760D0">
      <w:pPr>
        <w:pStyle w:val="EndNoteBibliography"/>
        <w:spacing w:line="360" w:lineRule="auto"/>
        <w:ind w:left="720" w:hanging="720"/>
        <w:rPr>
          <w:rFonts w:ascii="Times New Roman" w:hAnsi="Times New Roman"/>
          <w:sz w:val="24"/>
          <w:szCs w:val="24"/>
        </w:rPr>
      </w:pPr>
    </w:p>
    <w:p w14:paraId="707DB9C6" w14:textId="2D8647BB"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t>[1]</w:t>
      </w:r>
      <w:r w:rsidRPr="007760D0">
        <w:rPr>
          <w:rFonts w:ascii="Times New Roman" w:hAnsi="Times New Roman"/>
          <w:sz w:val="24"/>
          <w:szCs w:val="24"/>
        </w:rPr>
        <w:tab/>
      </w:r>
      <w:r w:rsidR="00E9145B" w:rsidRPr="00E9145B">
        <w:rPr>
          <w:rFonts w:ascii="Times New Roman" w:hAnsi="Times New Roman"/>
          <w:sz w:val="24"/>
          <w:szCs w:val="24"/>
        </w:rPr>
        <w:t xml:space="preserve">Li, G.; Li, Y.; Liu, H.; Guo, Y.; Li, Y.; Zhu, D., Architecture of graphdiyne nanoscale films. </w:t>
      </w:r>
      <w:r w:rsidR="0037653B" w:rsidRPr="007760D0">
        <w:rPr>
          <w:rFonts w:ascii="Times New Roman" w:hAnsi="Times New Roman"/>
          <w:i/>
          <w:sz w:val="24"/>
          <w:szCs w:val="24"/>
        </w:rPr>
        <w:t>Chem</w:t>
      </w:r>
      <w:r w:rsidR="0037653B">
        <w:rPr>
          <w:rFonts w:ascii="Times New Roman" w:hAnsi="Times New Roman"/>
          <w:i/>
          <w:sz w:val="24"/>
          <w:szCs w:val="24"/>
        </w:rPr>
        <w:t>.</w:t>
      </w:r>
      <w:r w:rsidR="0037653B" w:rsidRPr="007760D0">
        <w:rPr>
          <w:rFonts w:ascii="Times New Roman" w:hAnsi="Times New Roman"/>
          <w:i/>
          <w:sz w:val="24"/>
          <w:szCs w:val="24"/>
        </w:rPr>
        <w:t xml:space="preserve"> Commun</w:t>
      </w:r>
      <w:r w:rsidR="0037653B">
        <w:rPr>
          <w:rFonts w:ascii="Times New Roman" w:hAnsi="Times New Roman" w:hint="eastAsia"/>
          <w:i/>
          <w:sz w:val="24"/>
          <w:szCs w:val="24"/>
        </w:rPr>
        <w:t>.</w:t>
      </w:r>
      <w:r w:rsidR="00E9145B">
        <w:rPr>
          <w:rFonts w:ascii="Times New Roman" w:hAnsi="Times New Roman"/>
          <w:sz w:val="24"/>
          <w:szCs w:val="24"/>
        </w:rPr>
        <w:t>,</w:t>
      </w:r>
      <w:r w:rsidR="00E9145B" w:rsidRPr="00E9145B">
        <w:rPr>
          <w:rFonts w:ascii="Times New Roman" w:hAnsi="Times New Roman"/>
          <w:sz w:val="24"/>
          <w:szCs w:val="24"/>
        </w:rPr>
        <w:t xml:space="preserve"> </w:t>
      </w:r>
      <w:r w:rsidR="00E9145B" w:rsidRPr="00E9145B">
        <w:rPr>
          <w:rFonts w:ascii="Times New Roman" w:hAnsi="Times New Roman"/>
          <w:b/>
          <w:bCs/>
          <w:sz w:val="24"/>
          <w:szCs w:val="24"/>
        </w:rPr>
        <w:t>2010</w:t>
      </w:r>
      <w:r w:rsidR="00E9145B" w:rsidRPr="00E9145B">
        <w:rPr>
          <w:rFonts w:ascii="Times New Roman" w:hAnsi="Times New Roman"/>
          <w:sz w:val="24"/>
          <w:szCs w:val="24"/>
        </w:rPr>
        <w:t>, 46, 3256-8</w:t>
      </w:r>
      <w:r w:rsidRPr="007760D0">
        <w:rPr>
          <w:rFonts w:ascii="Times New Roman" w:hAnsi="Times New Roman"/>
          <w:sz w:val="24"/>
          <w:szCs w:val="24"/>
        </w:rPr>
        <w:t>.</w:t>
      </w:r>
    </w:p>
    <w:p w14:paraId="224CDA51" w14:textId="73227C3C"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t>[2]</w:t>
      </w:r>
      <w:r w:rsidRPr="007760D0">
        <w:rPr>
          <w:rFonts w:ascii="Times New Roman" w:hAnsi="Times New Roman"/>
          <w:sz w:val="24"/>
          <w:szCs w:val="24"/>
        </w:rPr>
        <w:tab/>
      </w:r>
      <w:r w:rsidR="00E9145B" w:rsidRPr="00E9145B">
        <w:rPr>
          <w:rFonts w:ascii="Times New Roman" w:hAnsi="Times New Roman"/>
          <w:sz w:val="24"/>
          <w:szCs w:val="24"/>
        </w:rPr>
        <w:t xml:space="preserve">Liang, X.; Li, X.; Xiang, Q.; Zhang, S.; Cao, Y.; Han, M.; Zhang, Y.; Zhou, C.; Xu, Y.; Mao, C.; Li, W.; Sun, J., Surficial Oxidation of Phosphorus for Strengthening Interface Interaction and Enhancing Lithium-Storage Performance. </w:t>
      </w:r>
      <w:r w:rsidR="0037653B" w:rsidRPr="0037653B">
        <w:rPr>
          <w:rFonts w:ascii="Times New Roman" w:hAnsi="Times New Roman"/>
          <w:i/>
          <w:sz w:val="24"/>
          <w:szCs w:val="24"/>
        </w:rPr>
        <w:t>Nano Lett.</w:t>
      </w:r>
      <w:r w:rsidR="00E9145B" w:rsidRPr="00E9145B">
        <w:rPr>
          <w:rFonts w:ascii="Times New Roman" w:hAnsi="Times New Roman"/>
          <w:sz w:val="24"/>
          <w:szCs w:val="24"/>
        </w:rPr>
        <w:t xml:space="preserve"> </w:t>
      </w:r>
      <w:r w:rsidR="00E9145B" w:rsidRPr="00E9145B">
        <w:rPr>
          <w:rFonts w:ascii="Times New Roman" w:hAnsi="Times New Roman"/>
          <w:b/>
          <w:bCs/>
          <w:sz w:val="24"/>
          <w:szCs w:val="24"/>
        </w:rPr>
        <w:t>2022</w:t>
      </w:r>
      <w:r w:rsidR="00E9145B" w:rsidRPr="00E9145B">
        <w:rPr>
          <w:rFonts w:ascii="Times New Roman" w:hAnsi="Times New Roman"/>
          <w:sz w:val="24"/>
          <w:szCs w:val="24"/>
        </w:rPr>
        <w:t>, 22, 9335-9342</w:t>
      </w:r>
      <w:r w:rsidRPr="007760D0">
        <w:rPr>
          <w:rFonts w:ascii="Times New Roman" w:hAnsi="Times New Roman"/>
          <w:sz w:val="24"/>
          <w:szCs w:val="24"/>
        </w:rPr>
        <w:t>.</w:t>
      </w:r>
    </w:p>
    <w:p w14:paraId="796012CA" w14:textId="0D97C01D"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t>[3]</w:t>
      </w:r>
      <w:r w:rsidRPr="007760D0">
        <w:rPr>
          <w:rFonts w:ascii="Times New Roman" w:hAnsi="Times New Roman"/>
          <w:sz w:val="24"/>
          <w:szCs w:val="24"/>
        </w:rPr>
        <w:tab/>
      </w:r>
      <w:r w:rsidR="00E9145B" w:rsidRPr="00E9145B">
        <w:rPr>
          <w:rFonts w:ascii="Times New Roman" w:hAnsi="Times New Roman"/>
          <w:sz w:val="24"/>
          <w:szCs w:val="24"/>
        </w:rPr>
        <w:t xml:space="preserve">Chen, J.; Cheng, Y.; Zhang, Q.; Luo, C.; Li, H. Y.; Wu, Y.; Zhang, H.; Wang, X.; Liu, H.; He, X.; Han, J.; Peng, D. L.; Liu, M.; Wang, M. S., Designing and Understanding the Superior Potassium Storage Performance of Nitrogen/Phosphorus Co‐Doped Hollow Porous Bowl‐Like Carbon Anodes. </w:t>
      </w:r>
      <w:r w:rsidR="0037653B" w:rsidRPr="0037653B">
        <w:rPr>
          <w:rFonts w:ascii="Times New Roman" w:hAnsi="Times New Roman"/>
          <w:i/>
          <w:sz w:val="24"/>
          <w:szCs w:val="24"/>
        </w:rPr>
        <w:lastRenderedPageBreak/>
        <w:t>Adv. Funct. Mater.</w:t>
      </w:r>
      <w:r w:rsidR="00E9145B" w:rsidRPr="00E9145B">
        <w:rPr>
          <w:rFonts w:ascii="Times New Roman" w:hAnsi="Times New Roman"/>
          <w:sz w:val="24"/>
          <w:szCs w:val="24"/>
        </w:rPr>
        <w:t xml:space="preserve"> </w:t>
      </w:r>
      <w:r w:rsidR="00E9145B" w:rsidRPr="00CD3427">
        <w:rPr>
          <w:rFonts w:ascii="Times New Roman" w:hAnsi="Times New Roman"/>
          <w:b/>
          <w:bCs/>
          <w:sz w:val="24"/>
          <w:szCs w:val="24"/>
        </w:rPr>
        <w:t>2020</w:t>
      </w:r>
      <w:r w:rsidR="00E9145B" w:rsidRPr="00E9145B">
        <w:rPr>
          <w:rFonts w:ascii="Times New Roman" w:hAnsi="Times New Roman"/>
          <w:sz w:val="24"/>
          <w:szCs w:val="24"/>
        </w:rPr>
        <w:t>, 31</w:t>
      </w:r>
      <w:r w:rsidR="00CD3427">
        <w:rPr>
          <w:rFonts w:ascii="Times New Roman" w:hAnsi="Times New Roman"/>
          <w:sz w:val="24"/>
          <w:szCs w:val="24"/>
        </w:rPr>
        <w:t xml:space="preserve">, </w:t>
      </w:r>
      <w:r w:rsidR="00CD3427" w:rsidRPr="00CD3427">
        <w:rPr>
          <w:rFonts w:ascii="Times New Roman" w:hAnsi="Times New Roman"/>
          <w:sz w:val="24"/>
          <w:szCs w:val="24"/>
        </w:rPr>
        <w:t>2007158</w:t>
      </w:r>
      <w:r w:rsidR="00E9145B">
        <w:rPr>
          <w:rFonts w:ascii="Times New Roman" w:hAnsi="Times New Roman"/>
          <w:sz w:val="24"/>
          <w:szCs w:val="24"/>
        </w:rPr>
        <w:t>.</w:t>
      </w:r>
    </w:p>
    <w:p w14:paraId="75BDC684" w14:textId="2091A171"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t>[4]</w:t>
      </w:r>
      <w:r w:rsidRPr="007760D0">
        <w:rPr>
          <w:rFonts w:ascii="Times New Roman" w:hAnsi="Times New Roman"/>
          <w:sz w:val="24"/>
          <w:szCs w:val="24"/>
        </w:rPr>
        <w:tab/>
      </w:r>
      <w:r w:rsidR="00E9145B" w:rsidRPr="00E9145B">
        <w:rPr>
          <w:rFonts w:ascii="Times New Roman" w:hAnsi="Times New Roman"/>
          <w:sz w:val="24"/>
          <w:szCs w:val="24"/>
        </w:rPr>
        <w:t xml:space="preserve">Liang, X.; Wang, X.; Li, G.; Xiang, Q.; Zhou, C.; Chen, A.; Li, X.; Zhang, S.; Cao, Y.; Han, M.; Han, C.; Gong, H.; Wang, H.; Zhang, Y.; Sun, J., Unlocking the side reaction mechanism of phosphorus anode with binder and the development of a multifunctional binder for enhancing the performance. </w:t>
      </w:r>
      <w:r w:rsidR="0037653B" w:rsidRPr="0037653B">
        <w:rPr>
          <w:rFonts w:ascii="Times New Roman" w:hAnsi="Times New Roman"/>
          <w:i/>
          <w:sz w:val="24"/>
          <w:szCs w:val="24"/>
        </w:rPr>
        <w:t>J. Power Sources.</w:t>
      </w:r>
      <w:r w:rsidR="00E9145B" w:rsidRPr="00E9145B">
        <w:rPr>
          <w:rFonts w:ascii="Times New Roman" w:hAnsi="Times New Roman"/>
          <w:sz w:val="24"/>
          <w:szCs w:val="24"/>
        </w:rPr>
        <w:t xml:space="preserve"> </w:t>
      </w:r>
      <w:r w:rsidR="00E9145B" w:rsidRPr="00CD3427">
        <w:rPr>
          <w:rFonts w:ascii="Times New Roman" w:hAnsi="Times New Roman"/>
          <w:b/>
          <w:bCs/>
          <w:sz w:val="24"/>
          <w:szCs w:val="24"/>
        </w:rPr>
        <w:t>2022</w:t>
      </w:r>
      <w:r w:rsidR="00E9145B" w:rsidRPr="00E9145B">
        <w:rPr>
          <w:rFonts w:ascii="Times New Roman" w:hAnsi="Times New Roman"/>
          <w:sz w:val="24"/>
          <w:szCs w:val="24"/>
        </w:rPr>
        <w:t>, 541.</w:t>
      </w:r>
    </w:p>
    <w:p w14:paraId="0C75AEF7" w14:textId="2BC2595D"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t>[5]</w:t>
      </w:r>
      <w:r w:rsidRPr="007760D0">
        <w:rPr>
          <w:rFonts w:ascii="Times New Roman" w:hAnsi="Times New Roman"/>
          <w:sz w:val="24"/>
          <w:szCs w:val="24"/>
        </w:rPr>
        <w:tab/>
      </w:r>
      <w:r w:rsidR="00E9145B" w:rsidRPr="00E9145B">
        <w:rPr>
          <w:rFonts w:ascii="Times New Roman" w:hAnsi="Times New Roman"/>
          <w:sz w:val="24"/>
          <w:szCs w:val="24"/>
        </w:rPr>
        <w:t xml:space="preserve">Kresse, G.; Furthmüller, J., Efficient iterative schemes for ab initio total-energy calculations using a plane-wave basis set. </w:t>
      </w:r>
      <w:r w:rsidR="0037653B" w:rsidRPr="0037653B">
        <w:rPr>
          <w:rFonts w:ascii="Times New Roman" w:hAnsi="Times New Roman"/>
          <w:i/>
          <w:sz w:val="24"/>
          <w:szCs w:val="24"/>
        </w:rPr>
        <w:t>Phys. Rev. B.</w:t>
      </w:r>
      <w:r w:rsidR="00E9145B" w:rsidRPr="00E9145B">
        <w:rPr>
          <w:rFonts w:ascii="Times New Roman" w:hAnsi="Times New Roman"/>
          <w:sz w:val="24"/>
          <w:szCs w:val="24"/>
        </w:rPr>
        <w:t xml:space="preserve"> </w:t>
      </w:r>
      <w:r w:rsidR="00E9145B" w:rsidRPr="00CD3427">
        <w:rPr>
          <w:rFonts w:ascii="Times New Roman" w:hAnsi="Times New Roman"/>
          <w:b/>
          <w:bCs/>
          <w:sz w:val="24"/>
          <w:szCs w:val="24"/>
        </w:rPr>
        <w:t>1996</w:t>
      </w:r>
      <w:r w:rsidR="00E9145B" w:rsidRPr="00E9145B">
        <w:rPr>
          <w:rFonts w:ascii="Times New Roman" w:hAnsi="Times New Roman"/>
          <w:sz w:val="24"/>
          <w:szCs w:val="24"/>
        </w:rPr>
        <w:t>, 54, 11169-11186.</w:t>
      </w:r>
    </w:p>
    <w:p w14:paraId="19C5FAB2" w14:textId="3970E8C1"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t>[6]</w:t>
      </w:r>
      <w:r w:rsidRPr="007760D0">
        <w:rPr>
          <w:rFonts w:ascii="Times New Roman" w:hAnsi="Times New Roman"/>
          <w:sz w:val="24"/>
          <w:szCs w:val="24"/>
        </w:rPr>
        <w:tab/>
      </w:r>
      <w:r w:rsidR="00E9145B" w:rsidRPr="00E9145B">
        <w:rPr>
          <w:rFonts w:ascii="Times New Roman" w:hAnsi="Times New Roman"/>
          <w:sz w:val="24"/>
          <w:szCs w:val="24"/>
        </w:rPr>
        <w:t xml:space="preserve">Perdew, J. P.; Burke, K.; Ernzerhof, M., Generalized Gradient Approximation Made Simple. </w:t>
      </w:r>
      <w:r w:rsidR="0037653B" w:rsidRPr="0037653B">
        <w:rPr>
          <w:rFonts w:ascii="Times New Roman" w:hAnsi="Times New Roman"/>
          <w:i/>
          <w:sz w:val="24"/>
          <w:szCs w:val="24"/>
        </w:rPr>
        <w:t>Phys. Rev. Lett.</w:t>
      </w:r>
      <w:r w:rsidR="00E9145B" w:rsidRPr="00E9145B">
        <w:rPr>
          <w:rFonts w:ascii="Times New Roman" w:hAnsi="Times New Roman"/>
          <w:sz w:val="24"/>
          <w:szCs w:val="24"/>
        </w:rPr>
        <w:t xml:space="preserve"> </w:t>
      </w:r>
      <w:r w:rsidR="00E9145B" w:rsidRPr="00CD3427">
        <w:rPr>
          <w:rFonts w:ascii="Times New Roman" w:hAnsi="Times New Roman"/>
          <w:b/>
          <w:bCs/>
          <w:sz w:val="24"/>
          <w:szCs w:val="24"/>
        </w:rPr>
        <w:t>1996</w:t>
      </w:r>
      <w:r w:rsidR="00E9145B" w:rsidRPr="00E9145B">
        <w:rPr>
          <w:rFonts w:ascii="Times New Roman" w:hAnsi="Times New Roman"/>
          <w:sz w:val="24"/>
          <w:szCs w:val="24"/>
        </w:rPr>
        <w:t>, 77, 3865-3868.</w:t>
      </w:r>
    </w:p>
    <w:p w14:paraId="5B2F44A5" w14:textId="01A54FA4"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t>[7]</w:t>
      </w:r>
      <w:r w:rsidRPr="007760D0">
        <w:rPr>
          <w:rFonts w:ascii="Times New Roman" w:hAnsi="Times New Roman"/>
          <w:sz w:val="24"/>
          <w:szCs w:val="24"/>
        </w:rPr>
        <w:tab/>
      </w:r>
      <w:r w:rsidR="005C4AC8" w:rsidRPr="005C4AC8">
        <w:rPr>
          <w:rFonts w:ascii="Times New Roman" w:hAnsi="Times New Roman"/>
          <w:sz w:val="24"/>
          <w:szCs w:val="24"/>
        </w:rPr>
        <w:t xml:space="preserve">Blöchl, P. E., Projector augmented-wave method. </w:t>
      </w:r>
      <w:r w:rsidR="0037653B" w:rsidRPr="0037653B">
        <w:rPr>
          <w:rFonts w:ascii="Times New Roman" w:hAnsi="Times New Roman"/>
          <w:i/>
          <w:sz w:val="24"/>
          <w:szCs w:val="24"/>
        </w:rPr>
        <w:t>Phys. Rev. B.</w:t>
      </w:r>
      <w:r w:rsidR="005C4AC8" w:rsidRPr="005C4AC8">
        <w:rPr>
          <w:rFonts w:ascii="Times New Roman" w:hAnsi="Times New Roman"/>
          <w:sz w:val="24"/>
          <w:szCs w:val="24"/>
        </w:rPr>
        <w:t xml:space="preserve"> </w:t>
      </w:r>
      <w:r w:rsidR="005C4AC8" w:rsidRPr="00CD3427">
        <w:rPr>
          <w:rFonts w:ascii="Times New Roman" w:hAnsi="Times New Roman"/>
          <w:b/>
          <w:bCs/>
          <w:sz w:val="24"/>
          <w:szCs w:val="24"/>
        </w:rPr>
        <w:t>1994</w:t>
      </w:r>
      <w:r w:rsidR="005C4AC8" w:rsidRPr="005C4AC8">
        <w:rPr>
          <w:rFonts w:ascii="Times New Roman" w:hAnsi="Times New Roman"/>
          <w:sz w:val="24"/>
          <w:szCs w:val="24"/>
        </w:rPr>
        <w:t>, 50, 17953-17979.</w:t>
      </w:r>
      <w:r w:rsidRPr="007760D0">
        <w:rPr>
          <w:rFonts w:ascii="Times New Roman" w:hAnsi="Times New Roman"/>
          <w:sz w:val="24"/>
          <w:szCs w:val="24"/>
        </w:rPr>
        <w:t>.</w:t>
      </w:r>
    </w:p>
    <w:p w14:paraId="3F6960CF" w14:textId="1E862CF5"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t>[8]</w:t>
      </w:r>
      <w:r w:rsidRPr="007760D0">
        <w:rPr>
          <w:rFonts w:ascii="Times New Roman" w:hAnsi="Times New Roman"/>
          <w:sz w:val="24"/>
          <w:szCs w:val="24"/>
        </w:rPr>
        <w:tab/>
      </w:r>
      <w:r w:rsidR="005C4AC8" w:rsidRPr="005C4AC8">
        <w:rPr>
          <w:rFonts w:ascii="Times New Roman" w:hAnsi="Times New Roman"/>
          <w:sz w:val="24"/>
          <w:szCs w:val="24"/>
        </w:rPr>
        <w:t xml:space="preserve">Henkelman, G.; Uberuaga, B. P.; Jónsson, H., A climbing image nudged elastic band method for finding saddle points and minimum energy paths. </w:t>
      </w:r>
      <w:r w:rsidR="0037653B" w:rsidRPr="00E32873">
        <w:rPr>
          <w:rFonts w:ascii="Times New Roman" w:hAnsi="Times New Roman"/>
          <w:bCs/>
          <w:i/>
          <w:iCs/>
          <w:sz w:val="24"/>
          <w:szCs w:val="32"/>
        </w:rPr>
        <w:t>J. Chem. Phys</w:t>
      </w:r>
      <w:r w:rsidR="0037653B">
        <w:rPr>
          <w:rFonts w:ascii="Times New Roman" w:hAnsi="Times New Roman"/>
          <w:bCs/>
          <w:i/>
          <w:iCs/>
          <w:sz w:val="24"/>
          <w:szCs w:val="32"/>
        </w:rPr>
        <w:t>.</w:t>
      </w:r>
      <w:r w:rsidR="0037653B" w:rsidRPr="005C4AC8">
        <w:rPr>
          <w:rFonts w:ascii="Times New Roman" w:hAnsi="Times New Roman"/>
          <w:sz w:val="24"/>
          <w:szCs w:val="24"/>
        </w:rPr>
        <w:t xml:space="preserve"> </w:t>
      </w:r>
      <w:r w:rsidR="005C4AC8" w:rsidRPr="00CD3427">
        <w:rPr>
          <w:rFonts w:ascii="Times New Roman" w:hAnsi="Times New Roman"/>
          <w:b/>
          <w:bCs/>
          <w:sz w:val="24"/>
          <w:szCs w:val="24"/>
        </w:rPr>
        <w:t>2000</w:t>
      </w:r>
      <w:r w:rsidR="005C4AC8" w:rsidRPr="005C4AC8">
        <w:rPr>
          <w:rFonts w:ascii="Times New Roman" w:hAnsi="Times New Roman"/>
          <w:sz w:val="24"/>
          <w:szCs w:val="24"/>
        </w:rPr>
        <w:t>, 113, 9901-9904</w:t>
      </w:r>
      <w:r w:rsidR="00E9145B" w:rsidRPr="00E9145B">
        <w:rPr>
          <w:rFonts w:ascii="Times New Roman" w:hAnsi="Times New Roman"/>
          <w:sz w:val="24"/>
          <w:szCs w:val="24"/>
        </w:rPr>
        <w:t>.</w:t>
      </w:r>
    </w:p>
    <w:p w14:paraId="48B3AA22" w14:textId="08048DA3"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t>[9]</w:t>
      </w:r>
      <w:r w:rsidRPr="007760D0">
        <w:rPr>
          <w:rFonts w:ascii="Times New Roman" w:hAnsi="Times New Roman"/>
          <w:sz w:val="24"/>
          <w:szCs w:val="24"/>
        </w:rPr>
        <w:tab/>
      </w:r>
      <w:r w:rsidR="005C4AC8" w:rsidRPr="005C4AC8">
        <w:rPr>
          <w:rFonts w:ascii="Times New Roman" w:hAnsi="Times New Roman"/>
          <w:sz w:val="24"/>
          <w:szCs w:val="24"/>
        </w:rPr>
        <w:t>Heyden, A.; Bell, A. T.; Keil, F. J., Efficient methods for finding transition states in chemical reactions: Comparison of improved dimer method and partitioned rational function optimization method.</w:t>
      </w:r>
      <w:r w:rsidR="0037653B" w:rsidRPr="0037653B">
        <w:rPr>
          <w:rFonts w:ascii="Times New Roman" w:hAnsi="Times New Roman"/>
          <w:bCs/>
          <w:i/>
          <w:iCs/>
          <w:sz w:val="24"/>
          <w:szCs w:val="32"/>
        </w:rPr>
        <w:t xml:space="preserve"> </w:t>
      </w:r>
      <w:r w:rsidR="0037653B" w:rsidRPr="00E32873">
        <w:rPr>
          <w:rFonts w:ascii="Times New Roman" w:hAnsi="Times New Roman"/>
          <w:bCs/>
          <w:i/>
          <w:iCs/>
          <w:sz w:val="24"/>
          <w:szCs w:val="32"/>
        </w:rPr>
        <w:t>J. Chem. Phys</w:t>
      </w:r>
      <w:r w:rsidR="0037653B">
        <w:rPr>
          <w:rFonts w:ascii="Times New Roman" w:hAnsi="Times New Roman"/>
          <w:bCs/>
          <w:i/>
          <w:iCs/>
          <w:sz w:val="24"/>
          <w:szCs w:val="32"/>
        </w:rPr>
        <w:t>.</w:t>
      </w:r>
      <w:r w:rsidR="005C4AC8" w:rsidRPr="005C4AC8">
        <w:rPr>
          <w:rFonts w:ascii="Times New Roman" w:hAnsi="Times New Roman"/>
          <w:sz w:val="24"/>
          <w:szCs w:val="24"/>
        </w:rPr>
        <w:t xml:space="preserve"> </w:t>
      </w:r>
      <w:r w:rsidR="00CD3427" w:rsidRPr="00CD3427">
        <w:rPr>
          <w:rFonts w:ascii="Times New Roman" w:hAnsi="Times New Roman"/>
          <w:b/>
          <w:bCs/>
          <w:sz w:val="24"/>
          <w:szCs w:val="24"/>
        </w:rPr>
        <w:t>2005</w:t>
      </w:r>
      <w:r w:rsidR="00CD3427">
        <w:rPr>
          <w:rFonts w:ascii="Times New Roman" w:hAnsi="Times New Roman"/>
          <w:sz w:val="24"/>
          <w:szCs w:val="24"/>
        </w:rPr>
        <w:t xml:space="preserve">, </w:t>
      </w:r>
      <w:r w:rsidR="005C4AC8" w:rsidRPr="005C4AC8">
        <w:rPr>
          <w:rFonts w:ascii="Times New Roman" w:hAnsi="Times New Roman"/>
          <w:sz w:val="24"/>
          <w:szCs w:val="24"/>
        </w:rPr>
        <w:t>123, 224101</w:t>
      </w:r>
      <w:r w:rsidRPr="007760D0">
        <w:rPr>
          <w:rFonts w:ascii="Times New Roman" w:hAnsi="Times New Roman"/>
          <w:sz w:val="24"/>
          <w:szCs w:val="24"/>
        </w:rPr>
        <w:t>.</w:t>
      </w:r>
    </w:p>
    <w:p w14:paraId="2F92B863" w14:textId="283788F0"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t>[10]</w:t>
      </w:r>
      <w:r w:rsidRPr="007760D0">
        <w:rPr>
          <w:rFonts w:ascii="Times New Roman" w:hAnsi="Times New Roman"/>
          <w:sz w:val="24"/>
          <w:szCs w:val="24"/>
        </w:rPr>
        <w:tab/>
      </w:r>
      <w:r w:rsidR="005C4AC8" w:rsidRPr="005C4AC8">
        <w:rPr>
          <w:rFonts w:ascii="Times New Roman" w:hAnsi="Times New Roman"/>
          <w:sz w:val="24"/>
          <w:szCs w:val="24"/>
        </w:rPr>
        <w:t xml:space="preserve">Zheng, J. P.; Liang, R. Y.; Hendrickson, M.; Plichta, E. J., Theoretical Energy Density of Li–Air Batteries. </w:t>
      </w:r>
      <w:r w:rsidR="00CD3427" w:rsidRPr="00CD3427">
        <w:rPr>
          <w:rFonts w:ascii="Times New Roman" w:hAnsi="Times New Roman"/>
          <w:i/>
          <w:sz w:val="24"/>
          <w:szCs w:val="24"/>
        </w:rPr>
        <w:t>J</w:t>
      </w:r>
      <w:r w:rsidR="00CD3427">
        <w:rPr>
          <w:rFonts w:ascii="Times New Roman" w:hAnsi="Times New Roman"/>
          <w:i/>
          <w:sz w:val="24"/>
          <w:szCs w:val="24"/>
        </w:rPr>
        <w:t>.</w:t>
      </w:r>
      <w:r w:rsidR="00CD3427" w:rsidRPr="00CD3427">
        <w:rPr>
          <w:rFonts w:ascii="Times New Roman" w:hAnsi="Times New Roman"/>
          <w:i/>
          <w:sz w:val="24"/>
          <w:szCs w:val="24"/>
        </w:rPr>
        <w:t xml:space="preserve"> E</w:t>
      </w:r>
      <w:r w:rsidR="00CD3427">
        <w:rPr>
          <w:rFonts w:ascii="Times New Roman" w:hAnsi="Times New Roman"/>
          <w:i/>
          <w:sz w:val="24"/>
          <w:szCs w:val="24"/>
        </w:rPr>
        <w:t>lectrochem.</w:t>
      </w:r>
      <w:r w:rsidR="00CD3427" w:rsidRPr="00CD3427">
        <w:rPr>
          <w:rFonts w:ascii="Times New Roman" w:hAnsi="Times New Roman"/>
          <w:i/>
          <w:sz w:val="24"/>
          <w:szCs w:val="24"/>
        </w:rPr>
        <w:t xml:space="preserve"> S</w:t>
      </w:r>
      <w:r w:rsidR="00CD3427">
        <w:rPr>
          <w:rFonts w:ascii="Times New Roman" w:hAnsi="Times New Roman"/>
          <w:i/>
          <w:sz w:val="24"/>
          <w:szCs w:val="24"/>
        </w:rPr>
        <w:t>oc</w:t>
      </w:r>
      <w:r w:rsidR="0037653B" w:rsidRPr="0037653B">
        <w:rPr>
          <w:rFonts w:ascii="Times New Roman" w:hAnsi="Times New Roman"/>
          <w:i/>
          <w:sz w:val="24"/>
          <w:szCs w:val="24"/>
        </w:rPr>
        <w:t>.</w:t>
      </w:r>
      <w:r w:rsidR="005C4AC8" w:rsidRPr="005C4AC8">
        <w:rPr>
          <w:rFonts w:ascii="Times New Roman" w:hAnsi="Times New Roman"/>
          <w:sz w:val="24"/>
          <w:szCs w:val="24"/>
        </w:rPr>
        <w:t xml:space="preserve"> </w:t>
      </w:r>
      <w:r w:rsidR="005C4AC8" w:rsidRPr="00CD3427">
        <w:rPr>
          <w:rFonts w:ascii="Times New Roman" w:hAnsi="Times New Roman"/>
          <w:b/>
          <w:bCs/>
          <w:sz w:val="24"/>
          <w:szCs w:val="24"/>
        </w:rPr>
        <w:t>2008</w:t>
      </w:r>
      <w:r w:rsidR="005C4AC8" w:rsidRPr="005C4AC8">
        <w:rPr>
          <w:rFonts w:ascii="Times New Roman" w:hAnsi="Times New Roman"/>
          <w:sz w:val="24"/>
          <w:szCs w:val="24"/>
        </w:rPr>
        <w:t>, 155 (6), A432</w:t>
      </w:r>
      <w:r w:rsidRPr="007760D0">
        <w:rPr>
          <w:rFonts w:ascii="Times New Roman" w:hAnsi="Times New Roman"/>
          <w:sz w:val="24"/>
          <w:szCs w:val="24"/>
        </w:rPr>
        <w:t>.</w:t>
      </w:r>
    </w:p>
    <w:p w14:paraId="2AB8863B" w14:textId="53265C4E"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t>[11]</w:t>
      </w:r>
      <w:r w:rsidRPr="007760D0">
        <w:rPr>
          <w:rFonts w:ascii="Times New Roman" w:hAnsi="Times New Roman"/>
          <w:sz w:val="24"/>
          <w:szCs w:val="24"/>
        </w:rPr>
        <w:tab/>
      </w:r>
      <w:r w:rsidR="005C4AC8" w:rsidRPr="005C4AC8">
        <w:rPr>
          <w:rFonts w:ascii="Times New Roman" w:hAnsi="Times New Roman"/>
          <w:sz w:val="24"/>
          <w:szCs w:val="24"/>
        </w:rPr>
        <w:t xml:space="preserve">Yi, Y.; Li, J.; Zhao, W.; Zeng, Z.; Lu, C.; Ren, H.; Sun, J.; Zhang, J.; Liu, Z., Temperature‐Mediated Engineering of Graphdiyne Framework Enabling High‐Performance Potassium Storage. </w:t>
      </w:r>
      <w:r w:rsidR="0037653B" w:rsidRPr="0037653B">
        <w:rPr>
          <w:rFonts w:ascii="Times New Roman" w:hAnsi="Times New Roman"/>
          <w:i/>
          <w:sz w:val="24"/>
          <w:szCs w:val="24"/>
        </w:rPr>
        <w:t>Adv. Funct. Mater.</w:t>
      </w:r>
      <w:r w:rsidR="005C4AC8" w:rsidRPr="005C4AC8">
        <w:rPr>
          <w:rFonts w:ascii="Times New Roman" w:hAnsi="Times New Roman"/>
          <w:sz w:val="24"/>
          <w:szCs w:val="24"/>
        </w:rPr>
        <w:t xml:space="preserve"> </w:t>
      </w:r>
      <w:r w:rsidR="005C4AC8" w:rsidRPr="003D1C55">
        <w:rPr>
          <w:rFonts w:ascii="Times New Roman" w:hAnsi="Times New Roman"/>
          <w:b/>
          <w:bCs/>
          <w:sz w:val="24"/>
          <w:szCs w:val="24"/>
        </w:rPr>
        <w:t>2020</w:t>
      </w:r>
      <w:r w:rsidR="005C4AC8" w:rsidRPr="005C4AC8">
        <w:rPr>
          <w:rFonts w:ascii="Times New Roman" w:hAnsi="Times New Roman"/>
          <w:sz w:val="24"/>
          <w:szCs w:val="24"/>
        </w:rPr>
        <w:t>, 30</w:t>
      </w:r>
      <w:r w:rsidR="003D1C55">
        <w:rPr>
          <w:rFonts w:ascii="Times New Roman" w:hAnsi="Times New Roman"/>
          <w:sz w:val="24"/>
          <w:szCs w:val="24"/>
        </w:rPr>
        <w:t xml:space="preserve">, </w:t>
      </w:r>
      <w:r w:rsidR="003D1C55" w:rsidRPr="003D1C55">
        <w:rPr>
          <w:rFonts w:ascii="Times New Roman" w:hAnsi="Times New Roman"/>
          <w:sz w:val="24"/>
          <w:szCs w:val="24"/>
        </w:rPr>
        <w:t>2003039</w:t>
      </w:r>
      <w:r w:rsidRPr="007760D0">
        <w:rPr>
          <w:rFonts w:ascii="Times New Roman" w:hAnsi="Times New Roman"/>
          <w:sz w:val="24"/>
          <w:szCs w:val="24"/>
        </w:rPr>
        <w:t>.</w:t>
      </w:r>
    </w:p>
    <w:p w14:paraId="04025E3A" w14:textId="52935B6B"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t>[12]</w:t>
      </w:r>
      <w:r w:rsidRPr="007760D0">
        <w:rPr>
          <w:rFonts w:ascii="Times New Roman" w:hAnsi="Times New Roman"/>
          <w:sz w:val="24"/>
          <w:szCs w:val="24"/>
        </w:rPr>
        <w:tab/>
      </w:r>
      <w:r w:rsidR="005C4AC8" w:rsidRPr="005C4AC8">
        <w:rPr>
          <w:rFonts w:ascii="Times New Roman" w:hAnsi="Times New Roman"/>
          <w:sz w:val="24"/>
          <w:szCs w:val="24"/>
        </w:rPr>
        <w:t xml:space="preserve">Li, J.; Yi, Y.; Zuo, X.; Hu, B.; Xiao, Z.; Lian, R.; Kong, Y.; Tong, L.; Shao, R.; Sun, J.; Zhang, J., Graphdiyne/Graphene/Graphdiyne Sandwiched Carbonaceous Anode for Potassium-Ion Batteries. </w:t>
      </w:r>
      <w:r w:rsidR="0037653B" w:rsidRPr="0037653B">
        <w:rPr>
          <w:rFonts w:ascii="Times New Roman" w:hAnsi="Times New Roman"/>
          <w:i/>
          <w:sz w:val="24"/>
          <w:szCs w:val="24"/>
        </w:rPr>
        <w:t>ACS Nano.</w:t>
      </w:r>
      <w:r w:rsidR="005C4AC8" w:rsidRPr="005C4AC8">
        <w:rPr>
          <w:rFonts w:ascii="Times New Roman" w:hAnsi="Times New Roman"/>
          <w:sz w:val="24"/>
          <w:szCs w:val="24"/>
        </w:rPr>
        <w:t xml:space="preserve"> </w:t>
      </w:r>
      <w:r w:rsidR="005C4AC8" w:rsidRPr="003D1C55">
        <w:rPr>
          <w:rFonts w:ascii="Times New Roman" w:hAnsi="Times New Roman"/>
          <w:b/>
          <w:bCs/>
          <w:sz w:val="24"/>
          <w:szCs w:val="24"/>
        </w:rPr>
        <w:t>2022</w:t>
      </w:r>
      <w:r w:rsidR="005C4AC8" w:rsidRPr="005C4AC8">
        <w:rPr>
          <w:rFonts w:ascii="Times New Roman" w:hAnsi="Times New Roman"/>
          <w:sz w:val="24"/>
          <w:szCs w:val="24"/>
        </w:rPr>
        <w:t>, 16, 3163-3172</w:t>
      </w:r>
      <w:r w:rsidRPr="007760D0">
        <w:rPr>
          <w:rFonts w:ascii="Times New Roman" w:hAnsi="Times New Roman"/>
          <w:sz w:val="24"/>
          <w:szCs w:val="24"/>
        </w:rPr>
        <w:t>.</w:t>
      </w:r>
    </w:p>
    <w:p w14:paraId="69E593E9" w14:textId="66D7E356"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t>[13]</w:t>
      </w:r>
      <w:r w:rsidRPr="007760D0">
        <w:rPr>
          <w:rFonts w:ascii="Times New Roman" w:hAnsi="Times New Roman"/>
          <w:sz w:val="24"/>
          <w:szCs w:val="24"/>
        </w:rPr>
        <w:tab/>
      </w:r>
      <w:r w:rsidR="005C4AC8" w:rsidRPr="005C4AC8">
        <w:rPr>
          <w:rFonts w:ascii="Times New Roman" w:hAnsi="Times New Roman"/>
          <w:sz w:val="24"/>
          <w:szCs w:val="24"/>
        </w:rPr>
        <w:t xml:space="preserve">Yang, Z.; Song, Y.; Zhang, C.; He, J.; Li, X.; Wang, X.; Wang, N.; Li, Y.; Huang, C., Porous 3D Silicon‐Diamondyne Blooms Excellent Storage and Diffusion Properties for Li, Na, and K Ions. </w:t>
      </w:r>
      <w:r w:rsidR="0037653B" w:rsidRPr="0037653B">
        <w:rPr>
          <w:rFonts w:ascii="Times New Roman" w:hAnsi="Times New Roman"/>
          <w:i/>
          <w:sz w:val="24"/>
          <w:szCs w:val="24"/>
        </w:rPr>
        <w:t>Adv. Energy Mater.</w:t>
      </w:r>
      <w:r w:rsidR="005C4AC8" w:rsidRPr="005C4AC8">
        <w:rPr>
          <w:rFonts w:ascii="Times New Roman" w:hAnsi="Times New Roman"/>
          <w:sz w:val="24"/>
          <w:szCs w:val="24"/>
        </w:rPr>
        <w:t xml:space="preserve"> </w:t>
      </w:r>
      <w:r w:rsidR="005C4AC8" w:rsidRPr="003D1C55">
        <w:rPr>
          <w:rFonts w:ascii="Times New Roman" w:hAnsi="Times New Roman"/>
          <w:b/>
          <w:bCs/>
          <w:sz w:val="24"/>
          <w:szCs w:val="24"/>
        </w:rPr>
        <w:t>2021</w:t>
      </w:r>
      <w:r w:rsidR="005C4AC8" w:rsidRPr="005C4AC8">
        <w:rPr>
          <w:rFonts w:ascii="Times New Roman" w:hAnsi="Times New Roman"/>
          <w:sz w:val="24"/>
          <w:szCs w:val="24"/>
        </w:rPr>
        <w:t>, 11</w:t>
      </w:r>
      <w:r w:rsidR="003D1C55">
        <w:rPr>
          <w:rFonts w:ascii="Times New Roman" w:hAnsi="Times New Roman"/>
          <w:sz w:val="24"/>
          <w:szCs w:val="24"/>
        </w:rPr>
        <w:t xml:space="preserve">, </w:t>
      </w:r>
      <w:r w:rsidR="003D1C55" w:rsidRPr="003D1C55">
        <w:rPr>
          <w:rFonts w:ascii="Times New Roman" w:hAnsi="Times New Roman"/>
          <w:sz w:val="24"/>
          <w:szCs w:val="24"/>
        </w:rPr>
        <w:t>2101197</w:t>
      </w:r>
      <w:r w:rsidRPr="007760D0">
        <w:rPr>
          <w:rFonts w:ascii="Times New Roman" w:hAnsi="Times New Roman"/>
          <w:sz w:val="24"/>
          <w:szCs w:val="24"/>
        </w:rPr>
        <w:t>.</w:t>
      </w:r>
    </w:p>
    <w:p w14:paraId="27683E5E" w14:textId="19270D4A"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lastRenderedPageBreak/>
        <w:t>[14]</w:t>
      </w:r>
      <w:r w:rsidRPr="007760D0">
        <w:rPr>
          <w:rFonts w:ascii="Times New Roman" w:hAnsi="Times New Roman"/>
          <w:sz w:val="24"/>
          <w:szCs w:val="24"/>
        </w:rPr>
        <w:tab/>
      </w:r>
      <w:r w:rsidR="005C4AC8" w:rsidRPr="005C4AC8">
        <w:rPr>
          <w:rFonts w:ascii="Times New Roman" w:hAnsi="Times New Roman"/>
          <w:sz w:val="24"/>
          <w:szCs w:val="24"/>
        </w:rPr>
        <w:t xml:space="preserve">Li, H.; Cheng, Z.; Zhang, Q.; Natan, A.; Yang, Y.; Cao, D.; Zhu, H., Bacterial-Derived, Compressible, and Hierarchical Porous Carbon for High-Performance Potassium-Ion Batteries. </w:t>
      </w:r>
      <w:r w:rsidR="0037653B" w:rsidRPr="0037653B">
        <w:rPr>
          <w:rFonts w:ascii="Times New Roman" w:hAnsi="Times New Roman"/>
          <w:i/>
          <w:sz w:val="24"/>
          <w:szCs w:val="24"/>
        </w:rPr>
        <w:t>Nano Lett.</w:t>
      </w:r>
      <w:r w:rsidR="005C4AC8" w:rsidRPr="005C4AC8">
        <w:rPr>
          <w:rFonts w:ascii="Times New Roman" w:hAnsi="Times New Roman"/>
          <w:sz w:val="24"/>
          <w:szCs w:val="24"/>
        </w:rPr>
        <w:t xml:space="preserve"> </w:t>
      </w:r>
      <w:r w:rsidR="005C4AC8" w:rsidRPr="003D1C55">
        <w:rPr>
          <w:rFonts w:ascii="Times New Roman" w:hAnsi="Times New Roman"/>
          <w:b/>
          <w:bCs/>
          <w:sz w:val="24"/>
          <w:szCs w:val="24"/>
        </w:rPr>
        <w:t>2018</w:t>
      </w:r>
      <w:r w:rsidR="005C4AC8" w:rsidRPr="005C4AC8">
        <w:rPr>
          <w:rFonts w:ascii="Times New Roman" w:hAnsi="Times New Roman"/>
          <w:sz w:val="24"/>
          <w:szCs w:val="24"/>
        </w:rPr>
        <w:t>, 18, 7407-7413</w:t>
      </w:r>
      <w:r w:rsidRPr="007760D0">
        <w:rPr>
          <w:rFonts w:ascii="Times New Roman" w:hAnsi="Times New Roman"/>
          <w:sz w:val="24"/>
          <w:szCs w:val="24"/>
        </w:rPr>
        <w:t>.</w:t>
      </w:r>
    </w:p>
    <w:p w14:paraId="652D6520" w14:textId="285C2101"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t>[15]</w:t>
      </w:r>
      <w:r w:rsidRPr="007760D0">
        <w:rPr>
          <w:rFonts w:ascii="Times New Roman" w:hAnsi="Times New Roman"/>
          <w:sz w:val="24"/>
          <w:szCs w:val="24"/>
        </w:rPr>
        <w:tab/>
      </w:r>
      <w:r w:rsidR="005C4AC8" w:rsidRPr="005C4AC8">
        <w:rPr>
          <w:rFonts w:ascii="Times New Roman" w:hAnsi="Times New Roman"/>
          <w:sz w:val="24"/>
          <w:szCs w:val="24"/>
        </w:rPr>
        <w:t xml:space="preserve">Qian, Y.; Jiang, S.; Li, Y.; Yi, Z.; Zhou, J.; Tian, J.; Lin, N.; Qian, Y., Water-Induced Growth of a Highly Oriented Mesoporous Graphitic Carbon Nanospring for Fast Potassium-Ion Adsorption/Intercalation Storage. </w:t>
      </w:r>
      <w:r w:rsidR="0037653B" w:rsidRPr="0037653B">
        <w:rPr>
          <w:rFonts w:ascii="Times New Roman" w:hAnsi="Times New Roman"/>
          <w:i/>
          <w:sz w:val="24"/>
          <w:szCs w:val="24"/>
        </w:rPr>
        <w:t>Angew. Chem., Int. Ed.</w:t>
      </w:r>
      <w:r w:rsidR="005C4AC8" w:rsidRPr="005C4AC8">
        <w:rPr>
          <w:rFonts w:ascii="Times New Roman" w:hAnsi="Times New Roman"/>
          <w:sz w:val="24"/>
          <w:szCs w:val="24"/>
        </w:rPr>
        <w:t xml:space="preserve"> </w:t>
      </w:r>
      <w:r w:rsidR="005C4AC8" w:rsidRPr="003D1C55">
        <w:rPr>
          <w:rFonts w:ascii="Times New Roman" w:hAnsi="Times New Roman"/>
          <w:b/>
          <w:bCs/>
          <w:sz w:val="24"/>
          <w:szCs w:val="24"/>
        </w:rPr>
        <w:t>2019</w:t>
      </w:r>
      <w:r w:rsidR="005C4AC8" w:rsidRPr="005C4AC8">
        <w:rPr>
          <w:rFonts w:ascii="Times New Roman" w:hAnsi="Times New Roman"/>
          <w:sz w:val="24"/>
          <w:szCs w:val="24"/>
        </w:rPr>
        <w:t>, 58, 18108-18115</w:t>
      </w:r>
      <w:r w:rsidRPr="007760D0">
        <w:rPr>
          <w:rFonts w:ascii="Times New Roman" w:hAnsi="Times New Roman"/>
          <w:sz w:val="24"/>
          <w:szCs w:val="24"/>
        </w:rPr>
        <w:t>.</w:t>
      </w:r>
    </w:p>
    <w:p w14:paraId="198D79AF" w14:textId="533C2CA5"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t>[16]</w:t>
      </w:r>
      <w:r w:rsidRPr="007760D0">
        <w:rPr>
          <w:rFonts w:ascii="Times New Roman" w:hAnsi="Times New Roman"/>
          <w:sz w:val="24"/>
          <w:szCs w:val="24"/>
        </w:rPr>
        <w:tab/>
      </w:r>
      <w:r w:rsidR="005C4AC8" w:rsidRPr="005C4AC8">
        <w:rPr>
          <w:rFonts w:ascii="Times New Roman" w:hAnsi="Times New Roman"/>
          <w:sz w:val="24"/>
          <w:szCs w:val="24"/>
        </w:rPr>
        <w:t xml:space="preserve">Lu, C.; Sun, Z.; Yu, L.; Lian, X.; Yi, Y.; Li, J.; Liu, Z.; Dou, S.; Sun, J., Enhanced Kinetics Harvested in Heteroatom Dual‐Doped Graphitic Hollow Architectures toward High Rate Printable Potassium‐Ion Batteries. </w:t>
      </w:r>
      <w:r w:rsidR="0037653B" w:rsidRPr="0037653B">
        <w:rPr>
          <w:rFonts w:ascii="Times New Roman" w:hAnsi="Times New Roman"/>
          <w:i/>
          <w:sz w:val="24"/>
          <w:szCs w:val="24"/>
        </w:rPr>
        <w:t>Adv. Energy Mater.</w:t>
      </w:r>
      <w:r w:rsidR="005C4AC8" w:rsidRPr="005C4AC8">
        <w:rPr>
          <w:rFonts w:ascii="Times New Roman" w:hAnsi="Times New Roman"/>
          <w:sz w:val="24"/>
          <w:szCs w:val="24"/>
        </w:rPr>
        <w:t xml:space="preserve"> </w:t>
      </w:r>
      <w:r w:rsidR="005C4AC8" w:rsidRPr="003D1C55">
        <w:rPr>
          <w:rFonts w:ascii="Times New Roman" w:hAnsi="Times New Roman"/>
          <w:b/>
          <w:bCs/>
          <w:sz w:val="24"/>
          <w:szCs w:val="24"/>
        </w:rPr>
        <w:t>2020</w:t>
      </w:r>
      <w:r w:rsidR="005C4AC8" w:rsidRPr="005C4AC8">
        <w:rPr>
          <w:rFonts w:ascii="Times New Roman" w:hAnsi="Times New Roman"/>
          <w:sz w:val="24"/>
          <w:szCs w:val="24"/>
        </w:rPr>
        <w:t>, 10</w:t>
      </w:r>
      <w:r w:rsidR="003D1C55">
        <w:rPr>
          <w:rFonts w:ascii="Times New Roman" w:hAnsi="Times New Roman"/>
          <w:sz w:val="24"/>
          <w:szCs w:val="24"/>
        </w:rPr>
        <w:t xml:space="preserve">, </w:t>
      </w:r>
      <w:r w:rsidR="003D1C55" w:rsidRPr="003D1C55">
        <w:rPr>
          <w:rFonts w:ascii="Times New Roman" w:hAnsi="Times New Roman"/>
          <w:sz w:val="24"/>
          <w:szCs w:val="24"/>
        </w:rPr>
        <w:t>2001161</w:t>
      </w:r>
      <w:r w:rsidRPr="007760D0">
        <w:rPr>
          <w:rFonts w:ascii="Times New Roman" w:hAnsi="Times New Roman"/>
          <w:sz w:val="24"/>
          <w:szCs w:val="24"/>
        </w:rPr>
        <w:t>.</w:t>
      </w:r>
    </w:p>
    <w:p w14:paraId="6381E81E" w14:textId="538C1450"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t>[17]</w:t>
      </w:r>
      <w:r w:rsidRPr="007760D0">
        <w:rPr>
          <w:rFonts w:ascii="Times New Roman" w:hAnsi="Times New Roman"/>
          <w:sz w:val="24"/>
          <w:szCs w:val="24"/>
        </w:rPr>
        <w:tab/>
      </w:r>
      <w:r w:rsidR="005C4AC8" w:rsidRPr="005C4AC8">
        <w:rPr>
          <w:rFonts w:ascii="Times New Roman" w:hAnsi="Times New Roman"/>
          <w:sz w:val="24"/>
          <w:szCs w:val="24"/>
        </w:rPr>
        <w:t xml:space="preserve">Wu, J.; Zhang, X.; Li, Z.; Yang, C.; Zhong, W.; Li, W.; Zhang, C.; Yang, N.; Zhang, Q.; Li, X., Toward High‐Performance Capacitive Potassium‐Ion Storage: A Superior Anode Material from Silicon Carbide‐Derived Carbon with a Well‐Developed Pore Structure. </w:t>
      </w:r>
      <w:r w:rsidR="0037653B" w:rsidRPr="0037653B">
        <w:rPr>
          <w:rFonts w:ascii="Times New Roman" w:hAnsi="Times New Roman"/>
          <w:i/>
          <w:sz w:val="24"/>
          <w:szCs w:val="24"/>
        </w:rPr>
        <w:t>Adv. Funct. Mater.</w:t>
      </w:r>
      <w:r w:rsidR="005C4AC8" w:rsidRPr="005C4AC8">
        <w:rPr>
          <w:rFonts w:ascii="Times New Roman" w:hAnsi="Times New Roman"/>
          <w:sz w:val="24"/>
          <w:szCs w:val="24"/>
        </w:rPr>
        <w:t xml:space="preserve"> </w:t>
      </w:r>
      <w:r w:rsidR="005C4AC8" w:rsidRPr="003D1C55">
        <w:rPr>
          <w:rFonts w:ascii="Times New Roman" w:hAnsi="Times New Roman"/>
          <w:b/>
          <w:bCs/>
          <w:sz w:val="24"/>
          <w:szCs w:val="24"/>
        </w:rPr>
        <w:t>2020</w:t>
      </w:r>
      <w:r w:rsidR="005C4AC8" w:rsidRPr="005C4AC8">
        <w:rPr>
          <w:rFonts w:ascii="Times New Roman" w:hAnsi="Times New Roman"/>
          <w:sz w:val="24"/>
          <w:szCs w:val="24"/>
        </w:rPr>
        <w:t>, 30</w:t>
      </w:r>
      <w:r w:rsidR="003D1C55">
        <w:rPr>
          <w:rFonts w:ascii="Times New Roman" w:hAnsi="Times New Roman"/>
          <w:sz w:val="24"/>
          <w:szCs w:val="24"/>
        </w:rPr>
        <w:t xml:space="preserve">, </w:t>
      </w:r>
      <w:r w:rsidR="003D1C55" w:rsidRPr="003D1C55">
        <w:rPr>
          <w:rFonts w:ascii="Times New Roman" w:hAnsi="Times New Roman"/>
          <w:sz w:val="24"/>
          <w:szCs w:val="24"/>
        </w:rPr>
        <w:t>2004348</w:t>
      </w:r>
      <w:r w:rsidRPr="007760D0">
        <w:rPr>
          <w:rFonts w:ascii="Times New Roman" w:hAnsi="Times New Roman"/>
          <w:sz w:val="24"/>
          <w:szCs w:val="24"/>
        </w:rPr>
        <w:t>.</w:t>
      </w:r>
    </w:p>
    <w:p w14:paraId="09B2B3EC" w14:textId="672D1F08"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t>[18]</w:t>
      </w:r>
      <w:r w:rsidRPr="007760D0">
        <w:rPr>
          <w:rFonts w:ascii="Times New Roman" w:hAnsi="Times New Roman"/>
          <w:sz w:val="24"/>
          <w:szCs w:val="24"/>
        </w:rPr>
        <w:tab/>
      </w:r>
      <w:r w:rsidR="005C4AC8" w:rsidRPr="005C4AC8">
        <w:rPr>
          <w:rFonts w:ascii="Times New Roman" w:hAnsi="Times New Roman"/>
          <w:sz w:val="24"/>
          <w:szCs w:val="24"/>
        </w:rPr>
        <w:t xml:space="preserve">Zhang, W.; Cao, Z.; Wang, W.; Alhajji, E.; Emwas, A. H.; Costa, P.; Cavallo, L.; Alshareef, H. N., A Site-Selective Doping Strategy of Carbon Anodes with Remarkable K-Ion Storage Capacity. </w:t>
      </w:r>
      <w:r w:rsidR="0037653B" w:rsidRPr="0037653B">
        <w:rPr>
          <w:rFonts w:ascii="Times New Roman" w:hAnsi="Times New Roman"/>
          <w:i/>
          <w:sz w:val="24"/>
          <w:szCs w:val="24"/>
        </w:rPr>
        <w:t>Angew. Chem., Int. Ed.</w:t>
      </w:r>
      <w:r w:rsidR="005C4AC8" w:rsidRPr="005C4AC8">
        <w:rPr>
          <w:rFonts w:ascii="Times New Roman" w:hAnsi="Times New Roman"/>
          <w:sz w:val="24"/>
          <w:szCs w:val="24"/>
        </w:rPr>
        <w:t xml:space="preserve"> </w:t>
      </w:r>
      <w:r w:rsidR="005C4AC8" w:rsidRPr="003D1C55">
        <w:rPr>
          <w:rFonts w:ascii="Times New Roman" w:hAnsi="Times New Roman"/>
          <w:b/>
          <w:bCs/>
          <w:sz w:val="24"/>
          <w:szCs w:val="24"/>
        </w:rPr>
        <w:t>2020</w:t>
      </w:r>
      <w:r w:rsidR="005C4AC8" w:rsidRPr="005C4AC8">
        <w:rPr>
          <w:rFonts w:ascii="Times New Roman" w:hAnsi="Times New Roman"/>
          <w:sz w:val="24"/>
          <w:szCs w:val="24"/>
        </w:rPr>
        <w:t>, 59, 4448-4455</w:t>
      </w:r>
      <w:r w:rsidRPr="007760D0">
        <w:rPr>
          <w:rFonts w:ascii="Times New Roman" w:hAnsi="Times New Roman"/>
          <w:sz w:val="24"/>
          <w:szCs w:val="24"/>
        </w:rPr>
        <w:t>.</w:t>
      </w:r>
    </w:p>
    <w:p w14:paraId="27AD233A" w14:textId="034DF172"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t>[19]</w:t>
      </w:r>
      <w:r w:rsidRPr="007760D0">
        <w:rPr>
          <w:rFonts w:ascii="Times New Roman" w:hAnsi="Times New Roman"/>
          <w:sz w:val="24"/>
          <w:szCs w:val="24"/>
        </w:rPr>
        <w:tab/>
      </w:r>
      <w:r w:rsidR="005C4AC8" w:rsidRPr="005C4AC8">
        <w:rPr>
          <w:rFonts w:ascii="Times New Roman" w:hAnsi="Times New Roman"/>
          <w:sz w:val="24"/>
          <w:szCs w:val="24"/>
        </w:rPr>
        <w:t xml:space="preserve">Liu, Y.; Dai, H.; Wu, L.; Zhou, W.; He, L.; Wang, W.; Yan, W.; Huang, Q.; Fu, L.; Wu, Y., A Large Scalable and Low‐Cost Sulfur/Nitrogen Dual‐Doped Hard Carbon as the Negative Electrode Material for High‐Performance Potassium‐Ion Batteries. </w:t>
      </w:r>
      <w:r w:rsidR="0037653B" w:rsidRPr="0037653B">
        <w:rPr>
          <w:rFonts w:ascii="Times New Roman" w:hAnsi="Times New Roman"/>
          <w:i/>
          <w:sz w:val="24"/>
          <w:szCs w:val="24"/>
        </w:rPr>
        <w:t>Adv. Energy Mater.</w:t>
      </w:r>
      <w:r w:rsidR="005C4AC8" w:rsidRPr="005C4AC8">
        <w:rPr>
          <w:rFonts w:ascii="Times New Roman" w:hAnsi="Times New Roman"/>
          <w:sz w:val="24"/>
          <w:szCs w:val="24"/>
        </w:rPr>
        <w:t xml:space="preserve"> </w:t>
      </w:r>
      <w:r w:rsidR="005C4AC8" w:rsidRPr="003D1C55">
        <w:rPr>
          <w:rFonts w:ascii="Times New Roman" w:hAnsi="Times New Roman"/>
          <w:b/>
          <w:bCs/>
          <w:sz w:val="24"/>
          <w:szCs w:val="24"/>
        </w:rPr>
        <w:t>2019</w:t>
      </w:r>
      <w:r w:rsidR="005C4AC8" w:rsidRPr="005C4AC8">
        <w:rPr>
          <w:rFonts w:ascii="Times New Roman" w:hAnsi="Times New Roman"/>
          <w:sz w:val="24"/>
          <w:szCs w:val="24"/>
        </w:rPr>
        <w:t>, 9</w:t>
      </w:r>
      <w:r w:rsidR="003D1C55">
        <w:rPr>
          <w:rFonts w:ascii="Times New Roman" w:hAnsi="Times New Roman"/>
          <w:sz w:val="24"/>
          <w:szCs w:val="24"/>
        </w:rPr>
        <w:t xml:space="preserve">, </w:t>
      </w:r>
      <w:r w:rsidR="003D1C55" w:rsidRPr="003D1C55">
        <w:rPr>
          <w:rFonts w:ascii="Times New Roman" w:hAnsi="Times New Roman"/>
          <w:sz w:val="24"/>
          <w:szCs w:val="24"/>
        </w:rPr>
        <w:t>1901379</w:t>
      </w:r>
      <w:r w:rsidRPr="007760D0">
        <w:rPr>
          <w:rFonts w:ascii="Times New Roman" w:hAnsi="Times New Roman"/>
          <w:sz w:val="24"/>
          <w:szCs w:val="24"/>
        </w:rPr>
        <w:t>.</w:t>
      </w:r>
    </w:p>
    <w:p w14:paraId="382D2E47" w14:textId="6956E9C5"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t>[20]</w:t>
      </w:r>
      <w:r w:rsidRPr="007760D0">
        <w:rPr>
          <w:rFonts w:ascii="Times New Roman" w:hAnsi="Times New Roman"/>
          <w:sz w:val="24"/>
          <w:szCs w:val="24"/>
        </w:rPr>
        <w:tab/>
      </w:r>
      <w:r w:rsidR="005C4AC8" w:rsidRPr="005C4AC8">
        <w:rPr>
          <w:rFonts w:ascii="Times New Roman" w:hAnsi="Times New Roman"/>
          <w:sz w:val="24"/>
          <w:szCs w:val="24"/>
        </w:rPr>
        <w:t xml:space="preserve">Chong, S.; Yuan, L.; Li, T.; Shu, C.; Qiao, S.; Dong, S.; Liu, Z.; Yang, J.; Liu, H. K.; Dou, S. X.; Huang, W., Nitrogen and Oxygen Co-Doped Porous Hard Carbon Nanospheres with Core-Shell Architecture as Anode Materials for Superior Potassium-Ion Storage. </w:t>
      </w:r>
      <w:r w:rsidR="0037653B" w:rsidRPr="0037653B">
        <w:rPr>
          <w:rFonts w:ascii="Times New Roman" w:hAnsi="Times New Roman"/>
          <w:i/>
          <w:iCs/>
          <w:sz w:val="24"/>
          <w:szCs w:val="24"/>
        </w:rPr>
        <w:t>Small..</w:t>
      </w:r>
      <w:r w:rsidR="005C4AC8" w:rsidRPr="005C4AC8">
        <w:rPr>
          <w:rFonts w:ascii="Times New Roman" w:hAnsi="Times New Roman"/>
          <w:sz w:val="24"/>
          <w:szCs w:val="24"/>
        </w:rPr>
        <w:t xml:space="preserve"> </w:t>
      </w:r>
      <w:r w:rsidR="005C4AC8" w:rsidRPr="003D1C55">
        <w:rPr>
          <w:rFonts w:ascii="Times New Roman" w:hAnsi="Times New Roman"/>
          <w:b/>
          <w:bCs/>
          <w:sz w:val="24"/>
          <w:szCs w:val="24"/>
        </w:rPr>
        <w:t>2022</w:t>
      </w:r>
      <w:r w:rsidR="005C4AC8" w:rsidRPr="005C4AC8">
        <w:rPr>
          <w:rFonts w:ascii="Times New Roman" w:hAnsi="Times New Roman"/>
          <w:sz w:val="24"/>
          <w:szCs w:val="24"/>
        </w:rPr>
        <w:t>, 18 (8), e2104296</w:t>
      </w:r>
      <w:r w:rsidRPr="007760D0">
        <w:rPr>
          <w:rFonts w:ascii="Times New Roman" w:hAnsi="Times New Roman"/>
          <w:sz w:val="24"/>
          <w:szCs w:val="24"/>
        </w:rPr>
        <w:t>.</w:t>
      </w:r>
    </w:p>
    <w:p w14:paraId="38553B33" w14:textId="36DB018A"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t>[21]</w:t>
      </w:r>
      <w:r w:rsidRPr="007760D0">
        <w:rPr>
          <w:rFonts w:ascii="Times New Roman" w:hAnsi="Times New Roman"/>
          <w:sz w:val="24"/>
          <w:szCs w:val="24"/>
        </w:rPr>
        <w:tab/>
      </w:r>
      <w:r w:rsidR="005C4AC8" w:rsidRPr="005C4AC8">
        <w:rPr>
          <w:rFonts w:ascii="Times New Roman" w:hAnsi="Times New Roman"/>
          <w:sz w:val="24"/>
          <w:szCs w:val="24"/>
        </w:rPr>
        <w:t xml:space="preserve">Xu, F.; Zhai, Y.; Zhang, E.; Liu, Q.; Jiang, G.; Xu, X.; Qiu, Y.; Liu, X.; Wang, H.; Kaskel, S., Ultrastable Surface-Dominated Pseudocapacitive Potassium Storage Enabled by Edge-Enriched N-Doped Porous Carbon Nanosheets. </w:t>
      </w:r>
      <w:r w:rsidR="0037653B" w:rsidRPr="0037653B">
        <w:rPr>
          <w:rFonts w:ascii="Times New Roman" w:hAnsi="Times New Roman"/>
          <w:i/>
          <w:sz w:val="24"/>
          <w:szCs w:val="24"/>
        </w:rPr>
        <w:lastRenderedPageBreak/>
        <w:t>Angew. Chem., Int. Ed.</w:t>
      </w:r>
      <w:r w:rsidR="005C4AC8" w:rsidRPr="005C4AC8">
        <w:rPr>
          <w:rFonts w:ascii="Times New Roman" w:hAnsi="Times New Roman"/>
          <w:sz w:val="24"/>
          <w:szCs w:val="24"/>
        </w:rPr>
        <w:t xml:space="preserve"> </w:t>
      </w:r>
      <w:r w:rsidR="005C4AC8" w:rsidRPr="003D1C55">
        <w:rPr>
          <w:rFonts w:ascii="Times New Roman" w:hAnsi="Times New Roman"/>
          <w:b/>
          <w:bCs/>
          <w:sz w:val="24"/>
          <w:szCs w:val="24"/>
        </w:rPr>
        <w:t>2020</w:t>
      </w:r>
      <w:r w:rsidR="005C4AC8" w:rsidRPr="005C4AC8">
        <w:rPr>
          <w:rFonts w:ascii="Times New Roman" w:hAnsi="Times New Roman"/>
          <w:sz w:val="24"/>
          <w:szCs w:val="24"/>
        </w:rPr>
        <w:t>, 59, 19460-19467</w:t>
      </w:r>
      <w:r w:rsidRPr="007760D0">
        <w:rPr>
          <w:rFonts w:ascii="Times New Roman" w:hAnsi="Times New Roman"/>
          <w:sz w:val="24"/>
          <w:szCs w:val="24"/>
        </w:rPr>
        <w:t>.</w:t>
      </w:r>
    </w:p>
    <w:p w14:paraId="38CCF276" w14:textId="09D081B6"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t>[22]</w:t>
      </w:r>
      <w:r w:rsidRPr="007760D0">
        <w:rPr>
          <w:rFonts w:ascii="Times New Roman" w:hAnsi="Times New Roman"/>
          <w:sz w:val="24"/>
          <w:szCs w:val="24"/>
        </w:rPr>
        <w:tab/>
      </w:r>
      <w:r w:rsidR="005C4AC8" w:rsidRPr="005C4AC8">
        <w:rPr>
          <w:rFonts w:ascii="Times New Roman" w:hAnsi="Times New Roman"/>
          <w:sz w:val="24"/>
          <w:szCs w:val="24"/>
        </w:rPr>
        <w:t xml:space="preserve">Xu, Y.; Zhang, C.; Zhou, M.; Fu, Q.; Zhao, C.; Wu, M.; Lei, Y., Highly nitrogen doped carbon nanofibers with superior rate capability and cyclability for potassium ion batteries. </w:t>
      </w:r>
      <w:r w:rsidR="0037653B" w:rsidRPr="0037653B">
        <w:rPr>
          <w:rFonts w:ascii="Times New Roman" w:hAnsi="Times New Roman"/>
          <w:i/>
          <w:sz w:val="24"/>
          <w:szCs w:val="24"/>
        </w:rPr>
        <w:t>Nat. Commun.</w:t>
      </w:r>
      <w:r w:rsidR="005C4AC8" w:rsidRPr="005C4AC8">
        <w:rPr>
          <w:rFonts w:ascii="Times New Roman" w:hAnsi="Times New Roman"/>
          <w:sz w:val="24"/>
          <w:szCs w:val="24"/>
        </w:rPr>
        <w:t xml:space="preserve"> </w:t>
      </w:r>
      <w:r w:rsidR="005C4AC8" w:rsidRPr="003D1C55">
        <w:rPr>
          <w:rFonts w:ascii="Times New Roman" w:hAnsi="Times New Roman"/>
          <w:b/>
          <w:bCs/>
          <w:sz w:val="24"/>
          <w:szCs w:val="24"/>
        </w:rPr>
        <w:t>2018</w:t>
      </w:r>
      <w:r w:rsidR="005C4AC8" w:rsidRPr="005C4AC8">
        <w:rPr>
          <w:rFonts w:ascii="Times New Roman" w:hAnsi="Times New Roman"/>
          <w:sz w:val="24"/>
          <w:szCs w:val="24"/>
        </w:rPr>
        <w:t>, 9, 1720</w:t>
      </w:r>
      <w:r w:rsidR="005C4AC8">
        <w:rPr>
          <w:rFonts w:ascii="Times New Roman" w:hAnsi="Times New Roman"/>
          <w:sz w:val="24"/>
          <w:szCs w:val="24"/>
        </w:rPr>
        <w:t>.</w:t>
      </w:r>
    </w:p>
    <w:p w14:paraId="297E7807" w14:textId="257904E6"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t>[23]</w:t>
      </w:r>
      <w:r w:rsidRPr="007760D0">
        <w:rPr>
          <w:rFonts w:ascii="Times New Roman" w:hAnsi="Times New Roman"/>
          <w:sz w:val="24"/>
          <w:szCs w:val="24"/>
        </w:rPr>
        <w:tab/>
      </w:r>
      <w:r w:rsidR="005C4AC8" w:rsidRPr="005C4AC8">
        <w:rPr>
          <w:rFonts w:ascii="Times New Roman" w:hAnsi="Times New Roman"/>
          <w:sz w:val="24"/>
          <w:szCs w:val="24"/>
        </w:rPr>
        <w:t xml:space="preserve">Jian, Z.; Luo, W.; Ji, X., Carbon Electrodes for K-Ion Batteries. </w:t>
      </w:r>
      <w:r w:rsidR="0037653B" w:rsidRPr="0037653B">
        <w:rPr>
          <w:rFonts w:ascii="Times New Roman" w:hAnsi="Times New Roman"/>
          <w:i/>
          <w:sz w:val="24"/>
          <w:szCs w:val="24"/>
        </w:rPr>
        <w:t>J. Am. Chem. Soc.</w:t>
      </w:r>
      <w:r w:rsidR="005C4AC8" w:rsidRPr="005C4AC8">
        <w:rPr>
          <w:rFonts w:ascii="Times New Roman" w:hAnsi="Times New Roman"/>
          <w:sz w:val="24"/>
          <w:szCs w:val="24"/>
        </w:rPr>
        <w:t xml:space="preserve"> </w:t>
      </w:r>
      <w:r w:rsidR="005C4AC8" w:rsidRPr="003D1C55">
        <w:rPr>
          <w:rFonts w:ascii="Times New Roman" w:hAnsi="Times New Roman"/>
          <w:b/>
          <w:bCs/>
          <w:sz w:val="24"/>
          <w:szCs w:val="24"/>
        </w:rPr>
        <w:t>2015</w:t>
      </w:r>
      <w:r w:rsidR="005C4AC8" w:rsidRPr="005C4AC8">
        <w:rPr>
          <w:rFonts w:ascii="Times New Roman" w:hAnsi="Times New Roman"/>
          <w:sz w:val="24"/>
          <w:szCs w:val="24"/>
        </w:rPr>
        <w:t>, 137, 11566-9</w:t>
      </w:r>
      <w:r w:rsidRPr="007760D0">
        <w:rPr>
          <w:rFonts w:ascii="Times New Roman" w:hAnsi="Times New Roman"/>
          <w:sz w:val="24"/>
          <w:szCs w:val="24"/>
        </w:rPr>
        <w:t>.</w:t>
      </w:r>
    </w:p>
    <w:p w14:paraId="73CF723E" w14:textId="027ADA7C"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t>[24]</w:t>
      </w:r>
      <w:r w:rsidRPr="007760D0">
        <w:rPr>
          <w:rFonts w:ascii="Times New Roman" w:hAnsi="Times New Roman"/>
          <w:sz w:val="24"/>
          <w:szCs w:val="24"/>
        </w:rPr>
        <w:tab/>
      </w:r>
      <w:r w:rsidR="005C4AC8" w:rsidRPr="005C4AC8">
        <w:rPr>
          <w:rFonts w:ascii="Times New Roman" w:hAnsi="Times New Roman"/>
          <w:sz w:val="24"/>
          <w:szCs w:val="24"/>
        </w:rPr>
        <w:t xml:space="preserve">Liu, Y.; Lu, Y. X.; Xu, Y. S.; Meng, Q. S.; Gao, J. C.; Sun, Y. G.; Hu, Y. S.; Chang, B. B.; Liu, C. T.; Cao, A. M., Pitch-Derived Soft Carbon as Stable Anode Material for Potassium Ion Batteries. </w:t>
      </w:r>
      <w:r w:rsidR="0037653B" w:rsidRPr="0037653B">
        <w:rPr>
          <w:rFonts w:ascii="Times New Roman" w:hAnsi="Times New Roman"/>
          <w:i/>
          <w:sz w:val="24"/>
          <w:szCs w:val="24"/>
        </w:rPr>
        <w:t>Adv Mater.</w:t>
      </w:r>
      <w:r w:rsidR="005C4AC8" w:rsidRPr="005C4AC8">
        <w:rPr>
          <w:rFonts w:ascii="Times New Roman" w:hAnsi="Times New Roman"/>
          <w:sz w:val="24"/>
          <w:szCs w:val="24"/>
        </w:rPr>
        <w:t xml:space="preserve"> </w:t>
      </w:r>
      <w:r w:rsidR="005C4AC8" w:rsidRPr="003D1C55">
        <w:rPr>
          <w:rFonts w:ascii="Times New Roman" w:hAnsi="Times New Roman"/>
          <w:b/>
          <w:bCs/>
          <w:sz w:val="24"/>
          <w:szCs w:val="24"/>
        </w:rPr>
        <w:t>2020</w:t>
      </w:r>
      <w:r w:rsidR="005C4AC8" w:rsidRPr="005C4AC8">
        <w:rPr>
          <w:rFonts w:ascii="Times New Roman" w:hAnsi="Times New Roman"/>
          <w:sz w:val="24"/>
          <w:szCs w:val="24"/>
        </w:rPr>
        <w:t>, 32, e2000505</w:t>
      </w:r>
      <w:r w:rsidRPr="007760D0">
        <w:rPr>
          <w:rFonts w:ascii="Times New Roman" w:hAnsi="Times New Roman"/>
          <w:sz w:val="24"/>
          <w:szCs w:val="24"/>
        </w:rPr>
        <w:t>.</w:t>
      </w:r>
    </w:p>
    <w:p w14:paraId="785E9C39" w14:textId="4839C17E"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t>[25]</w:t>
      </w:r>
      <w:r w:rsidRPr="007760D0">
        <w:rPr>
          <w:rFonts w:ascii="Times New Roman" w:hAnsi="Times New Roman"/>
          <w:sz w:val="24"/>
          <w:szCs w:val="24"/>
        </w:rPr>
        <w:tab/>
      </w:r>
      <w:r w:rsidR="005C4AC8" w:rsidRPr="005C4AC8">
        <w:rPr>
          <w:rFonts w:ascii="Times New Roman" w:hAnsi="Times New Roman"/>
          <w:sz w:val="24"/>
          <w:szCs w:val="24"/>
        </w:rPr>
        <w:t xml:space="preserve">Zhong, L.; Zhang, W.; Sun, S.; Zhao, L.; Jian, W.; He, X.; Xing, Z.; Shi, Z.; Chen, Y.; Alshareef, H. N.; Qiu, X., </w:t>
      </w:r>
      <w:bookmarkStart w:id="26" w:name="OLE_LINK6"/>
      <w:r w:rsidR="005C4AC8" w:rsidRPr="005C4AC8">
        <w:rPr>
          <w:rFonts w:ascii="Times New Roman" w:hAnsi="Times New Roman"/>
          <w:sz w:val="24"/>
          <w:szCs w:val="24"/>
        </w:rPr>
        <w:t>Engineering of the Crystalline Lattice of Hard Carbon Anodes Toward Practical Potassium‐Ion Batteries</w:t>
      </w:r>
      <w:bookmarkEnd w:id="26"/>
      <w:r w:rsidR="005C4AC8" w:rsidRPr="005C4AC8">
        <w:rPr>
          <w:rFonts w:ascii="Times New Roman" w:hAnsi="Times New Roman"/>
          <w:sz w:val="24"/>
          <w:szCs w:val="24"/>
        </w:rPr>
        <w:t xml:space="preserve">. </w:t>
      </w:r>
      <w:r w:rsidR="0037653B" w:rsidRPr="0037653B">
        <w:rPr>
          <w:rFonts w:ascii="Times New Roman" w:hAnsi="Times New Roman"/>
          <w:i/>
          <w:sz w:val="24"/>
          <w:szCs w:val="24"/>
        </w:rPr>
        <w:t>Adv. Funct. Mater.</w:t>
      </w:r>
      <w:r w:rsidR="005C4AC8" w:rsidRPr="005C4AC8">
        <w:rPr>
          <w:rFonts w:ascii="Times New Roman" w:hAnsi="Times New Roman"/>
          <w:sz w:val="24"/>
          <w:szCs w:val="24"/>
        </w:rPr>
        <w:t xml:space="preserve"> </w:t>
      </w:r>
      <w:r w:rsidR="005C4AC8" w:rsidRPr="003D1C55">
        <w:rPr>
          <w:rFonts w:ascii="Times New Roman" w:hAnsi="Times New Roman"/>
          <w:b/>
          <w:bCs/>
          <w:sz w:val="24"/>
          <w:szCs w:val="24"/>
        </w:rPr>
        <w:t>2022</w:t>
      </w:r>
      <w:r w:rsidR="005C4AC8" w:rsidRPr="005C4AC8">
        <w:rPr>
          <w:rFonts w:ascii="Times New Roman" w:hAnsi="Times New Roman"/>
          <w:sz w:val="24"/>
          <w:szCs w:val="24"/>
        </w:rPr>
        <w:t>, 33</w:t>
      </w:r>
      <w:r w:rsidR="003D1C55">
        <w:rPr>
          <w:rFonts w:ascii="Times New Roman" w:hAnsi="Times New Roman"/>
          <w:sz w:val="24"/>
          <w:szCs w:val="24"/>
        </w:rPr>
        <w:t xml:space="preserve">, </w:t>
      </w:r>
      <w:r w:rsidR="003D1C55" w:rsidRPr="003D1C55">
        <w:rPr>
          <w:rFonts w:ascii="Times New Roman" w:hAnsi="Times New Roman"/>
          <w:sz w:val="24"/>
          <w:szCs w:val="24"/>
        </w:rPr>
        <w:t>2211872</w:t>
      </w:r>
      <w:r w:rsidRPr="007760D0">
        <w:rPr>
          <w:rFonts w:ascii="Times New Roman" w:hAnsi="Times New Roman"/>
          <w:sz w:val="24"/>
          <w:szCs w:val="24"/>
        </w:rPr>
        <w:t>.</w:t>
      </w:r>
    </w:p>
    <w:p w14:paraId="609C1F88" w14:textId="26CC418E"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t>[26]</w:t>
      </w:r>
      <w:r w:rsidRPr="007760D0">
        <w:rPr>
          <w:rFonts w:ascii="Times New Roman" w:hAnsi="Times New Roman"/>
          <w:sz w:val="24"/>
          <w:szCs w:val="24"/>
        </w:rPr>
        <w:tab/>
      </w:r>
      <w:r w:rsidR="005C4AC8" w:rsidRPr="005C4AC8">
        <w:rPr>
          <w:rFonts w:ascii="Times New Roman" w:hAnsi="Times New Roman"/>
          <w:sz w:val="24"/>
          <w:szCs w:val="24"/>
        </w:rPr>
        <w:t xml:space="preserve">Chen, J.; Chen, G.; Zhao, S.; Feng, J.; Wang, R.; Parkin, I. P.; He, G., Robust Biomass-Derived Carbon Frameworks as High-Performance Anodes in Potassium-Ion Batteries. </w:t>
      </w:r>
      <w:r w:rsidR="0037653B" w:rsidRPr="0037653B">
        <w:rPr>
          <w:rFonts w:ascii="Times New Roman" w:hAnsi="Times New Roman"/>
          <w:i/>
          <w:sz w:val="24"/>
          <w:szCs w:val="24"/>
        </w:rPr>
        <w:t>Small.</w:t>
      </w:r>
      <w:r w:rsidR="005C4AC8" w:rsidRPr="005C4AC8">
        <w:rPr>
          <w:rFonts w:ascii="Times New Roman" w:hAnsi="Times New Roman"/>
          <w:sz w:val="24"/>
          <w:szCs w:val="24"/>
        </w:rPr>
        <w:t xml:space="preserve"> </w:t>
      </w:r>
      <w:r w:rsidR="005C4AC8" w:rsidRPr="003D1C55">
        <w:rPr>
          <w:rFonts w:ascii="Times New Roman" w:hAnsi="Times New Roman"/>
          <w:b/>
          <w:bCs/>
          <w:sz w:val="24"/>
          <w:szCs w:val="24"/>
        </w:rPr>
        <w:t>2023</w:t>
      </w:r>
      <w:r w:rsidR="005C4AC8" w:rsidRPr="005C4AC8">
        <w:rPr>
          <w:rFonts w:ascii="Times New Roman" w:hAnsi="Times New Roman"/>
          <w:sz w:val="24"/>
          <w:szCs w:val="24"/>
        </w:rPr>
        <w:t>, 19, e2206588</w:t>
      </w:r>
      <w:r w:rsidRPr="007760D0">
        <w:rPr>
          <w:rFonts w:ascii="Times New Roman" w:hAnsi="Times New Roman"/>
          <w:sz w:val="24"/>
          <w:szCs w:val="24"/>
        </w:rPr>
        <w:t>.</w:t>
      </w:r>
    </w:p>
    <w:p w14:paraId="607282BD" w14:textId="6717E208"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t>[27]</w:t>
      </w:r>
      <w:r w:rsidRPr="007760D0">
        <w:rPr>
          <w:rFonts w:ascii="Times New Roman" w:hAnsi="Times New Roman"/>
          <w:sz w:val="24"/>
          <w:szCs w:val="24"/>
        </w:rPr>
        <w:tab/>
      </w:r>
      <w:r w:rsidR="005C4AC8" w:rsidRPr="005C4AC8">
        <w:rPr>
          <w:rFonts w:ascii="Times New Roman" w:hAnsi="Times New Roman"/>
          <w:sz w:val="24"/>
          <w:szCs w:val="24"/>
        </w:rPr>
        <w:t xml:space="preserve">Yang, W.; Zhou, J.; Wang, S.; Wang, Z.; Lv, F.; Zhang, W.; Zhang, W.; Sun, Q.; Guo, S., A Three-Dimensional Carbon Framework Constructed by N/S Co-doped Graphene Nanosheets with Expanded Interlayer Spacing Facilitates Potassium Ion Storage. </w:t>
      </w:r>
      <w:r w:rsidR="0037653B" w:rsidRPr="0037653B">
        <w:rPr>
          <w:rFonts w:ascii="Times New Roman" w:hAnsi="Times New Roman"/>
          <w:i/>
          <w:sz w:val="24"/>
          <w:szCs w:val="24"/>
        </w:rPr>
        <w:t>ACS Energy Lett.</w:t>
      </w:r>
      <w:r w:rsidR="005C4AC8" w:rsidRPr="005C4AC8">
        <w:rPr>
          <w:rFonts w:ascii="Times New Roman" w:hAnsi="Times New Roman"/>
          <w:sz w:val="24"/>
          <w:szCs w:val="24"/>
        </w:rPr>
        <w:t xml:space="preserve"> </w:t>
      </w:r>
      <w:r w:rsidR="005C4AC8" w:rsidRPr="003D1C55">
        <w:rPr>
          <w:rFonts w:ascii="Times New Roman" w:hAnsi="Times New Roman"/>
          <w:b/>
          <w:bCs/>
          <w:sz w:val="24"/>
          <w:szCs w:val="24"/>
        </w:rPr>
        <w:t>2020</w:t>
      </w:r>
      <w:r w:rsidR="005C4AC8" w:rsidRPr="005C4AC8">
        <w:rPr>
          <w:rFonts w:ascii="Times New Roman" w:hAnsi="Times New Roman"/>
          <w:sz w:val="24"/>
          <w:szCs w:val="24"/>
        </w:rPr>
        <w:t>, 5, 1653-1661.</w:t>
      </w:r>
    </w:p>
    <w:p w14:paraId="240E80CD" w14:textId="6636908A"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t>[28]</w:t>
      </w:r>
      <w:r w:rsidRPr="007760D0">
        <w:rPr>
          <w:rFonts w:ascii="Times New Roman" w:hAnsi="Times New Roman"/>
          <w:sz w:val="24"/>
          <w:szCs w:val="24"/>
        </w:rPr>
        <w:tab/>
      </w:r>
      <w:r w:rsidR="005C4AC8" w:rsidRPr="005C4AC8">
        <w:rPr>
          <w:rFonts w:ascii="Times New Roman" w:hAnsi="Times New Roman"/>
          <w:sz w:val="24"/>
          <w:szCs w:val="24"/>
        </w:rPr>
        <w:t xml:space="preserve">Wu, S.; Song, Y.; Lu, C.; Yang, T.; Yuan, S.; Tian, X.; Liu, Z., High-rate soft carbon anode in potassium ion batteries: The role of chemical structures of pitches. </w:t>
      </w:r>
      <w:r w:rsidR="005C4AC8" w:rsidRPr="0037653B">
        <w:rPr>
          <w:rFonts w:ascii="Times New Roman" w:hAnsi="Times New Roman"/>
          <w:i/>
          <w:iCs/>
          <w:sz w:val="24"/>
          <w:szCs w:val="24"/>
        </w:rPr>
        <w:t>Carbon</w:t>
      </w:r>
      <w:r w:rsidR="0037653B" w:rsidRPr="0037653B">
        <w:rPr>
          <w:rFonts w:ascii="Times New Roman" w:hAnsi="Times New Roman"/>
          <w:i/>
          <w:iCs/>
          <w:sz w:val="24"/>
          <w:szCs w:val="24"/>
        </w:rPr>
        <w:t>.</w:t>
      </w:r>
      <w:r w:rsidR="005C4AC8" w:rsidRPr="005C4AC8">
        <w:rPr>
          <w:rFonts w:ascii="Times New Roman" w:hAnsi="Times New Roman"/>
          <w:sz w:val="24"/>
          <w:szCs w:val="24"/>
        </w:rPr>
        <w:t xml:space="preserve"> </w:t>
      </w:r>
      <w:r w:rsidR="005C4AC8" w:rsidRPr="003D1C55">
        <w:rPr>
          <w:rFonts w:ascii="Times New Roman" w:hAnsi="Times New Roman"/>
          <w:b/>
          <w:bCs/>
          <w:sz w:val="24"/>
          <w:szCs w:val="24"/>
        </w:rPr>
        <w:t>2023</w:t>
      </w:r>
      <w:r w:rsidR="005C4AC8" w:rsidRPr="005C4AC8">
        <w:rPr>
          <w:rFonts w:ascii="Times New Roman" w:hAnsi="Times New Roman"/>
          <w:sz w:val="24"/>
          <w:szCs w:val="24"/>
        </w:rPr>
        <w:t>, 203, 211-220</w:t>
      </w:r>
      <w:r w:rsidRPr="007760D0">
        <w:rPr>
          <w:rFonts w:ascii="Times New Roman" w:hAnsi="Times New Roman"/>
          <w:sz w:val="24"/>
          <w:szCs w:val="24"/>
        </w:rPr>
        <w:t>.</w:t>
      </w:r>
    </w:p>
    <w:p w14:paraId="5B7000C7" w14:textId="7FAC55D5"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t>[29]</w:t>
      </w:r>
      <w:r w:rsidRPr="007760D0">
        <w:rPr>
          <w:rFonts w:ascii="Times New Roman" w:hAnsi="Times New Roman"/>
          <w:sz w:val="24"/>
          <w:szCs w:val="24"/>
        </w:rPr>
        <w:tab/>
      </w:r>
      <w:r w:rsidR="005C4AC8" w:rsidRPr="005C4AC8">
        <w:rPr>
          <w:rFonts w:ascii="Times New Roman" w:hAnsi="Times New Roman"/>
          <w:sz w:val="24"/>
          <w:szCs w:val="24"/>
        </w:rPr>
        <w:t xml:space="preserve">Yuan, F.; Shi, C.; Li, Q.; Wang, J.; Zhang, D.; Wang, Q.; Wang, H.; Li, Z.; Wang, W.; Wang, B., Unraveling the Effect of Intrinsic Carbon Defects on Potassium Storage Performance. </w:t>
      </w:r>
      <w:r w:rsidR="0037653B" w:rsidRPr="0037653B">
        <w:rPr>
          <w:rFonts w:ascii="Times New Roman" w:hAnsi="Times New Roman"/>
          <w:i/>
          <w:sz w:val="24"/>
          <w:szCs w:val="24"/>
        </w:rPr>
        <w:t>Adv. Funct. Mater.</w:t>
      </w:r>
      <w:r w:rsidR="005C4AC8" w:rsidRPr="005C4AC8">
        <w:rPr>
          <w:rFonts w:ascii="Times New Roman" w:hAnsi="Times New Roman"/>
          <w:sz w:val="24"/>
          <w:szCs w:val="24"/>
        </w:rPr>
        <w:t xml:space="preserve"> </w:t>
      </w:r>
      <w:r w:rsidR="005C4AC8" w:rsidRPr="0037653B">
        <w:rPr>
          <w:rFonts w:ascii="Times New Roman" w:hAnsi="Times New Roman"/>
          <w:b/>
          <w:bCs/>
          <w:sz w:val="24"/>
          <w:szCs w:val="24"/>
        </w:rPr>
        <w:t>2022</w:t>
      </w:r>
      <w:r w:rsidR="005C4AC8" w:rsidRPr="005C4AC8">
        <w:rPr>
          <w:rFonts w:ascii="Times New Roman" w:hAnsi="Times New Roman"/>
          <w:sz w:val="24"/>
          <w:szCs w:val="24"/>
        </w:rPr>
        <w:t>, 32</w:t>
      </w:r>
      <w:r w:rsidR="003D1C55">
        <w:rPr>
          <w:rFonts w:ascii="Times New Roman" w:hAnsi="Times New Roman"/>
          <w:sz w:val="24"/>
          <w:szCs w:val="24"/>
        </w:rPr>
        <w:t xml:space="preserve">, </w:t>
      </w:r>
      <w:r w:rsidR="003D1C55" w:rsidRPr="003D1C55">
        <w:rPr>
          <w:rFonts w:ascii="Times New Roman" w:hAnsi="Times New Roman"/>
          <w:sz w:val="24"/>
          <w:szCs w:val="24"/>
        </w:rPr>
        <w:t>2208966</w:t>
      </w:r>
      <w:r w:rsidRPr="007760D0">
        <w:rPr>
          <w:rFonts w:ascii="Times New Roman" w:hAnsi="Times New Roman"/>
          <w:sz w:val="24"/>
          <w:szCs w:val="24"/>
        </w:rPr>
        <w:t>.</w:t>
      </w:r>
    </w:p>
    <w:p w14:paraId="72DAB6FE" w14:textId="1E73809F"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t>[30]</w:t>
      </w:r>
      <w:r w:rsidRPr="007760D0">
        <w:rPr>
          <w:rFonts w:ascii="Times New Roman" w:hAnsi="Times New Roman"/>
          <w:sz w:val="24"/>
          <w:szCs w:val="24"/>
        </w:rPr>
        <w:tab/>
      </w:r>
      <w:r w:rsidR="005C4AC8" w:rsidRPr="005C4AC8">
        <w:rPr>
          <w:rFonts w:ascii="Times New Roman" w:hAnsi="Times New Roman"/>
          <w:sz w:val="24"/>
          <w:szCs w:val="24"/>
        </w:rPr>
        <w:t xml:space="preserve">Chen, Y.; Xi, B.; Huang, M.; Shi, L.; Huang, S.; Guo, N.; Li, D.; Ju, Z.; Xiong, S., Defect-Selectivity and "Order-in-Disorder" Engineering in Carbon for Durable and Fast Potassium Storage. </w:t>
      </w:r>
      <w:r w:rsidR="0037653B" w:rsidRPr="0037653B">
        <w:rPr>
          <w:rFonts w:ascii="Times New Roman" w:hAnsi="Times New Roman"/>
          <w:i/>
          <w:sz w:val="24"/>
          <w:szCs w:val="24"/>
        </w:rPr>
        <w:t>Adv Mater.</w:t>
      </w:r>
      <w:r w:rsidR="005C4AC8" w:rsidRPr="005C4AC8">
        <w:rPr>
          <w:rFonts w:ascii="Times New Roman" w:hAnsi="Times New Roman"/>
          <w:sz w:val="24"/>
          <w:szCs w:val="24"/>
        </w:rPr>
        <w:t xml:space="preserve"> </w:t>
      </w:r>
      <w:r w:rsidR="005C4AC8" w:rsidRPr="0037653B">
        <w:rPr>
          <w:rFonts w:ascii="Times New Roman" w:hAnsi="Times New Roman"/>
          <w:b/>
          <w:bCs/>
          <w:sz w:val="24"/>
          <w:szCs w:val="24"/>
        </w:rPr>
        <w:t>2022</w:t>
      </w:r>
      <w:r w:rsidR="005C4AC8" w:rsidRPr="005C4AC8">
        <w:rPr>
          <w:rFonts w:ascii="Times New Roman" w:hAnsi="Times New Roman"/>
          <w:sz w:val="24"/>
          <w:szCs w:val="24"/>
        </w:rPr>
        <w:t>, 34, e2108621</w:t>
      </w:r>
      <w:r w:rsidRPr="007760D0">
        <w:rPr>
          <w:rFonts w:ascii="Times New Roman" w:hAnsi="Times New Roman"/>
          <w:sz w:val="24"/>
          <w:szCs w:val="24"/>
        </w:rPr>
        <w:t>.</w:t>
      </w:r>
    </w:p>
    <w:p w14:paraId="4BAB3345" w14:textId="343730CD"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t>[31]</w:t>
      </w:r>
      <w:r w:rsidRPr="007760D0">
        <w:rPr>
          <w:rFonts w:ascii="Times New Roman" w:hAnsi="Times New Roman"/>
          <w:sz w:val="24"/>
          <w:szCs w:val="24"/>
        </w:rPr>
        <w:tab/>
      </w:r>
      <w:r w:rsidR="005C4AC8" w:rsidRPr="005C4AC8">
        <w:rPr>
          <w:rFonts w:ascii="Times New Roman" w:hAnsi="Times New Roman"/>
          <w:sz w:val="24"/>
          <w:szCs w:val="24"/>
        </w:rPr>
        <w:t xml:space="preserve">Zhou, X.; Chen, L.; Zhang, W.; Wang, J.; Liu, Z.; Zeng, S.; Xu, R.; Wu, Y.; Ye, </w:t>
      </w:r>
      <w:r w:rsidR="005C4AC8" w:rsidRPr="005C4AC8">
        <w:rPr>
          <w:rFonts w:ascii="Times New Roman" w:hAnsi="Times New Roman"/>
          <w:sz w:val="24"/>
          <w:szCs w:val="24"/>
        </w:rPr>
        <w:lastRenderedPageBreak/>
        <w:t xml:space="preserve">S.; Feng, Y.; Cheng, X.; Peng, Z.; Li, X.; Yu, Y., Three-Dimensional Ordered Macroporous Metal-Organic Framework Single Crystal-Derived Nitrogen-Doped Hierarchical Porous Carbon for High-Performance Potassium-Ion Batteries. </w:t>
      </w:r>
      <w:r w:rsidR="0037653B" w:rsidRPr="0037653B">
        <w:rPr>
          <w:rFonts w:ascii="Times New Roman" w:hAnsi="Times New Roman"/>
          <w:i/>
          <w:sz w:val="24"/>
          <w:szCs w:val="24"/>
        </w:rPr>
        <w:t>Nano Lett.</w:t>
      </w:r>
      <w:r w:rsidR="005C4AC8" w:rsidRPr="005C4AC8">
        <w:rPr>
          <w:rFonts w:ascii="Times New Roman" w:hAnsi="Times New Roman"/>
          <w:sz w:val="24"/>
          <w:szCs w:val="24"/>
        </w:rPr>
        <w:t xml:space="preserve"> </w:t>
      </w:r>
      <w:r w:rsidR="005C4AC8" w:rsidRPr="0037653B">
        <w:rPr>
          <w:rFonts w:ascii="Times New Roman" w:hAnsi="Times New Roman"/>
          <w:b/>
          <w:bCs/>
          <w:sz w:val="24"/>
          <w:szCs w:val="24"/>
        </w:rPr>
        <w:t>2019</w:t>
      </w:r>
      <w:r w:rsidR="005C4AC8" w:rsidRPr="005C4AC8">
        <w:rPr>
          <w:rFonts w:ascii="Times New Roman" w:hAnsi="Times New Roman"/>
          <w:sz w:val="24"/>
          <w:szCs w:val="24"/>
        </w:rPr>
        <w:t>, 19, 4965-4973</w:t>
      </w:r>
      <w:r w:rsidRPr="007760D0">
        <w:rPr>
          <w:rFonts w:ascii="Times New Roman" w:hAnsi="Times New Roman"/>
          <w:sz w:val="24"/>
          <w:szCs w:val="24"/>
        </w:rPr>
        <w:t>.</w:t>
      </w:r>
    </w:p>
    <w:p w14:paraId="01DAC7CB" w14:textId="402CD4C5" w:rsidR="00BC6C48" w:rsidRPr="007760D0" w:rsidRDefault="00BC6C48" w:rsidP="007760D0">
      <w:pPr>
        <w:pStyle w:val="EndNoteBibliography"/>
        <w:spacing w:line="360" w:lineRule="auto"/>
        <w:ind w:left="720" w:hanging="720"/>
        <w:rPr>
          <w:rFonts w:ascii="Times New Roman" w:hAnsi="Times New Roman"/>
          <w:sz w:val="24"/>
          <w:szCs w:val="24"/>
        </w:rPr>
      </w:pPr>
      <w:r w:rsidRPr="007760D0">
        <w:rPr>
          <w:rFonts w:ascii="Times New Roman" w:hAnsi="Times New Roman"/>
          <w:sz w:val="24"/>
          <w:szCs w:val="24"/>
        </w:rPr>
        <w:t>[32]</w:t>
      </w:r>
      <w:r w:rsidRPr="007760D0">
        <w:rPr>
          <w:rFonts w:ascii="Times New Roman" w:hAnsi="Times New Roman"/>
          <w:sz w:val="24"/>
          <w:szCs w:val="24"/>
        </w:rPr>
        <w:tab/>
      </w:r>
      <w:r w:rsidR="005C4AC8" w:rsidRPr="005C4AC8">
        <w:rPr>
          <w:rFonts w:ascii="Times New Roman" w:hAnsi="Times New Roman"/>
          <w:sz w:val="24"/>
          <w:szCs w:val="24"/>
        </w:rPr>
        <w:t xml:space="preserve">Yang, W.; Zhou, J.; Wang, S.; Zhang, W.; Wang, Z.; Lv, F.; Wang, K.; Sun, Q.; Guo, S., Freestanding film made by necklace-like N-doped hollow carbon with hierarchical pores for high-performance potassium-ion storage. </w:t>
      </w:r>
      <w:r w:rsidR="0037653B">
        <w:rPr>
          <w:rFonts w:ascii="Times New Roman" w:hAnsi="Times New Roman"/>
          <w:i/>
          <w:sz w:val="24"/>
          <w:szCs w:val="24"/>
        </w:rPr>
        <w:t>Energy Environ. Sci.</w:t>
      </w:r>
      <w:r w:rsidR="005C4AC8" w:rsidRPr="005C4AC8">
        <w:rPr>
          <w:rFonts w:ascii="Times New Roman" w:hAnsi="Times New Roman"/>
          <w:sz w:val="24"/>
          <w:szCs w:val="24"/>
        </w:rPr>
        <w:t xml:space="preserve"> </w:t>
      </w:r>
      <w:r w:rsidR="005C4AC8" w:rsidRPr="0037653B">
        <w:rPr>
          <w:rFonts w:ascii="Times New Roman" w:hAnsi="Times New Roman"/>
          <w:b/>
          <w:bCs/>
          <w:sz w:val="24"/>
          <w:szCs w:val="24"/>
        </w:rPr>
        <w:t>2019</w:t>
      </w:r>
      <w:r w:rsidR="005C4AC8" w:rsidRPr="005C4AC8">
        <w:rPr>
          <w:rFonts w:ascii="Times New Roman" w:hAnsi="Times New Roman"/>
          <w:sz w:val="24"/>
          <w:szCs w:val="24"/>
        </w:rPr>
        <w:t>, 12, 1605-1612</w:t>
      </w:r>
      <w:r w:rsidRPr="007760D0">
        <w:rPr>
          <w:rFonts w:ascii="Times New Roman" w:hAnsi="Times New Roman"/>
          <w:sz w:val="24"/>
          <w:szCs w:val="24"/>
        </w:rPr>
        <w:t>.</w:t>
      </w:r>
    </w:p>
    <w:p w14:paraId="54BCEADA" w14:textId="77777777" w:rsidR="000D643F" w:rsidRDefault="000D643F"/>
    <w:sectPr w:rsidR="000D643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3FFE8" w14:textId="77777777" w:rsidR="003A2A6D" w:rsidRDefault="003A2A6D" w:rsidP="0093554B">
      <w:r>
        <w:separator/>
      </w:r>
    </w:p>
  </w:endnote>
  <w:endnote w:type="continuationSeparator" w:id="0">
    <w:p w14:paraId="3A0A732D" w14:textId="77777777" w:rsidR="003A2A6D" w:rsidRDefault="003A2A6D" w:rsidP="00935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7B7EF" w14:textId="77777777" w:rsidR="003A2A6D" w:rsidRDefault="003A2A6D" w:rsidP="0093554B">
      <w:r>
        <w:separator/>
      </w:r>
    </w:p>
  </w:footnote>
  <w:footnote w:type="continuationSeparator" w:id="0">
    <w:p w14:paraId="2DB62E85" w14:textId="77777777" w:rsidR="003A2A6D" w:rsidRDefault="003A2A6D" w:rsidP="009355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BC6C48"/>
    <w:rsid w:val="000D643F"/>
    <w:rsid w:val="002D48DE"/>
    <w:rsid w:val="0037653B"/>
    <w:rsid w:val="003A2A6D"/>
    <w:rsid w:val="003D1C55"/>
    <w:rsid w:val="0046028A"/>
    <w:rsid w:val="00490091"/>
    <w:rsid w:val="004B01C2"/>
    <w:rsid w:val="00523D41"/>
    <w:rsid w:val="00530033"/>
    <w:rsid w:val="005760C0"/>
    <w:rsid w:val="005C4AC8"/>
    <w:rsid w:val="00661992"/>
    <w:rsid w:val="0066227B"/>
    <w:rsid w:val="006962DE"/>
    <w:rsid w:val="007760D0"/>
    <w:rsid w:val="00807855"/>
    <w:rsid w:val="008409DB"/>
    <w:rsid w:val="0093554B"/>
    <w:rsid w:val="009C7F7E"/>
    <w:rsid w:val="009F4649"/>
    <w:rsid w:val="00A46814"/>
    <w:rsid w:val="00A55AA5"/>
    <w:rsid w:val="00BC6C48"/>
    <w:rsid w:val="00C1363C"/>
    <w:rsid w:val="00C20D4D"/>
    <w:rsid w:val="00CD3427"/>
    <w:rsid w:val="00D53912"/>
    <w:rsid w:val="00D608B7"/>
    <w:rsid w:val="00E9145B"/>
    <w:rsid w:val="00EF0A7F"/>
    <w:rsid w:val="00F437B4"/>
    <w:rsid w:val="00F76482"/>
    <w:rsid w:val="00F77AF6"/>
    <w:rsid w:val="00F800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0A603F"/>
  <w14:defaultImageDpi w14:val="32767"/>
  <w15:chartTrackingRefBased/>
  <w15:docId w15:val="{0B503A50-3DEA-439A-9367-450403C53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6C48"/>
    <w:pPr>
      <w:widowControl w:val="0"/>
      <w:jc w:val="both"/>
    </w:pPr>
    <w:rPr>
      <w:rFonts w:ascii="等线" w:eastAsia="等线" w:hAnsi="等线"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C6C4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C6C48"/>
    <w:rPr>
      <w:rFonts w:ascii="等线" w:eastAsia="等线" w:hAnsi="等线" w:cs="Times New Roman"/>
      <w:sz w:val="18"/>
      <w:szCs w:val="18"/>
    </w:rPr>
  </w:style>
  <w:style w:type="paragraph" w:styleId="a5">
    <w:name w:val="footer"/>
    <w:basedOn w:val="a"/>
    <w:link w:val="a6"/>
    <w:uiPriority w:val="99"/>
    <w:unhideWhenUsed/>
    <w:rsid w:val="00BC6C48"/>
    <w:pPr>
      <w:tabs>
        <w:tab w:val="center" w:pos="4153"/>
        <w:tab w:val="right" w:pos="8306"/>
      </w:tabs>
      <w:snapToGrid w:val="0"/>
      <w:jc w:val="left"/>
    </w:pPr>
    <w:rPr>
      <w:sz w:val="18"/>
      <w:szCs w:val="18"/>
    </w:rPr>
  </w:style>
  <w:style w:type="character" w:customStyle="1" w:styleId="a6">
    <w:name w:val="页脚 字符"/>
    <w:basedOn w:val="a0"/>
    <w:link w:val="a5"/>
    <w:uiPriority w:val="99"/>
    <w:rsid w:val="00BC6C48"/>
    <w:rPr>
      <w:rFonts w:ascii="等线" w:eastAsia="等线" w:hAnsi="等线" w:cs="Times New Roman"/>
      <w:sz w:val="18"/>
      <w:szCs w:val="18"/>
    </w:rPr>
  </w:style>
  <w:style w:type="paragraph" w:customStyle="1" w:styleId="Head1">
    <w:name w:val="Head 1"/>
    <w:basedOn w:val="a"/>
    <w:autoRedefine/>
    <w:rsid w:val="00BC6C48"/>
    <w:pPr>
      <w:widowControl/>
      <w:spacing w:before="240" w:line="480" w:lineRule="auto"/>
    </w:pPr>
    <w:rPr>
      <w:rFonts w:ascii="Times New Roman" w:eastAsia="MS Mincho" w:hAnsi="Times New Roman"/>
      <w:bCs/>
      <w:kern w:val="0"/>
      <w:sz w:val="24"/>
      <w:szCs w:val="24"/>
      <w:lang w:eastAsia="ja-JP"/>
    </w:rPr>
  </w:style>
  <w:style w:type="paragraph" w:customStyle="1" w:styleId="Tableofcontents">
    <w:name w:val="Table of contents"/>
    <w:basedOn w:val="a"/>
    <w:autoRedefine/>
    <w:rsid w:val="00BC6C48"/>
    <w:pPr>
      <w:widowControl/>
      <w:spacing w:beforeLines="100" w:before="240"/>
      <w:jc w:val="left"/>
    </w:pPr>
    <w:rPr>
      <w:rFonts w:ascii="Times New Roman" w:eastAsia="MS Mincho" w:hAnsi="Times New Roman"/>
      <w:kern w:val="0"/>
      <w:sz w:val="24"/>
      <w:szCs w:val="24"/>
      <w:lang w:eastAsia="ja-JP"/>
    </w:rPr>
  </w:style>
  <w:style w:type="paragraph" w:customStyle="1" w:styleId="Title2">
    <w:name w:val="Title2"/>
    <w:basedOn w:val="a"/>
    <w:rsid w:val="00BC6C48"/>
    <w:pPr>
      <w:widowControl/>
      <w:jc w:val="left"/>
    </w:pPr>
    <w:rPr>
      <w:rFonts w:ascii="Times New Roman" w:eastAsia="MS Mincho" w:hAnsi="Times New Roman"/>
      <w:b/>
      <w:kern w:val="0"/>
      <w:sz w:val="24"/>
      <w:szCs w:val="24"/>
      <w:lang w:eastAsia="ja-JP"/>
    </w:rPr>
  </w:style>
  <w:style w:type="paragraph" w:customStyle="1" w:styleId="Maintext">
    <w:name w:val="Main text"/>
    <w:basedOn w:val="a"/>
    <w:link w:val="MaintextChar"/>
    <w:autoRedefine/>
    <w:rsid w:val="00BC6C48"/>
    <w:pPr>
      <w:widowControl/>
      <w:spacing w:line="480" w:lineRule="auto"/>
      <w:jc w:val="left"/>
    </w:pPr>
    <w:rPr>
      <w:rFonts w:ascii="Times New Roman" w:eastAsia="MS Mincho" w:hAnsi="Times New Roman"/>
      <w:kern w:val="0"/>
      <w:sz w:val="24"/>
      <w:szCs w:val="24"/>
      <w:lang w:eastAsia="ja-JP"/>
    </w:rPr>
  </w:style>
  <w:style w:type="character" w:customStyle="1" w:styleId="MaintextChar">
    <w:name w:val="Main text Char"/>
    <w:link w:val="Maintext"/>
    <w:rsid w:val="00BC6C48"/>
    <w:rPr>
      <w:rFonts w:ascii="Times New Roman" w:eastAsia="MS Mincho" w:hAnsi="Times New Roman" w:cs="Times New Roman"/>
      <w:kern w:val="0"/>
      <w:sz w:val="24"/>
      <w:szCs w:val="24"/>
      <w:lang w:eastAsia="ja-JP"/>
    </w:rPr>
  </w:style>
  <w:style w:type="table" w:styleId="a7">
    <w:name w:val="Table Grid"/>
    <w:basedOn w:val="a1"/>
    <w:uiPriority w:val="39"/>
    <w:rsid w:val="00BC6C48"/>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无格式表格 21"/>
    <w:basedOn w:val="a1"/>
    <w:next w:val="2"/>
    <w:uiPriority w:val="42"/>
    <w:rsid w:val="00BC6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2">
    <w:name w:val="Plain Table 2"/>
    <w:basedOn w:val="a1"/>
    <w:uiPriority w:val="42"/>
    <w:rsid w:val="00BC6C4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a"/>
    <w:link w:val="EndNoteBibliographyTitle0"/>
    <w:rsid w:val="00BC6C48"/>
    <w:pPr>
      <w:jc w:val="center"/>
    </w:pPr>
    <w:rPr>
      <w:noProof/>
      <w:sz w:val="20"/>
    </w:rPr>
  </w:style>
  <w:style w:type="character" w:customStyle="1" w:styleId="EndNoteBibliographyTitle0">
    <w:name w:val="EndNote Bibliography Title 字符"/>
    <w:basedOn w:val="a0"/>
    <w:link w:val="EndNoteBibliographyTitle"/>
    <w:rsid w:val="00BC6C48"/>
    <w:rPr>
      <w:rFonts w:ascii="等线" w:eastAsia="等线" w:hAnsi="等线" w:cs="Times New Roman"/>
      <w:noProof/>
      <w:sz w:val="20"/>
    </w:rPr>
  </w:style>
  <w:style w:type="paragraph" w:customStyle="1" w:styleId="EndNoteBibliography">
    <w:name w:val="EndNote Bibliography"/>
    <w:basedOn w:val="a"/>
    <w:link w:val="EndNoteBibliography0"/>
    <w:rsid w:val="00BC6C48"/>
    <w:rPr>
      <w:noProof/>
      <w:sz w:val="20"/>
    </w:rPr>
  </w:style>
  <w:style w:type="character" w:customStyle="1" w:styleId="EndNoteBibliography0">
    <w:name w:val="EndNote Bibliography 字符"/>
    <w:basedOn w:val="a0"/>
    <w:link w:val="EndNoteBibliography"/>
    <w:rsid w:val="00BC6C48"/>
    <w:rPr>
      <w:rFonts w:ascii="等线" w:eastAsia="等线" w:hAnsi="等线" w:cs="Times New Roman"/>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45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21</Pages>
  <Words>3418</Words>
  <Characters>19487</Characters>
  <Application>Microsoft Office Word</Application>
  <DocSecurity>0</DocSecurity>
  <Lines>162</Lines>
  <Paragraphs>45</Paragraphs>
  <ScaleCrop>false</ScaleCrop>
  <Company/>
  <LinksUpToDate>false</LinksUpToDate>
  <CharactersWithSpaces>22860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dc:creator>
  <cp:keywords/>
  <dc:description/>
  <cp:lastModifiedBy>CC</cp:lastModifiedBy>
  <cp:revision>6</cp:revision>
  <dcterms:created xsi:type="dcterms:W3CDTF">2023-05-08T07:17:00Z</dcterms:created>
  <dcterms:modified xsi:type="dcterms:W3CDTF">2023-06-29T10:20:00Z</dcterms:modified>
</cp:coreProperties>
</file>