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E55DA" w14:textId="5873B6CA" w:rsidR="009602C8" w:rsidRPr="003D484A" w:rsidRDefault="009602C8" w:rsidP="00D53FD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  <w:t>Supporting Information</w:t>
      </w:r>
    </w:p>
    <w:p w14:paraId="77A79F46" w14:textId="2A4B41E6" w:rsidR="004B7CA7" w:rsidRPr="003D484A" w:rsidRDefault="002875AD" w:rsidP="00D53FD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vertAlign w:val="subscript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Crystal structure regulation boosts the conductivity and redox chemistry of T-Nb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vertAlign w:val="subscript"/>
        </w:rPr>
        <w:t>2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O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vertAlign w:val="subscript"/>
        </w:rPr>
        <w:t>5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anode material</w:t>
      </w:r>
    </w:p>
    <w:p w14:paraId="5245B8DE" w14:textId="77777777" w:rsidR="00D53FDF" w:rsidRPr="003D484A" w:rsidRDefault="00D53FDF" w:rsidP="00D53FDF">
      <w:pPr>
        <w:spacing w:after="240" w:line="360" w:lineRule="auto"/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</w:pPr>
      <w:r w:rsidRPr="003D484A">
        <w:rPr>
          <w:rFonts w:ascii="Times New Roman" w:hAnsi="Times New Roman" w:hint="eastAsia"/>
          <w:iCs/>
          <w:color w:val="000000" w:themeColor="text1"/>
          <w:sz w:val="24"/>
          <w:szCs w:val="24"/>
          <w:lang w:val="en-GB"/>
        </w:rPr>
        <w:t>Jinghui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 Chen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  <w:lang w:val="en-GB"/>
        </w:rPr>
        <w:t>1,2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Jiashen</w:t>
      </w:r>
      <w:proofErr w:type="spellEnd"/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 Meng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  <w:lang w:val="en-GB"/>
        </w:rPr>
        <w:t>3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, Kang Han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  <w:lang w:val="en-GB"/>
        </w:rPr>
        <w:t>1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, Fang Liu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  <w:lang w:val="en-GB"/>
        </w:rPr>
        <w:t>4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Weixiao</w:t>
      </w:r>
      <w:proofErr w:type="spellEnd"/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 Wang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  <w:lang w:val="en-GB"/>
        </w:rPr>
        <w:t>1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Qinyou</w:t>
      </w:r>
      <w:proofErr w:type="spellEnd"/>
      <w:r w:rsidRPr="003D484A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 xml:space="preserve"> An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  <w:lang w:val="en-GB"/>
        </w:rPr>
        <w:t>1,2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</w:rPr>
        <w:t>*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and </w:t>
      </w:r>
      <w:proofErr w:type="spellStart"/>
      <w:r w:rsidRPr="003D484A">
        <w:rPr>
          <w:rFonts w:ascii="Times New Roman" w:hAnsi="Times New Roman"/>
          <w:iCs/>
          <w:color w:val="000000" w:themeColor="text1"/>
          <w:sz w:val="24"/>
          <w:szCs w:val="24"/>
        </w:rPr>
        <w:t>Liqiang</w:t>
      </w:r>
      <w:proofErr w:type="spellEnd"/>
      <w:r w:rsidRPr="003D484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Mai</w:t>
      </w:r>
      <w:r w:rsidRPr="003D484A">
        <w:rPr>
          <w:rFonts w:ascii="Times New Roman" w:hAnsi="Times New Roman"/>
          <w:iCs/>
          <w:color w:val="000000" w:themeColor="text1"/>
          <w:sz w:val="24"/>
          <w:szCs w:val="24"/>
          <w:vertAlign w:val="superscript"/>
        </w:rPr>
        <w:t>1,2*</w:t>
      </w:r>
    </w:p>
    <w:p w14:paraId="57D2082B" w14:textId="77777777" w:rsidR="00D53FDF" w:rsidRPr="003D484A" w:rsidRDefault="00D53FDF" w:rsidP="00D53FDF">
      <w:pPr>
        <w:spacing w:after="240" w:line="360" w:lineRule="auto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3D484A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de-DE"/>
        </w:rPr>
        <w:t>1</w:t>
      </w:r>
      <w:r w:rsidRPr="003D484A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State Key Laboratory of Advanced Technology for Materials Synthesis and Processing,Wuhan University of Technology, Wuhan 430070, P. R. China</w:t>
      </w:r>
    </w:p>
    <w:p w14:paraId="2F904C90" w14:textId="77777777" w:rsidR="00D53FDF" w:rsidRPr="003D484A" w:rsidRDefault="00D53FDF" w:rsidP="00D53FDF">
      <w:pPr>
        <w:spacing w:after="24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3D484A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</w:t>
      </w:r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Hainan Institute, Wuhan University of Technology, </w:t>
      </w:r>
      <w:proofErr w:type="spellStart"/>
      <w:r w:rsidRPr="003D484A">
        <w:rPr>
          <w:rFonts w:ascii="Times New Roman" w:hAnsi="Times New Roman"/>
          <w:color w:val="000000" w:themeColor="text1"/>
          <w:sz w:val="24"/>
          <w:szCs w:val="24"/>
        </w:rPr>
        <w:t>Sanya</w:t>
      </w:r>
      <w:proofErr w:type="spellEnd"/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572000, China</w:t>
      </w:r>
    </w:p>
    <w:p w14:paraId="4DD5FC37" w14:textId="77777777" w:rsidR="00D53FDF" w:rsidRPr="003D484A" w:rsidRDefault="00D53FDF" w:rsidP="00D53FDF">
      <w:pPr>
        <w:spacing w:after="24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Beijing Key Laboratory of Theory and Technology for Advanced Batteries Materials, School of Materials Science and Engineering, Peking University, Beijing, 100871, China</w:t>
      </w:r>
    </w:p>
    <w:p w14:paraId="2539A3E5" w14:textId="77777777" w:rsidR="00D53FDF" w:rsidRPr="003D484A" w:rsidRDefault="00D53FDF" w:rsidP="00D53FDF">
      <w:pPr>
        <w:spacing w:after="24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4</w:t>
      </w:r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/>
          <w:color w:val="000000" w:themeColor="text1"/>
          <w:sz w:val="24"/>
          <w:szCs w:val="24"/>
          <w:lang w:val="de-DE"/>
        </w:rPr>
        <w:t>NRC (Nanostructure Research Centre</w:t>
      </w:r>
      <w:proofErr w:type="gramStart"/>
      <w:r w:rsidRPr="003D484A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) </w:t>
      </w:r>
      <w:r w:rsidRPr="003D484A">
        <w:rPr>
          <w:rFonts w:ascii="Times New Roman" w:hAnsi="Times New Roman" w:hint="eastAsia"/>
          <w:color w:val="000000" w:themeColor="text1"/>
          <w:sz w:val="24"/>
          <w:szCs w:val="24"/>
          <w:lang w:val="de-DE"/>
        </w:rPr>
        <w:t>,</w:t>
      </w:r>
      <w:r w:rsidRPr="003D484A">
        <w:rPr>
          <w:rFonts w:ascii="Times New Roman" w:hAnsi="Times New Roman"/>
          <w:color w:val="000000" w:themeColor="text1"/>
          <w:sz w:val="24"/>
          <w:szCs w:val="24"/>
        </w:rPr>
        <w:t>Wuhan</w:t>
      </w:r>
      <w:proofErr w:type="gramEnd"/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University of Technology, Wuhan 430070, P. R. China</w:t>
      </w:r>
    </w:p>
    <w:p w14:paraId="2F5160D5" w14:textId="77777777" w:rsidR="00D53FDF" w:rsidRPr="003D484A" w:rsidRDefault="00D53FDF" w:rsidP="00D53FDF">
      <w:pPr>
        <w:spacing w:after="240" w:line="360" w:lineRule="auto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3D484A">
        <w:rPr>
          <w:rFonts w:ascii="Times New Roman" w:hAnsi="Times New Roman" w:hint="eastAsia"/>
          <w:color w:val="000000" w:themeColor="text1"/>
          <w:sz w:val="24"/>
          <w:szCs w:val="24"/>
          <w:lang w:val="de-DE"/>
        </w:rPr>
        <w:t>*</w:t>
      </w:r>
      <w:r w:rsidRPr="003D484A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Corresponding authors. </w:t>
      </w:r>
    </w:p>
    <w:p w14:paraId="5FFCA0A5" w14:textId="77777777" w:rsidR="00D53FDF" w:rsidRPr="003D484A" w:rsidRDefault="00D53FDF" w:rsidP="00D53FDF">
      <w:pPr>
        <w:spacing w:after="24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/>
          <w:i/>
          <w:iCs/>
          <w:color w:val="000000" w:themeColor="text1"/>
          <w:sz w:val="24"/>
          <w:szCs w:val="24"/>
        </w:rPr>
        <w:t>E-mail addresses</w:t>
      </w:r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7" w:history="1">
        <w:r w:rsidRPr="003D484A">
          <w:rPr>
            <w:rStyle w:val="a8"/>
            <w:rFonts w:ascii="Times New Roman" w:hAnsi="Times New Roman"/>
            <w:color w:val="000000" w:themeColor="text1"/>
            <w:sz w:val="24"/>
            <w:szCs w:val="24"/>
            <w:lang w:val="de-DE"/>
          </w:rPr>
          <w:t>anqinyou86@whut.edu.cn</w:t>
        </w:r>
      </w:hyperlink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(Prof. Q. Y. An), </w:t>
      </w:r>
      <w:hyperlink r:id="rId8" w:history="1">
        <w:r w:rsidRPr="003D484A">
          <w:rPr>
            <w:rStyle w:val="a8"/>
            <w:rFonts w:ascii="Times New Roman" w:hAnsi="Times New Roman"/>
            <w:color w:val="000000" w:themeColor="text1"/>
            <w:sz w:val="24"/>
            <w:szCs w:val="24"/>
          </w:rPr>
          <w:t>mlq518@whut.edu.cn</w:t>
        </w:r>
      </w:hyperlink>
      <w:r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(Prof. L. Q. Mai)</w:t>
      </w:r>
    </w:p>
    <w:p w14:paraId="44616B52" w14:textId="083F4013" w:rsidR="00B16884" w:rsidRPr="003D484A" w:rsidRDefault="00D53FDF" w:rsidP="00D53FDF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vertAlign w:val="subscript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vertAlign w:val="subscript"/>
        </w:rPr>
        <w:br w:type="page"/>
      </w:r>
    </w:p>
    <w:p w14:paraId="2ED95967" w14:textId="77777777" w:rsidR="004B7CA7" w:rsidRPr="003D484A" w:rsidRDefault="004B7CA7" w:rsidP="00D53FD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Experimental section</w:t>
      </w:r>
    </w:p>
    <w:p w14:paraId="63478FCB" w14:textId="13493975" w:rsidR="004B7CA7" w:rsidRPr="003D484A" w:rsidRDefault="004B7CA7" w:rsidP="00D53FDF">
      <w:pPr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Synthesis of 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Co-Nb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and 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Nb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5</w:t>
      </w:r>
    </w:p>
    <w:p w14:paraId="4B64549C" w14:textId="17446D5A" w:rsidR="004B7CA7" w:rsidRPr="003D484A" w:rsidRDefault="004B7CA7" w:rsidP="00D53FDF">
      <w:pPr>
        <w:spacing w:line="36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Materials Synthesis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: The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particles were synthesized by a simple calcination process after obtaining a precursor by simple heat treatment. First, 2 g of terephthalic acid (H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BDC) was dissolved in 80 ml of N,</w:t>
      </w:r>
      <w:r w:rsidR="00013A34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D4390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dimethylformamide after magnetic stirring 1 h at room temperature. Second, 4 mmol of niobium pentachloride (NbCl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) and 2% of cobaltous chloride (CoCl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99.7%) were dissolved in previous solution with vigorous stirring at room temperature for another 1 h. Then, the solution was transferred into a 100 mL Teflon-autoclave and allowed to stand for 12 h in an oven with the temperature of 200 °C. After the autoclave was naturally cooled down to room temperature, the interior mixture was centrifuged to obtain the precipitate, which was subsequently washed with ethanol for 3 times and then dried in an oven at 70 °C for 12 h. The dried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light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blue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powder by the previous steps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(named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-N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-BDC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sintered under air at 800 °C for 2 h. The heating rate of the muffle furnace is 5 °C min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 As a comparison, the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5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and C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-2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were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synthesized using the same processes, without CoCl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with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4% cobaltous chloride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respectively. A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dditionally,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recursor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white powder,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named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-BDC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630EB3CB" w14:textId="7B2DF8B2" w:rsidR="004B7CA7" w:rsidRPr="003D484A" w:rsidRDefault="004B7CA7" w:rsidP="00D53FDF">
      <w:pPr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bookmarkStart w:id="0" w:name="_Hlk112141510"/>
      <w:bookmarkStart w:id="1" w:name="_Hlk112141491"/>
      <w:r w:rsidRPr="003D484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Material</w:t>
      </w:r>
      <w:bookmarkEnd w:id="0"/>
      <w:r w:rsidRPr="003D484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characterization</w:t>
      </w:r>
    </w:p>
    <w:p w14:paraId="46146BC1" w14:textId="75FB7428" w:rsidR="004B7CA7" w:rsidRPr="003D484A" w:rsidRDefault="004B7CA7" w:rsidP="00D53FDF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bookmarkStart w:id="2" w:name="_Hlk112141547"/>
      <w:bookmarkEnd w:id="1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XRD patterns to investigate the crystallographic structure were performed by powder X-ray diffraction using a D8 Discover X-ray diffractometer, with Cu Kα radiation (λ = 1.5418 Å). TOPAS 4.2 software was used to perform XRD Rietveld refinement. Scanning electron microscopy (SEM) images and energy dispersive X-ray spectra (EDS) were obtained using a JEOL JSM-7100F SEM/EDS microscope at an acceleration voltage of 20 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Kv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Transmission electron microscopy (TEM), high resolution TEM (HRTEM) and selected area electron diffraction (SAED) images were collected by a JEM-2100F/Titan G2 60-300 microscope. ICP measurement was recorded with a PerkinElmer Optima 4300DV spectrometer. X-ray photoelectron spectroscopy (XPS) analysis was performed using a VG 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Multilab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2000 instrument. Raman spectra were obtained using a Renishaw INVIA micro-Raman spectroscopy system.</w:t>
      </w:r>
      <w:r w:rsidR="00C7111E"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The I-V curve tests were carried out by using probe station (Lake Shore, TTPX). </w:t>
      </w:r>
      <w:r w:rsidR="00C7111E" w:rsidRPr="003D484A">
        <w:rPr>
          <w:rFonts w:ascii="Times New Roman" w:hAnsi="Times New Roman"/>
          <w:color w:val="000000" w:themeColor="text1"/>
          <w:sz w:val="24"/>
          <w:szCs w:val="24"/>
        </w:rPr>
        <w:lastRenderedPageBreak/>
        <w:t>UV-Vis diffuse reflectance spectra were acquired by Lambda 750 S.</w:t>
      </w:r>
    </w:p>
    <w:p w14:paraId="4AA41924" w14:textId="77777777" w:rsidR="00C7111E" w:rsidRPr="003D484A" w:rsidRDefault="00C7111E" w:rsidP="00D53FDF">
      <w:pPr>
        <w:spacing w:line="36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2"/>
    <w:p w14:paraId="31DA1D09" w14:textId="63D0F5E7" w:rsidR="0041469B" w:rsidRPr="003D484A" w:rsidRDefault="0041469B" w:rsidP="00D53FDF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Electrochemical properties</w:t>
      </w:r>
    </w:p>
    <w:p w14:paraId="2C2FEE9C" w14:textId="30E31ADB" w:rsidR="0041469B" w:rsidRPr="003D484A" w:rsidRDefault="00EA3466" w:rsidP="00D53FDF">
      <w:pPr>
        <w:spacing w:line="36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lk112141579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electrochemical properties were characterized by assembling </w:t>
      </w:r>
      <w:proofErr w:type="gram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2016 coin</w:t>
      </w:r>
      <w:proofErr w:type="gram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in a glove box (O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≤ 0</w:t>
      </w:r>
      <w:r w:rsidR="0016792E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.01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 and H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≤ 0.01 ppm), and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Li metal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(99.5%, Sigma-Aldrich)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of 200 µm in thickness was used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the reference electrode. 1 </w:t>
      </w:r>
      <w:r w:rsidR="0016792E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LiPF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1:1 ratio v/v ethylene carbonate/dimethyl carbonate (EC/DMC; Sigma-Aldrich, battery grade)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140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µl</w:t>
      </w:r>
      <w:r w:rsidRPr="003D484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)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used as the electrolyte, and the separator was 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Celgard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2400 microporous membrane.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obtain the 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odes, 70% as-synthesized active materials, 20% acetylene black and 10% polyvinylidene fluoride (PVDF) were mixed in N-methyl-2-pyrrolidone (NMP). The 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copper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foil coated with active materials was dried at 70 °C in a vacuum oven overnight. The loading of the active material was 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1.2-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2.0 mg cm</w:t>
      </w:r>
      <w:r w:rsidR="0041469B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The cathode was obtained by casting slurry containing LiFePO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(70 </w:t>
      </w:r>
      <w:proofErr w:type="spellStart"/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wt</w:t>
      </w:r>
      <w:proofErr w:type="spellEnd"/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%), acetylene black (20 </w:t>
      </w:r>
      <w:proofErr w:type="spellStart"/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wt</w:t>
      </w:r>
      <w:proofErr w:type="spellEnd"/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%), and PVDF (10 </w:t>
      </w:r>
      <w:proofErr w:type="spellStart"/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wt</w:t>
      </w:r>
      <w:proofErr w:type="spellEnd"/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%) in NMP onto aluminum foil with a mass loading of the active material about 2.5 mg cm</w:t>
      </w:r>
      <w:r w:rsidR="00D51351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 The laminates were then dried at 70 °C under vacuum for at least 12 h prior to use. For the assembly of half cells, the as-prepared laminates were used as the working electrodes, Li metal (99.5%, Sigma-Aldrich) as the counter/reference electrode. A full cell was constructed with a LiFePO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cathode and a Co-Nb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anode with a capacity ratio of 1.1</w:t>
      </w:r>
      <w:r w:rsidR="00C67250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5135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Galvanostatic charge/discharge tests were performed over the potential range from 1 to 3.0 V vs. Li/Li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a multichannel battery testing system (LAND CT2001A). GITT curves were also measured using a LAND CT2001A multichannel testing system, which conducted at a pulse current of 20 mA g</w:t>
      </w:r>
      <w:r w:rsidR="0041469B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5 min, followed with a relaxation for 30 min. Cyclic voltammetry (CV) and Electrochemical Impedance Spectroscopy (EIS) were conducted at room temperature using an electrochemical workstation (CHI600E and </w:t>
      </w:r>
      <w:proofErr w:type="spellStart"/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Autolab</w:t>
      </w:r>
      <w:proofErr w:type="spellEnd"/>
      <w:r w:rsidR="0041469B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PGSTAT 302N).</w:t>
      </w:r>
    </w:p>
    <w:p w14:paraId="140C3EE2" w14:textId="4D29F920" w:rsidR="004B7CA7" w:rsidRPr="003D484A" w:rsidRDefault="004B7CA7" w:rsidP="00D53FDF">
      <w:pPr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bookmarkStart w:id="4" w:name="_Hlk112141618"/>
      <w:bookmarkEnd w:id="3"/>
      <w:r w:rsidRPr="003D484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L</w:t>
      </w:r>
      <w:r w:rsidRPr="003D484A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  <w:szCs w:val="24"/>
        </w:rPr>
        <w:t>ithium</w:t>
      </w:r>
      <w:r w:rsidRPr="003D484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  <w:szCs w:val="24"/>
        </w:rPr>
        <w:t>storage</w:t>
      </w:r>
      <w:r w:rsidRPr="003D484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measurement</w:t>
      </w:r>
      <w:r w:rsidRPr="003D484A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  <w:szCs w:val="24"/>
        </w:rPr>
        <w:t>s</w:t>
      </w:r>
    </w:p>
    <w:p w14:paraId="7E8E08D9" w14:textId="77777777" w:rsidR="0041469B" w:rsidRPr="003D484A" w:rsidRDefault="0041469B" w:rsidP="00D53FDF">
      <w:pPr>
        <w:spacing w:line="36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Hlk112141637"/>
      <w:bookmarkEnd w:id="4"/>
      <w:r w:rsidRPr="003D484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 situ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XRD experiments during electrochemical testing of batteries were performed on a D8 Discover X-ray diffractometer equipped with a non-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monochromated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Kα X-ray source scanned at the 2θ range of 20-40°. For </w:t>
      </w:r>
      <w:r w:rsidRPr="003D484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in situ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XRD measurements,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the electrode was placed immediately behind an X-ray transparent beryllium window that also served as the current collector. The cathode was cut into 2 mm × 2 mm × 0.1 mm sheet.</w:t>
      </w:r>
    </w:p>
    <w:p w14:paraId="608C39B0" w14:textId="41AAE09F" w:rsidR="0041469B" w:rsidRPr="003D484A" w:rsidRDefault="0041469B" w:rsidP="00D53FDF">
      <w:pPr>
        <w:spacing w:line="36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DFT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alculations are carried out by using the projector-augmented wave representations within the spin-polarized DFT as implemented in the Vienna Ab initio Simulation Package.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[1]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exchange–correlation interactions of the generalized gradient approximation in the scheme proposed by 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Perdew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-Burke-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Ernzerhof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functional. The wave functions are expanded by using the plane waves up to a kinetic energy cutoff of 520 eV. Brillouin-zone integrations are approximated by using special k-point sampling of 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MonkhorstPack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scheme with a k-point mesh resolution of 2π × 0.05 Å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[2]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Projector Augmented Wave (PAW) method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was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used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calculate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he effect of core electrons on the valence electron density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convergence tolerance of energy and force on each atom during structure relaxation were less than 1E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−05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 and 0.01 eV Å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Activation barrier calculation is performed with the climbing nudged elastic band (NEB) method in unit cell of 16 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f.u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 (formula unit).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[3]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the NEB calculations, the lattice parameters are fixed at the relaxed values of the fully </w:t>
      </w:r>
      <w:proofErr w:type="spell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delithiated</w:t>
      </w:r>
      <w:proofErr w:type="spellEnd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structures, with all the internal degrees of freedom relaxed. The Bader analysis was performed using the Bader Charge Analysis Code.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[4]</w:t>
      </w:r>
      <w:bookmarkEnd w:id="5"/>
    </w:p>
    <w:p w14:paraId="40A25666" w14:textId="77777777" w:rsidR="004B7CA7" w:rsidRPr="003D484A" w:rsidRDefault="004B7CA7" w:rsidP="00D53FD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</w:pPr>
      <w:bookmarkStart w:id="6" w:name="_Hlk112141848"/>
    </w:p>
    <w:p w14:paraId="59458BC1" w14:textId="53E97F13" w:rsidR="00D979A6" w:rsidRPr="003D484A" w:rsidRDefault="008E27D6" w:rsidP="00D53FD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</w:pPr>
      <w:r w:rsidRPr="003D484A">
        <w:rPr>
          <w:noProof/>
          <w:color w:val="000000" w:themeColor="text1"/>
        </w:rPr>
        <w:lastRenderedPageBreak/>
        <w:drawing>
          <wp:inline distT="0" distB="0" distL="0" distR="0" wp14:anchorId="3A48C05C" wp14:editId="67380196">
            <wp:extent cx="4011930" cy="3401915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2" t="5621" r="15863" b="2448"/>
                    <a:stretch/>
                  </pic:blipFill>
                  <pic:spPr bwMode="auto">
                    <a:xfrm>
                      <a:off x="0" y="0"/>
                      <a:ext cx="4012933" cy="34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CDF2F" w14:textId="5EB78333" w:rsidR="008E27D6" w:rsidRPr="003D484A" w:rsidRDefault="008E27D6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S1.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XPS survey spectra for C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-N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-BDC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complex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1,4-dicarboxybenzene.</w:t>
      </w:r>
    </w:p>
    <w:p w14:paraId="1ECFE284" w14:textId="77777777" w:rsidR="00716552" w:rsidRPr="003D484A" w:rsidRDefault="00716552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9E4C1E" w14:textId="45B84990" w:rsidR="008E27D6" w:rsidRPr="003D484A" w:rsidRDefault="00E5482E" w:rsidP="00D53FD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</w:pPr>
      <w:r w:rsidRPr="003D484A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40"/>
        </w:rPr>
        <w:drawing>
          <wp:inline distT="0" distB="0" distL="0" distR="0" wp14:anchorId="463ECAA0" wp14:editId="21429D37">
            <wp:extent cx="4417621" cy="2220055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60" cy="222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893AA" w14:textId="45474FCB" w:rsidR="008E27D6" w:rsidRPr="003D484A" w:rsidRDefault="008E27D6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S2. </w:t>
      </w:r>
      <w:r w:rsidR="00716552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SEM images of Nb-BDC (</w:t>
      </w:r>
      <w:r w:rsidR="002653A1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="00716552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) and Co-Nb-BDC</w:t>
      </w:r>
      <w:r w:rsidR="002653A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653A1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="002653A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6A2F893A" w14:textId="46D242B2" w:rsidR="002225FB" w:rsidRPr="003D484A" w:rsidRDefault="0054245D" w:rsidP="00D53FD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" w:name="_Hlk116981747"/>
      <w:r w:rsidRPr="003D484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7B4A764" wp14:editId="25E32F4F">
            <wp:extent cx="4882598" cy="1172288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21" cy="117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216B5" w14:textId="58BECCD0" w:rsidR="002225FB" w:rsidRPr="003D484A" w:rsidRDefault="002225FB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S3.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HAADF-STEM image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 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) EDX mapping image of Co-Nb-BDC, including Nb, Co, O and C elements.</w:t>
      </w:r>
    </w:p>
    <w:bookmarkEnd w:id="7"/>
    <w:p w14:paraId="2C76F869" w14:textId="6A95698B" w:rsidR="00D979A6" w:rsidRPr="003D484A" w:rsidRDefault="004701E3" w:rsidP="00D53FD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40"/>
        </w:rPr>
      </w:pPr>
      <w:r w:rsidRPr="003D484A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40"/>
        </w:rPr>
        <w:lastRenderedPageBreak/>
        <w:drawing>
          <wp:inline distT="0" distB="0" distL="0" distR="0" wp14:anchorId="5BA541F1" wp14:editId="2515501E">
            <wp:extent cx="3405613" cy="2574063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29" cy="258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61F14" w14:textId="02254D96" w:rsidR="009602C8" w:rsidRPr="003D484A" w:rsidRDefault="00D979A6" w:rsidP="00D53FDF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54245D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Powder color comparison of Nb-BDC and Co-Nb-BDC complex precursors.</w:t>
      </w:r>
    </w:p>
    <w:p w14:paraId="7EFD8CFE" w14:textId="77777777" w:rsidR="00B23A9A" w:rsidRPr="003D484A" w:rsidRDefault="00B23A9A" w:rsidP="00D53FDF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5335F60" w14:textId="3A6D7930" w:rsidR="00D979A6" w:rsidRPr="003D484A" w:rsidRDefault="00C01D80" w:rsidP="00D53FDF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5C0ECBE8" wp14:editId="4C8F70B5">
            <wp:extent cx="3405158" cy="2595648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56" cy="2603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C1A85" w14:textId="1C17D7FA" w:rsidR="00007D5E" w:rsidRPr="003D484A" w:rsidRDefault="00007D5E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54245D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Powder color comparison of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Nb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4701E3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Co-Nb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4701E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4701E3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CFEFB2E" w14:textId="77777777" w:rsidR="0054245D" w:rsidRPr="003D484A" w:rsidRDefault="0054245D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799B0AE" wp14:editId="6E1BDBA0">
            <wp:extent cx="5191116" cy="2315070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3309"/>
                    <a:stretch/>
                  </pic:blipFill>
                  <pic:spPr bwMode="auto">
                    <a:xfrm>
                      <a:off x="0" y="0"/>
                      <a:ext cx="5209944" cy="23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4C679" w14:textId="4520BC9F" w:rsidR="0054245D" w:rsidRPr="003D484A" w:rsidRDefault="0054245D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S6.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XRD Rietveld refined diffractograms of Nb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and Co-Nb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12A3F4C6" w14:textId="0F20083E" w:rsidR="00B23A9A" w:rsidRPr="003D484A" w:rsidRDefault="00EE2E14" w:rsidP="00D53FDF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noProof/>
          <w:color w:val="000000" w:themeColor="text1"/>
        </w:rPr>
        <w:lastRenderedPageBreak/>
        <w:drawing>
          <wp:inline distT="0" distB="0" distL="0" distR="0" wp14:anchorId="5AE8E2B3" wp14:editId="05E3942E">
            <wp:extent cx="3087015" cy="3037956"/>
            <wp:effectExtent l="0" t="0" r="0" b="0"/>
            <wp:docPr id="13" name="图片 1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9457" cy="30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D035" w14:textId="4D6CDC06" w:rsidR="00212EF9" w:rsidRPr="003D484A" w:rsidRDefault="00212EF9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Hlk127488701"/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54245D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The enlarged view of the XRD pattern of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(001) interlayer peak.</w:t>
      </w:r>
    </w:p>
    <w:bookmarkEnd w:id="8"/>
    <w:p w14:paraId="055B66E0" w14:textId="77777777" w:rsidR="00974D4E" w:rsidRPr="003D484A" w:rsidRDefault="00974D4E" w:rsidP="00D53FDF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F647EB0" w14:textId="36E2B9D2" w:rsidR="00D979A6" w:rsidRPr="003D484A" w:rsidRDefault="00C630FD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CE3AACC" wp14:editId="71CD7E8C">
            <wp:extent cx="4510995" cy="2200275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43" cy="221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DC227" w14:textId="177A15DE" w:rsidR="00D979A6" w:rsidRPr="003D484A" w:rsidRDefault="00D979A6" w:rsidP="00D53FD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_Hlk116933935"/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54245D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F12550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12550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F12550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F12550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9"/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The XRD patterns of 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, Co-Nb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-1 (Nb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doped with 2% Co), Co-Nb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-2 (Nb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doped with 3% Co), Co-Nb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-3 (Nb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doped with 5% Co), and Co-Nb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-4 (Nb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doped with 10% Co), and the enlarged view in the 2θ range of 30-31° (b), respectively.</w:t>
      </w:r>
    </w:p>
    <w:p w14:paraId="43D5DD30" w14:textId="08CD0EEC" w:rsidR="00D979A6" w:rsidRPr="003D484A" w:rsidRDefault="00D979A6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BD9174" wp14:editId="6E79C269">
            <wp:extent cx="3215526" cy="2705100"/>
            <wp:effectExtent l="0" t="0" r="4445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93559AD-B442-4DE2-B16E-13B363C23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93559AD-B442-4DE2-B16E-13B363C23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5058" r="14904" b="3003"/>
                    <a:stretch/>
                  </pic:blipFill>
                  <pic:spPr>
                    <a:xfrm>
                      <a:off x="0" y="0"/>
                      <a:ext cx="3229946" cy="271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9B2C" w14:textId="0CC18654" w:rsidR="00D979A6" w:rsidRPr="003D484A" w:rsidRDefault="00D979A6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54245D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XPS survey spectra for pure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C236DF" w14:textId="28DE2D5C" w:rsidR="00D979A6" w:rsidRPr="003D484A" w:rsidRDefault="00E5482E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CA8D278" wp14:editId="3ACAF078">
            <wp:extent cx="4730287" cy="196536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07" cy="1969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640FD" w14:textId="14C4BE2B" w:rsidR="0079077B" w:rsidRPr="003D484A" w:rsidRDefault="0079077B" w:rsidP="00D53FDF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54245D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 images of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5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nanoparticles.</w:t>
      </w:r>
    </w:p>
    <w:p w14:paraId="69477883" w14:textId="285B9423" w:rsidR="0079077B" w:rsidRPr="003D484A" w:rsidRDefault="00047EEE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66B1F7" wp14:editId="110D008D">
            <wp:extent cx="2947086" cy="2395590"/>
            <wp:effectExtent l="0" t="0" r="571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95" cy="239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B869B" w14:textId="3AD99651" w:rsidR="0079077B" w:rsidRPr="003D484A" w:rsidRDefault="0079077B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974D4E" w:rsidRPr="003D4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4245D" w:rsidRPr="003D4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3D4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74D4E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Raman spectra of Nb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Co-Nb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726C1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samples.</w:t>
      </w:r>
    </w:p>
    <w:p w14:paraId="6D2CD205" w14:textId="35641D0B" w:rsidR="007C06CF" w:rsidRPr="003D484A" w:rsidRDefault="00054C74" w:rsidP="00054C7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5FC0D4" wp14:editId="280C860A">
            <wp:extent cx="4048603" cy="3252592"/>
            <wp:effectExtent l="0" t="0" r="952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03" cy="32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D2D43" w14:textId="49B23EFB" w:rsidR="007C06CF" w:rsidRPr="003D484A" w:rsidRDefault="007C06CF" w:rsidP="00054C7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 S12.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C74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a, c)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 </w:t>
      </w:r>
      <w:r w:rsidR="00054C74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BJH curves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of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054C74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C74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b, d) BET and BJH curves of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samples.</w:t>
      </w:r>
    </w:p>
    <w:p w14:paraId="1C9E7635" w14:textId="12A7F796" w:rsidR="00D979A6" w:rsidRPr="003D484A" w:rsidRDefault="00D979A6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DDACEC" w14:textId="2DABDC01" w:rsidR="0079077B" w:rsidRPr="003D484A" w:rsidRDefault="0079077B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2A796C8" wp14:editId="2B308C15">
            <wp:extent cx="4798612" cy="214136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84" cy="215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2AF72" w14:textId="77488DAA" w:rsidR="0079077B" w:rsidRPr="003D484A" w:rsidRDefault="0079077B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974D4E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7C06C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CV analysis of the first three cycles at 0.1 mV s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and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5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(b) electrodes.</w:t>
      </w:r>
    </w:p>
    <w:p w14:paraId="29BDD154" w14:textId="1C4F6DDF" w:rsidR="00337DC3" w:rsidRPr="003D484A" w:rsidRDefault="00337DC3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3735E9" w14:textId="12EA3BF7" w:rsidR="006901FC" w:rsidRPr="003D484A" w:rsidRDefault="00726C13" w:rsidP="00D53F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6D6AABB" wp14:editId="6D8252FB">
            <wp:extent cx="4517260" cy="1902883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03" cy="191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2F870" w14:textId="2E6FFF09" w:rsidR="00726C13" w:rsidRPr="003D484A" w:rsidRDefault="00337DC3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8845D0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ED13E5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45D0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discharge/charge curves of Nb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at various current densities ranging from 0.1, 0.2, 0.5, 1, 2, and 5, back to 0.1 A g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−1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b) The GITT curves of charge/discharge process for Nb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="008845D0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937F54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</w:t>
      </w:r>
    </w:p>
    <w:p w14:paraId="66C4B9BB" w14:textId="77777777" w:rsidR="009D4CCC" w:rsidRPr="003D484A" w:rsidRDefault="009D4CCC" w:rsidP="009D4CCC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noProof/>
          <w:color w:val="000000" w:themeColor="text1"/>
        </w:rPr>
        <w:drawing>
          <wp:inline distT="0" distB="0" distL="0" distR="0" wp14:anchorId="017A9B53" wp14:editId="57A579F8">
            <wp:extent cx="3386134" cy="2708173"/>
            <wp:effectExtent l="0" t="0" r="5080" b="0"/>
            <wp:docPr id="20" name="图片 20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表, 折线图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2349" cy="271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2AF4" w14:textId="6DCD7D93" w:rsidR="009D4CCC" w:rsidRPr="003D484A" w:rsidRDefault="009D4CCC" w:rsidP="009D4CCC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 S15.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Cycling performance of Nb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with high areal loadings of 2, 3 and 4 mg cm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de-DE"/>
        </w:rPr>
        <w:t>−2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at 0.1 A g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de-DE"/>
        </w:rPr>
        <w:t>−1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.</w:t>
      </w:r>
    </w:p>
    <w:p w14:paraId="07FF4347" w14:textId="77777777" w:rsidR="009D4CCC" w:rsidRPr="003D484A" w:rsidRDefault="009D4CCC" w:rsidP="00D53FDF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4275F74" w14:textId="0ABB6D3F" w:rsidR="00047EEE" w:rsidRPr="003D484A" w:rsidRDefault="00E52311" w:rsidP="00E52311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35ABC9D" wp14:editId="77D7BA42">
            <wp:extent cx="3348681" cy="2647874"/>
            <wp:effectExtent l="0" t="0" r="4445" b="635"/>
            <wp:docPr id="23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A6E3B6A9-176B-F56E-960B-719C0EFE61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A6E3B6A9-176B-F56E-960B-719C0EFE61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3376" cy="265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4B60" w14:textId="1CFB0AA2" w:rsidR="00937F54" w:rsidRPr="003D484A" w:rsidRDefault="00E52311" w:rsidP="00E52311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Fig. S1</w:t>
      </w:r>
      <w:r w:rsidR="007C06CF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6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r w:rsidR="00226C61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The relationship between Z′ and</w:t>
      </w:r>
      <w:r w:rsidR="008243BF" w:rsidRPr="003D484A">
        <w:rPr>
          <w:rFonts w:ascii="Arial" w:hAnsi="Arial" w:cs="Arial"/>
          <w:color w:val="000000" w:themeColor="text1"/>
          <w:szCs w:val="21"/>
          <w:shd w:val="clear" w:color="auto" w:fill="FFFFFF"/>
        </w:rPr>
        <w:t> ω</w:t>
      </w:r>
      <w:r w:rsidR="00226C61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−1/2</w:t>
      </w:r>
      <w:r w:rsidR="00226C61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r w:rsidR="008243BF" w:rsidRPr="003D484A">
        <w:rPr>
          <w:rFonts w:ascii="Arial" w:hAnsi="Arial" w:cs="Arial"/>
          <w:color w:val="000000" w:themeColor="text1"/>
          <w:szCs w:val="21"/>
          <w:shd w:val="clear" w:color="auto" w:fill="FFFFFF"/>
        </w:rPr>
        <w:t>ω</w:t>
      </w:r>
      <w:r w:rsidR="00226C61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= 2πf) of 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Nb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O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and Co-Nb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O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="008243B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samples.</w:t>
      </w:r>
    </w:p>
    <w:p w14:paraId="2F7970FD" w14:textId="2EDBB943" w:rsidR="004A540F" w:rsidRPr="003D484A" w:rsidRDefault="004A540F" w:rsidP="00D53FDF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10" w:name="_Hlk117111899"/>
      <w:r w:rsidRPr="003D484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1C0D382" wp14:editId="0766640E">
            <wp:extent cx="3777795" cy="352640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/>
                  </pic:blipFill>
                  <pic:spPr bwMode="auto">
                    <a:xfrm>
                      <a:off x="0" y="0"/>
                      <a:ext cx="3787468" cy="353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F1967" w14:textId="054E8F98" w:rsidR="004A540F" w:rsidRPr="003D484A" w:rsidRDefault="004A540F" w:rsidP="00D53FDF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bookmarkStart w:id="11" w:name="_Hlk117111215"/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S1</w:t>
      </w:r>
      <w:r w:rsidR="007C06CF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7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>SEM images (a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,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b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), 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TEM image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c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 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and HRTEM image 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d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>) of C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>-N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b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after 100 cycles.</w:t>
      </w:r>
    </w:p>
    <w:bookmarkEnd w:id="10"/>
    <w:bookmarkEnd w:id="11"/>
    <w:p w14:paraId="6A3DD7DE" w14:textId="77777777" w:rsidR="00A02125" w:rsidRPr="003D484A" w:rsidRDefault="00A02125" w:rsidP="00D53FD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1D653F8" wp14:editId="266027F0">
            <wp:extent cx="3980263" cy="2244876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87" cy="224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CA182" w14:textId="140992A0" w:rsidR="004A540F" w:rsidRPr="003D484A" w:rsidRDefault="00A02125" w:rsidP="00D53FDF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S1</w:t>
      </w:r>
      <w:r w:rsidR="007C06CF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8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r w:rsidR="00FE13FE" w:rsidRPr="003D484A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val="de-DE"/>
        </w:rPr>
        <w:t>I</w:t>
      </w:r>
      <w:r w:rsidR="00FE13FE" w:rsidRPr="003D484A">
        <w:rPr>
          <w:rFonts w:ascii="Times New Roman" w:hAnsi="Times New Roman" w:hint="eastAsia"/>
          <w:bCs/>
          <w:i/>
          <w:iCs/>
          <w:color w:val="000000" w:themeColor="text1"/>
          <w:sz w:val="24"/>
          <w:szCs w:val="24"/>
          <w:lang w:val="de-DE"/>
        </w:rPr>
        <w:t>n</w:t>
      </w:r>
      <w:r w:rsidRPr="003D484A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val="de-DE"/>
        </w:rPr>
        <w:t xml:space="preserve"> situ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XRD patterns of a) Nb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and 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  <w:lang w:val="de-DE"/>
        </w:rPr>
        <w:t>b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) Co-Nb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samples during first charge/discharge process at 0.1 A g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  <w:lang w:val="de-DE"/>
        </w:rPr>
        <w:t>−1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.</w:t>
      </w:r>
    </w:p>
    <w:p w14:paraId="2F0B01E3" w14:textId="77777777" w:rsidR="00787233" w:rsidRPr="003D484A" w:rsidRDefault="00787233" w:rsidP="00787233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  <w:r w:rsidRPr="003D484A">
        <w:rPr>
          <w:rFonts w:ascii="Times New Roman" w:hAnsi="Times New Roman"/>
          <w:bCs/>
          <w:noProof/>
          <w:color w:val="000000" w:themeColor="text1"/>
          <w:sz w:val="24"/>
          <w:szCs w:val="24"/>
          <w:lang w:val="de-DE"/>
        </w:rPr>
        <w:drawing>
          <wp:inline distT="0" distB="0" distL="0" distR="0" wp14:anchorId="3B4C40DA" wp14:editId="7760B406">
            <wp:extent cx="3030220" cy="291401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42640" w14:textId="30B2F608" w:rsidR="00787233" w:rsidRPr="003D484A" w:rsidRDefault="00787233" w:rsidP="00787233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Fig. S19. </w:t>
      </w:r>
      <w:r w:rsidRPr="003D484A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val="de-DE"/>
        </w:rPr>
        <w:t>E</w:t>
      </w:r>
      <w:r w:rsidRPr="003D484A">
        <w:rPr>
          <w:rFonts w:ascii="Times New Roman" w:hAnsi="Times New Roman" w:hint="eastAsia"/>
          <w:bCs/>
          <w:i/>
          <w:iCs/>
          <w:color w:val="000000" w:themeColor="text1"/>
          <w:sz w:val="24"/>
          <w:szCs w:val="24"/>
          <w:lang w:val="de-DE"/>
        </w:rPr>
        <w:t>x</w:t>
      </w:r>
      <w:r w:rsidRPr="003D484A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val="de-DE"/>
        </w:rPr>
        <w:t xml:space="preserve"> situ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EIS during the initial cycle of C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-Nb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electrodes.</w:t>
      </w:r>
    </w:p>
    <w:p w14:paraId="012CCEED" w14:textId="77777777" w:rsidR="00787233" w:rsidRPr="003D484A" w:rsidRDefault="00787233" w:rsidP="00D53FDF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</w:p>
    <w:p w14:paraId="4F54B7E4" w14:textId="6CB74189" w:rsidR="00427545" w:rsidRPr="003D484A" w:rsidRDefault="00427545" w:rsidP="00427545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  <w:r w:rsidRPr="003D484A">
        <w:rPr>
          <w:noProof/>
          <w:color w:val="000000" w:themeColor="text1"/>
        </w:rPr>
        <w:lastRenderedPageBreak/>
        <w:drawing>
          <wp:inline distT="0" distB="0" distL="0" distR="0" wp14:anchorId="4D5A23C6" wp14:editId="3208507B">
            <wp:extent cx="3921389" cy="2244436"/>
            <wp:effectExtent l="0" t="0" r="3175" b="3810"/>
            <wp:docPr id="11" name="图片 1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表, 直方图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0887" cy="225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EED3" w14:textId="61450A6E" w:rsidR="00427545" w:rsidRPr="003D484A" w:rsidRDefault="00427545" w:rsidP="00427545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Fig</w:t>
      </w:r>
      <w:r w:rsidR="0013713F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S</w:t>
      </w:r>
      <w:r w:rsidR="00787233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20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r w:rsidR="00DF4E1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High-resolution XPS spectra of the T-Nb</w:t>
      </w:r>
      <w:r w:rsidR="00DF4E1F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="00DF4E1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O</w:t>
      </w:r>
      <w:r w:rsidR="00DF4E1F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="00DF4E1F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electrodes upon lithiation/delithiation processes.</w:t>
      </w:r>
    </w:p>
    <w:p w14:paraId="0606F779" w14:textId="05F00FBE" w:rsidR="00697BE4" w:rsidRPr="003D484A" w:rsidRDefault="00697BE4" w:rsidP="00697BE4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  <w:bookmarkStart w:id="12" w:name="_Hlk128842018"/>
      <w:r w:rsidRPr="003D484A">
        <w:rPr>
          <w:noProof/>
          <w:color w:val="000000" w:themeColor="text1"/>
        </w:rPr>
        <w:drawing>
          <wp:inline distT="0" distB="0" distL="0" distR="0" wp14:anchorId="6598B2D4" wp14:editId="3DBB78B0">
            <wp:extent cx="2580537" cy="232670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648" cy="233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C90D" w14:textId="1FFF2301" w:rsidR="00697BE4" w:rsidRPr="003D484A" w:rsidRDefault="00697BE4" w:rsidP="00697BE4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</w:pPr>
      <w:bookmarkStart w:id="13" w:name="_Hlk128842141"/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Fig. S</w:t>
      </w:r>
      <w:r w:rsidR="007C06CF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2</w:t>
      </w:r>
      <w:r w:rsidR="00787233"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bookmarkStart w:id="14" w:name="_Hlk128844064"/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High-resolution XPS spectra of C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2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  <w:lang w:val="de-DE"/>
        </w:rPr>
        <w:t>p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</w:t>
      </w:r>
      <w:bookmarkEnd w:id="14"/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  <w:lang w:val="de-DE"/>
        </w:rPr>
        <w:t>for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the C</w:t>
      </w:r>
      <w:r w:rsidRPr="003D484A">
        <w:rPr>
          <w:rFonts w:ascii="Times New Roman" w:hAnsi="Times New Roman" w:hint="eastAsia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-Nb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2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>O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de-DE"/>
        </w:rPr>
        <w:t>5</w:t>
      </w:r>
      <w:r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 electrodes upon lithiation/delithiation processes.</w:t>
      </w:r>
    </w:p>
    <w:bookmarkEnd w:id="13"/>
    <w:bookmarkEnd w:id="12"/>
    <w:p w14:paraId="55D96D35" w14:textId="02620167" w:rsidR="00337DC3" w:rsidRPr="003D484A" w:rsidRDefault="0019307C" w:rsidP="0019307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3D484A">
        <w:rPr>
          <w:noProof/>
          <w:color w:val="000000" w:themeColor="text1"/>
        </w:rPr>
        <w:drawing>
          <wp:inline distT="0" distB="0" distL="0" distR="0" wp14:anchorId="04DC7CAD" wp14:editId="2A6050E2">
            <wp:extent cx="2860109" cy="23318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5669" cy="234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9BEF" w14:textId="62B82383" w:rsidR="006A4EE4" w:rsidRPr="003D484A" w:rsidRDefault="0019307C" w:rsidP="0019307C">
      <w:pPr>
        <w:spacing w:line="360" w:lineRule="auto"/>
        <w:jc w:val="left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Fig. S21. </w:t>
      </w:r>
      <w:r w:rsidR="00D25128" w:rsidRPr="003D484A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D25128" w:rsidRPr="003D484A">
        <w:rPr>
          <w:rFonts w:ascii="Times New Roman" w:hAnsi="Times New Roman" w:hint="eastAsia"/>
          <w:color w:val="000000" w:themeColor="text1"/>
          <w:sz w:val="24"/>
          <w:szCs w:val="24"/>
        </w:rPr>
        <w:t>he</w:t>
      </w:r>
      <w:r w:rsidR="00D25128"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608C3" w:rsidRPr="003D484A">
        <w:rPr>
          <w:rFonts w:ascii="Times New Roman" w:hAnsi="Times New Roman" w:hint="eastAsia"/>
          <w:color w:val="000000" w:themeColor="text1"/>
          <w:sz w:val="24"/>
          <w:szCs w:val="24"/>
        </w:rPr>
        <w:t>enlarged</w:t>
      </w:r>
      <w:r w:rsidR="00D608C3" w:rsidRPr="003D48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5128" w:rsidRPr="003D484A">
        <w:rPr>
          <w:rFonts w:ascii="Times New Roman" w:hAnsi="Times New Roman"/>
          <w:bCs/>
          <w:color w:val="000000" w:themeColor="text1"/>
          <w:sz w:val="24"/>
          <w:szCs w:val="24"/>
          <w:lang w:val="de-DE"/>
        </w:rPr>
        <w:t xml:space="preserve">Coulombic efficiencies tested at 0.1 A </w:t>
      </w:r>
      <w:r w:rsidR="00D25128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g</w:t>
      </w:r>
      <w:r w:rsidR="00D25128" w:rsidRPr="003D484A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−1</w:t>
      </w:r>
      <w:r w:rsidR="006A4EE4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608C3"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during</w:t>
      </w:r>
      <w:r w:rsidR="006A4EE4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6A4EE4"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first</w:t>
      </w:r>
      <w:r w:rsidR="006A4EE4" w:rsidRPr="003D484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 </w:t>
      </w:r>
      <w:r w:rsidR="006A4EE4" w:rsidRPr="003D484A">
        <w:rPr>
          <w:rFonts w:ascii="Times New Roman" w:hAnsi="Times New Roman" w:hint="eastAsia"/>
          <w:bCs/>
          <w:color w:val="000000" w:themeColor="text1"/>
          <w:sz w:val="24"/>
          <w:szCs w:val="24"/>
        </w:rPr>
        <w:t>cycles</w:t>
      </w:r>
      <w:r w:rsidR="006A4EE4" w:rsidRPr="003D484A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58674CA1" w14:textId="1DE53BC1" w:rsidR="0079077B" w:rsidRPr="003D484A" w:rsidRDefault="0079077B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S1.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ICP measurement results of 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,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, Co-Nb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-2, Co-Nb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-3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D66B49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-4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063E83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samples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5CBF53" w14:textId="39928A1A" w:rsidR="00FA0709" w:rsidRPr="003D484A" w:rsidRDefault="00D66B49" w:rsidP="0005673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F1EAD74" wp14:editId="5F48C470">
            <wp:extent cx="4642072" cy="1365337"/>
            <wp:effectExtent l="0" t="0" r="635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89" cy="138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09874" w14:textId="2A96C22B" w:rsidR="00FA0709" w:rsidRPr="003D484A" w:rsidRDefault="00FA0709" w:rsidP="00FA0709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S2.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Comparison of </w:t>
      </w:r>
      <w:r w:rsidR="007D49C1" w:rsidRPr="003D48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B42111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capacity</w:t>
      </w:r>
      <w:r w:rsidR="00B42111" w:rsidRPr="003D48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42111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retain</w:t>
      </w:r>
      <w:r w:rsidR="00B42111" w:rsidRPr="003D48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of the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CA1DC7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previous</w:t>
      </w:r>
      <w:r w:rsidR="00CA1DC7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6FF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T-Nb</w:t>
      </w:r>
      <w:r w:rsidR="008F6FF1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F6FF1"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8F6FF1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440A8B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with</w:t>
      </w:r>
      <w:r w:rsidR="00440A8B" w:rsidRPr="003D48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0A8B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increas</w:t>
      </w:r>
      <w:r w:rsidR="001C2C9D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ing</w:t>
      </w:r>
      <w:r w:rsidR="00440A8B" w:rsidRPr="003D48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0A8B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current</w:t>
      </w:r>
      <w:r w:rsidR="00440A8B" w:rsidRPr="003D48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0A8B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density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04BEEF5" w14:textId="7378B504" w:rsidR="00D66B49" w:rsidRPr="003D484A" w:rsidRDefault="004E3F53" w:rsidP="005032A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9ED0BE0" wp14:editId="25D80FA6">
            <wp:extent cx="4739014" cy="1067544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91" cy="107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6"/>
    <w:p w14:paraId="673DD71E" w14:textId="49C132B4" w:rsidR="004B7CA7" w:rsidRPr="003D484A" w:rsidRDefault="000C69BA" w:rsidP="00D53FDF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</w:t>
      </w:r>
      <w:r w:rsidR="001C2C9D"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5" w:name="_Hlk116931037"/>
      <w:bookmarkStart w:id="16" w:name="_Hlk116930074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Comparison of capacity and cycling life</w:t>
      </w:r>
      <w:bookmarkEnd w:id="15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Co-Nb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presented herein and selected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similar Nb-based oxide</w:t>
      </w:r>
      <w:r w:rsidRPr="003D484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reported earlier in </w:t>
      </w:r>
      <w:proofErr w:type="gramStart"/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literature</w:t>
      </w:r>
      <w:r w:rsidR="00F367A9" w:rsidRPr="003D48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[</w:t>
      </w:r>
      <w:proofErr w:type="gramEnd"/>
      <w:r w:rsidR="00F367A9" w:rsidRPr="003D48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5-13]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6"/>
    </w:p>
    <w:tbl>
      <w:tblPr>
        <w:tblStyle w:val="a9"/>
        <w:tblW w:w="8222" w:type="dxa"/>
        <w:jc w:val="center"/>
        <w:tblInd w:w="0" w:type="dxa"/>
        <w:tblLayout w:type="fixed"/>
        <w:tblLook w:val="0480" w:firstRow="0" w:lastRow="0" w:firstColumn="1" w:lastColumn="0" w:noHBand="0" w:noVBand="1"/>
      </w:tblPr>
      <w:tblGrid>
        <w:gridCol w:w="1701"/>
        <w:gridCol w:w="1134"/>
        <w:gridCol w:w="1560"/>
        <w:gridCol w:w="992"/>
        <w:gridCol w:w="1134"/>
        <w:gridCol w:w="1701"/>
      </w:tblGrid>
      <w:tr w:rsidR="003D484A" w:rsidRPr="003D484A" w14:paraId="7122D947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D4E61B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Cs w:val="21"/>
              </w:rPr>
            </w:pPr>
            <w:bookmarkStart w:id="17" w:name="OLE_LINK4" w:colFirst="5" w:colLast="5"/>
            <w:bookmarkStart w:id="18" w:name="OLE_LINK7" w:colFirst="5" w:colLast="5"/>
            <w:bookmarkStart w:id="19" w:name="_Hlk116930764"/>
            <w:r w:rsidRPr="003D484A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Cs w:val="21"/>
              </w:rPr>
              <w:t>an</w:t>
            </w:r>
            <w:r w:rsidRPr="003D484A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Cs w:val="21"/>
              </w:rPr>
              <w:t>ode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8C74C5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Voltage</w:t>
            </w:r>
            <w:r w:rsidRPr="003D484A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Cs w:val="21"/>
              </w:rPr>
              <w:t xml:space="preserve"> </w:t>
            </w: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range (V)</w:t>
            </w:r>
          </w:p>
        </w:tc>
        <w:tc>
          <w:tcPr>
            <w:tcW w:w="156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68970A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</w:t>
            </w:r>
            <w:r w:rsidRPr="003D484A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>apa</w:t>
            </w: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bil</w:t>
            </w:r>
            <w:r w:rsidRPr="003D484A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>it</w:t>
            </w: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y (mA g</w:t>
            </w: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vertAlign w:val="superscript"/>
              </w:rPr>
              <w:t>-1</w:t>
            </w: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)</w:t>
            </w:r>
          </w:p>
        </w:tc>
        <w:tc>
          <w:tcPr>
            <w:tcW w:w="992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771C93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Cycling life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8FE0E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proofErr w:type="spellStart"/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Capaciy</w:t>
            </w:r>
            <w:proofErr w:type="spellEnd"/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 xml:space="preserve"> retenti</w:t>
            </w:r>
            <w:r w:rsidRPr="003D484A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n</w:t>
            </w:r>
          </w:p>
        </w:tc>
        <w:tc>
          <w:tcPr>
            <w:tcW w:w="1701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B321C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Reference</w:t>
            </w:r>
          </w:p>
        </w:tc>
      </w:tr>
      <w:bookmarkEnd w:id="17"/>
      <w:bookmarkEnd w:id="18"/>
      <w:tr w:rsidR="003D484A" w:rsidRPr="003D484A" w14:paraId="6E254C86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F675C6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Co-Nb</w:t>
            </w: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1105D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B06CB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/>
                <w:color w:val="000000" w:themeColor="text1"/>
                <w:szCs w:val="21"/>
              </w:rPr>
              <w:t>256</w:t>
            </w: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(0.5C)</w:t>
            </w:r>
          </w:p>
          <w:p w14:paraId="69E057DC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/>
                <w:color w:val="000000" w:themeColor="text1"/>
                <w:szCs w:val="21"/>
              </w:rPr>
              <w:t xml:space="preserve">189 </w:t>
            </w: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(5C)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978303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110</w:t>
            </w:r>
          </w:p>
          <w:p w14:paraId="758A0019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/>
                <w:color w:val="000000" w:themeColor="text1"/>
                <w:szCs w:val="21"/>
              </w:rPr>
              <w:t>5</w:t>
            </w: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32C28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9</w:t>
            </w:r>
            <w:r w:rsidRPr="003D484A">
              <w:rPr>
                <w:rFonts w:ascii="Times New Roman" w:eastAsia="等线" w:hAnsi="Times New Roman" w:cs="Times New Roman"/>
                <w:b/>
                <w:color w:val="000000" w:themeColor="text1"/>
                <w:szCs w:val="21"/>
              </w:rPr>
              <w:t>7</w:t>
            </w: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%</w:t>
            </w:r>
          </w:p>
          <w:p w14:paraId="185CBFC8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90%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62B3B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Our work</w:t>
            </w:r>
          </w:p>
        </w:tc>
      </w:tr>
      <w:tr w:rsidR="003D484A" w:rsidRPr="003D484A" w14:paraId="04FC0C6D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F5A59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(N-C@MSC-Nb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5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DD934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68D2D4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185 (10C)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6CF167" w14:textId="77777777" w:rsidR="000C69BA" w:rsidRPr="003D484A" w:rsidRDefault="000C69BA" w:rsidP="00D53FDF">
            <w:pPr>
              <w:spacing w:line="360" w:lineRule="auto"/>
              <w:ind w:firstLineChars="100" w:firstLine="210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759C8F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83%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04173B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Adv. Mater. 2020, 32, 2001001.</w:t>
            </w:r>
          </w:p>
        </w:tc>
      </w:tr>
      <w:tr w:rsidR="003D484A" w:rsidRPr="003D484A" w14:paraId="49A4576E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756AD8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H-Nb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90B19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FAC95F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230 (0.5C)</w:t>
            </w:r>
          </w:p>
          <w:p w14:paraId="640C2C95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  <w:szCs w:val="21"/>
              </w:rPr>
              <w:t>1</w:t>
            </w: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51 (10C)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173F9F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  <w:szCs w:val="21"/>
              </w:rPr>
              <w:t>/</w:t>
            </w:r>
          </w:p>
          <w:p w14:paraId="10F09B65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  <w:szCs w:val="21"/>
              </w:rPr>
              <w:t>2</w:t>
            </w: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8622F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  <w:szCs w:val="21"/>
              </w:rPr>
              <w:t>/</w:t>
            </w:r>
          </w:p>
          <w:p w14:paraId="29F9580C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  <w:szCs w:val="21"/>
              </w:rPr>
              <w:t>9</w:t>
            </w: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B37BE1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Energy Environ. Sci. 2022, 15, 254-264.</w:t>
            </w:r>
          </w:p>
        </w:tc>
      </w:tr>
      <w:tr w:rsidR="003D484A" w:rsidRPr="003D484A" w14:paraId="00070AF8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BAF7F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T-Nb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5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@C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C8ADBA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BDAC56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197 (1C)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892B11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46247C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93%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F285E1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Adv. Energy Mater. 2019, 1802695.</w:t>
            </w:r>
          </w:p>
        </w:tc>
      </w:tr>
      <w:tr w:rsidR="003D484A" w:rsidRPr="003D484A" w14:paraId="2EF02291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3C73E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Nb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5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@Nb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4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C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3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T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3669E4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890733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208 (0.25C)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E61248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583D6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94%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3986AA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 xml:space="preserve">Adv. </w:t>
            </w:r>
            <w:proofErr w:type="spellStart"/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Funct</w:t>
            </w:r>
            <w:proofErr w:type="spellEnd"/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 xml:space="preserve">. </w:t>
            </w: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lastRenderedPageBreak/>
              <w:t>Mater. 2016, 26, 4143.</w:t>
            </w:r>
          </w:p>
        </w:tc>
      </w:tr>
      <w:tr w:rsidR="003D484A" w:rsidRPr="003D484A" w14:paraId="0FA47C6E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6AE36D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lastRenderedPageBreak/>
              <w:t>Nb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A3A2C5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1.2-3.0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A80EB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182 (0.5C)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48A62B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1BA1D9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97%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1D070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ACS Nano 2016, 10, 507.</w:t>
            </w:r>
          </w:p>
        </w:tc>
      </w:tr>
      <w:tr w:rsidR="003D484A" w:rsidRPr="003D484A" w14:paraId="7396E220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46415B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T-Nb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461F25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1.2-3.0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25952C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175 (0.1C)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D8A4C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375B49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91%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B5E174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J. Am. Chem. Soc. 2016, 138, 8888.</w:t>
            </w:r>
          </w:p>
        </w:tc>
      </w:tr>
      <w:tr w:rsidR="003D484A" w:rsidRPr="003D484A" w14:paraId="7E0223B9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6DCE4C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H-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Nb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5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  <w:proofErr w:type="spellStart"/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rGO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90305F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9C829B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176 (1C)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4B42D5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4FCD01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97%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788138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J. Mater. Chem. A 2019, 7, 693.</w:t>
            </w:r>
          </w:p>
        </w:tc>
      </w:tr>
      <w:tr w:rsidR="003D484A" w:rsidRPr="003D484A" w14:paraId="3D13B0D1" w14:textId="77777777" w:rsidTr="007B3D48">
        <w:trPr>
          <w:trHeight w:val="12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215D01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T‑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Nb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5</w:t>
            </w:r>
            <w:r w:rsidRPr="003D484A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NTs200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F9BF50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2D32A3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199 (0.5C)</w:t>
            </w:r>
          </w:p>
          <w:p w14:paraId="31FC5123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  <w:szCs w:val="21"/>
              </w:rPr>
              <w:t>1</w:t>
            </w: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55 (5C)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C16EDA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200</w:t>
            </w:r>
          </w:p>
          <w:p w14:paraId="12C6717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  <w:szCs w:val="21"/>
              </w:rPr>
              <w:t>5</w:t>
            </w: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FAEA7E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84%</w:t>
            </w:r>
          </w:p>
          <w:p w14:paraId="7202D9EF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89%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6F90D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ACS Appl. Mater. Interfaces 2021, 13, 16445.</w:t>
            </w:r>
          </w:p>
        </w:tc>
      </w:tr>
      <w:tr w:rsidR="003D484A" w:rsidRPr="003D484A" w14:paraId="3A51B55E" w14:textId="77777777" w:rsidTr="007B3D48">
        <w:trPr>
          <w:trHeight w:val="579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37730463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Nb</w:t>
            </w: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O</w:t>
            </w: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  <w:vertAlign w:val="subscript"/>
              </w:rPr>
              <w:t>5</w:t>
            </w: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@N-C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527C2839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1.0-3.0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001FFFE2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188 (10C)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66A8272A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2900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5BF35A96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="等线" w:hAnsi="Times New Roman" w:cs="Times New Roman"/>
                <w:bCs/>
                <w:color w:val="000000" w:themeColor="text1"/>
                <w:szCs w:val="21"/>
              </w:rPr>
              <w:t>41</w:t>
            </w:r>
            <w:r w:rsidRPr="003D484A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21E71D09" w14:textId="77777777" w:rsidR="000C69BA" w:rsidRPr="003D484A" w:rsidRDefault="000C69BA" w:rsidP="00D53FD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</w:pPr>
            <w:r w:rsidRPr="003D484A">
              <w:rPr>
                <w:rFonts w:ascii="Times New Roman" w:eastAsiaTheme="minorEastAsia" w:hAnsi="Times New Roman" w:cs="Times New Roman"/>
                <w:bCs/>
                <w:color w:val="000000" w:themeColor="text1"/>
                <w:szCs w:val="21"/>
              </w:rPr>
              <w:t>J. Alloys Compd. 2021, 876, 160145.</w:t>
            </w:r>
          </w:p>
        </w:tc>
      </w:tr>
    </w:tbl>
    <w:p w14:paraId="4A0D8CC0" w14:textId="4D373EB7" w:rsidR="00F367A9" w:rsidRPr="003D484A" w:rsidRDefault="00F367A9" w:rsidP="00D53F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Hlk112141672"/>
      <w:bookmarkEnd w:id="19"/>
      <w:r w:rsidRPr="003D48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References</w:t>
      </w:r>
    </w:p>
    <w:p w14:paraId="5DF9B061" w14:textId="07457A14" w:rsidR="00B92533" w:rsidRPr="003D484A" w:rsidRDefault="00B961F2" w:rsidP="00D53FD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G. A. B. S. L.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Dudarev</w:t>
      </w:r>
      <w:proofErr w:type="spellEnd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S. Y.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Savrasov</w:t>
      </w:r>
      <w:proofErr w:type="spellEnd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C. J. Humphreys, A. P. Sutton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 Phys. Rev. B: </w:t>
      </w:r>
      <w:proofErr w:type="spellStart"/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Condens</w:t>
      </w:r>
      <w:proofErr w:type="spellEnd"/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Mat </w:t>
      </w:r>
      <w:proofErr w:type="spellStart"/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ter</w:t>
      </w:r>
      <w:proofErr w:type="spellEnd"/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57 (1998) 1505.</w:t>
      </w:r>
    </w:p>
    <w:p w14:paraId="41454C8B" w14:textId="30988599" w:rsidR="00B92533" w:rsidRPr="003D484A" w:rsidRDefault="007574AF" w:rsidP="00D53FD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H. J.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Monkhorst</w:t>
      </w:r>
      <w:proofErr w:type="spellEnd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J. D. Pack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Special points for Brillouin-zone integrations, Physical review B 13 (1976) 5188.</w:t>
      </w:r>
    </w:p>
    <w:p w14:paraId="4DEEB0F5" w14:textId="07BBE1BC" w:rsidR="00B92533" w:rsidRPr="003D484A" w:rsidRDefault="00B16884" w:rsidP="00D53FD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D.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Su</w:t>
      </w:r>
      <w:proofErr w:type="spellEnd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H. Ahn, G. Wang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Ab initio calculations on Li-ion migration in Li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FeSiO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cathode material with a P21 symmetry structure, Applied Physics Letters 99 (2011) 141909.</w:t>
      </w:r>
    </w:p>
    <w:p w14:paraId="0A93F6BC" w14:textId="5F2E4238" w:rsidR="00F367A9" w:rsidRPr="003D484A" w:rsidRDefault="00F367A9" w:rsidP="00D53FD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G.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Henkelman</w:t>
      </w:r>
      <w:proofErr w:type="spellEnd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A.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Arnaldsson</w:t>
      </w:r>
      <w:proofErr w:type="spellEnd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H.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Jónsson</w:t>
      </w:r>
      <w:proofErr w:type="spellEnd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Comput</w:t>
      </w:r>
      <w:proofErr w:type="spellEnd"/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fast and robust algorithm for Bader decomposition of charge density,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Mater. Sci. 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36 (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2006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354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-360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12CADA9A" w14:textId="0E78E83B" w:rsidR="00AC329C" w:rsidRPr="003D484A" w:rsidRDefault="00FE4F52" w:rsidP="00D53FD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1" w:name="_Hlk117111758"/>
      <w:bookmarkEnd w:id="20"/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Z. Song, H. Li, W. Liu, H. Zhang, J. Yan, Y. Tang, J. Huang, H. Zhang, X. Li, 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Ultrafast and stable Li‐(de) intercalation in a large single crystal H‐Nb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anode via optimizing the homogeneity of electron and ion transport,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Adv. Mater.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32 (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2020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>)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2001001.</w:t>
      </w:r>
    </w:p>
    <w:p w14:paraId="5E621C32" w14:textId="5A1B8AA7" w:rsidR="00F367A9" w:rsidRPr="003D484A" w:rsidRDefault="00AC329C" w:rsidP="00D53FD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T. Li, G. Nam, K. Liu, J.-H. Wang, B. Zhao, Y. Ding, L. Soule, M. Avdeev, Z. Luo, W. Zhang, T. Yuan, P. Jing, M. G. Kim, Y. Song, M. Liu, 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niobium oxide with a shear structure and planar defects for high-power lithium ion batteries, 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Energy Environ. Sci. 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15 (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2022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254</w:t>
      </w:r>
      <w:r w:rsidR="00B92533" w:rsidRPr="003D4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-264</w:t>
      </w:r>
      <w:r w:rsidRPr="003D4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21"/>
    <w:p w14:paraId="1E709EF3" w14:textId="77777777" w:rsidR="00B92533" w:rsidRPr="003D484A" w:rsidRDefault="00B92533" w:rsidP="00D53FDF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</w:pP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J. Meng, Q. He, L. Xu, X. Zhang, F. Liu, X. Wang, Q. Li, X. Xu, G. Zhang, C. Niu, Z. Xiao, Z. Liu, Z. Zhu, Y. Zhao, L. Mai, Identification of </w:t>
      </w:r>
      <w:r w:rsidRPr="003D484A">
        <w:rPr>
          <w:rFonts w:ascii="Times New Roman" w:eastAsia="等线" w:hAnsi="Times New Roman" w:cs="Times New Roman" w:hint="eastAsia"/>
          <w:bCs/>
          <w:noProof/>
          <w:color w:val="000000" w:themeColor="text1"/>
          <w:sz w:val="24"/>
          <w:szCs w:val="24"/>
        </w:rPr>
        <w:t>p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hase control of carbon‐confined 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 nanoparticles toward high‐performance lithium storage, Adv. Energy Mater. 9 (2019) 1802695.</w:t>
      </w:r>
    </w:p>
    <w:p w14:paraId="3BB77332" w14:textId="77777777" w:rsidR="00B92533" w:rsidRPr="003D484A" w:rsidRDefault="00B92533" w:rsidP="00D53FDF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</w:pP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C. J. Zhang, S. J. Kim, M. Ghidiu, M.-Q. Zhao, M. W. Barsoum, V. Nicolosi, Y. Gogotsi, Layered orthorhombic Nb2O5@Nb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4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C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3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T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x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 and TiO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@Ti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3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C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T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x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 hierarchical composites for high performance Li‐ion batteries, Adv. Funct. Mater. 26 (2016) 4143-4151.</w:t>
      </w:r>
    </w:p>
    <w:p w14:paraId="6D07C5FD" w14:textId="77777777" w:rsidR="00B92533" w:rsidRPr="003D484A" w:rsidRDefault="00B92533" w:rsidP="00D53FDF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</w:pP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H. Zhang, Y. Wang, P. Liu, S. L. Chou, J. Z. Wang, H. Liu, G. Wang, H. Zhao, Highly ordered single crystalline nanowire array assembled three-dimensional 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3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7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(OH) and 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 superstructures for energy storage and conversion applications, ACS Nano 10 (2016) 507-514.</w:t>
      </w:r>
    </w:p>
    <w:p w14:paraId="41B7388B" w14:textId="77777777" w:rsidR="00B92533" w:rsidRPr="003D484A" w:rsidRDefault="00B92533" w:rsidP="00D53FDF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</w:pP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K. J. Griffith, A. C. Forse, J. M. Griffin, C. P. Grey, High-rate intercalation without nanostructuring in metastable 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 </w:t>
      </w:r>
      <w:r w:rsidRPr="003D484A">
        <w:rPr>
          <w:rFonts w:ascii="Times New Roman" w:eastAsia="等线" w:hAnsi="Times New Roman" w:cs="Times New Roman" w:hint="eastAsia"/>
          <w:bCs/>
          <w:noProof/>
          <w:color w:val="000000" w:themeColor="text1"/>
          <w:sz w:val="24"/>
          <w:szCs w:val="24"/>
        </w:rPr>
        <w:t>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ronze </w:t>
      </w:r>
      <w:r w:rsidRPr="003D484A">
        <w:rPr>
          <w:rFonts w:ascii="Times New Roman" w:eastAsia="等线" w:hAnsi="Times New Roman" w:cs="Times New Roman" w:hint="eastAsia"/>
          <w:bCs/>
          <w:noProof/>
          <w:color w:val="000000" w:themeColor="text1"/>
          <w:sz w:val="24"/>
          <w:szCs w:val="24"/>
        </w:rPr>
        <w:t>p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hases, J. Am. Chem. Soc. 138 (2016) 8888-8899.</w:t>
      </w:r>
    </w:p>
    <w:p w14:paraId="2CE3BAF1" w14:textId="77777777" w:rsidR="00B92533" w:rsidRPr="003D484A" w:rsidRDefault="00B92533" w:rsidP="00D53FD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S. Li, T. Wang, W. Zhu, J. Lian, Y. Huang, Y.-Y. Yu, J. Qiu, Y. Zhao, Y.-C. Yong, H. Li, Controllable synthesis of uniform mesoporous H-Nb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/rGO nanocomposites for advanced lithium ion hybrid supercapacitors, J. Mater. Chem. A 7 (2019) 693-703.</w:t>
      </w:r>
    </w:p>
    <w:p w14:paraId="2C8F6BCF" w14:textId="77777777" w:rsidR="00B92533" w:rsidRPr="003D484A" w:rsidRDefault="00B92533" w:rsidP="00D53FDF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</w:pP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N. Li, X. Lan, L. Wang, Y. Jiang, S. Guo, Y. Li, X. Hu, Precisely tunable T-Nb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 nanotubes via atomic layer deposition for fast-charging lithium-ion batteries, ACS Appl. Mater. Interfaces 13 (2021) 16445-16453.</w:t>
      </w:r>
    </w:p>
    <w:p w14:paraId="342544FF" w14:textId="4CE0360A" w:rsidR="00AC329C" w:rsidRPr="003D484A" w:rsidRDefault="00B92533" w:rsidP="00D53FDF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</w:pP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T. Yang, Z. Yang, X. Cheng, Y. Ding, Y. Fan, G. Liu, K. Zhang, S. Jin, X. Liu, Z, Qiao, Three-dimensional hierarchical urchin-like Nb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2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>O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  <w:vertAlign w:val="subscript"/>
        </w:rPr>
        <w:t>5</w:t>
      </w:r>
      <w:r w:rsidRPr="003D484A">
        <w:rPr>
          <w:rFonts w:ascii="Times New Roman" w:eastAsia="等线" w:hAnsi="Times New Roman" w:cs="Times New Roman"/>
          <w:bCs/>
          <w:noProof/>
          <w:color w:val="000000" w:themeColor="text1"/>
          <w:sz w:val="24"/>
          <w:szCs w:val="24"/>
        </w:rPr>
        <w:t xml:space="preserve"> microspheres wrapped with N-doped carbon: An advanced anode for lithium-ion batteries, J. Alloys Compd. 876 (2021) 160145.</w:t>
      </w:r>
    </w:p>
    <w:sectPr w:rsidR="00AC329C" w:rsidRPr="003D48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A5D3" w14:textId="77777777" w:rsidR="003C1BB9" w:rsidRDefault="003C1BB9" w:rsidP="009602C8">
      <w:r>
        <w:separator/>
      </w:r>
    </w:p>
  </w:endnote>
  <w:endnote w:type="continuationSeparator" w:id="0">
    <w:p w14:paraId="5B9E9D4D" w14:textId="77777777" w:rsidR="003C1BB9" w:rsidRDefault="003C1BB9" w:rsidP="009602C8">
      <w:r>
        <w:continuationSeparator/>
      </w:r>
    </w:p>
  </w:endnote>
  <w:endnote w:type="continuationNotice" w:id="1">
    <w:p w14:paraId="48AD7210" w14:textId="77777777" w:rsidR="00F76B50" w:rsidRDefault="00F76B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32745" w14:textId="77777777" w:rsidR="003C1BB9" w:rsidRDefault="003C1BB9" w:rsidP="009602C8">
      <w:r>
        <w:separator/>
      </w:r>
    </w:p>
  </w:footnote>
  <w:footnote w:type="continuationSeparator" w:id="0">
    <w:p w14:paraId="41DFF8D0" w14:textId="77777777" w:rsidR="003C1BB9" w:rsidRDefault="003C1BB9" w:rsidP="009602C8">
      <w:r>
        <w:continuationSeparator/>
      </w:r>
    </w:p>
  </w:footnote>
  <w:footnote w:type="continuationNotice" w:id="1">
    <w:p w14:paraId="3C48469D" w14:textId="77777777" w:rsidR="00F76B50" w:rsidRDefault="00F76B5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61F9C"/>
    <w:multiLevelType w:val="hybridMultilevel"/>
    <w:tmpl w:val="B268C272"/>
    <w:lvl w:ilvl="0" w:tplc="236C6BC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92477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FA"/>
    <w:rsid w:val="00007D5E"/>
    <w:rsid w:val="00013A34"/>
    <w:rsid w:val="00021E17"/>
    <w:rsid w:val="0003000B"/>
    <w:rsid w:val="00047EEE"/>
    <w:rsid w:val="00054C74"/>
    <w:rsid w:val="0005673D"/>
    <w:rsid w:val="00063E83"/>
    <w:rsid w:val="00091037"/>
    <w:rsid w:val="000A0E9B"/>
    <w:rsid w:val="000C69BA"/>
    <w:rsid w:val="000C72D4"/>
    <w:rsid w:val="000C7996"/>
    <w:rsid w:val="00111115"/>
    <w:rsid w:val="00111BB8"/>
    <w:rsid w:val="0013713F"/>
    <w:rsid w:val="00142045"/>
    <w:rsid w:val="0016792E"/>
    <w:rsid w:val="001759CC"/>
    <w:rsid w:val="00182C20"/>
    <w:rsid w:val="0019281E"/>
    <w:rsid w:val="0019307C"/>
    <w:rsid w:val="001B7A77"/>
    <w:rsid w:val="001C2C9D"/>
    <w:rsid w:val="001D59E2"/>
    <w:rsid w:val="001D6A36"/>
    <w:rsid w:val="001E4C88"/>
    <w:rsid w:val="00212DE3"/>
    <w:rsid w:val="00212EF9"/>
    <w:rsid w:val="002225FB"/>
    <w:rsid w:val="00226C61"/>
    <w:rsid w:val="00261F8B"/>
    <w:rsid w:val="00262BEC"/>
    <w:rsid w:val="002653A1"/>
    <w:rsid w:val="002875AD"/>
    <w:rsid w:val="00294046"/>
    <w:rsid w:val="002A0D83"/>
    <w:rsid w:val="002A267E"/>
    <w:rsid w:val="002A3C5F"/>
    <w:rsid w:val="002B7842"/>
    <w:rsid w:val="002C3462"/>
    <w:rsid w:val="002C4715"/>
    <w:rsid w:val="00314CCD"/>
    <w:rsid w:val="00317586"/>
    <w:rsid w:val="00331AB1"/>
    <w:rsid w:val="00337DC3"/>
    <w:rsid w:val="003437E8"/>
    <w:rsid w:val="003501F5"/>
    <w:rsid w:val="00373936"/>
    <w:rsid w:val="00395DCB"/>
    <w:rsid w:val="003B208F"/>
    <w:rsid w:val="003B3A3B"/>
    <w:rsid w:val="003C1BB9"/>
    <w:rsid w:val="003C6DCB"/>
    <w:rsid w:val="003C7811"/>
    <w:rsid w:val="003D19FE"/>
    <w:rsid w:val="003D484A"/>
    <w:rsid w:val="003E28B9"/>
    <w:rsid w:val="003F08D6"/>
    <w:rsid w:val="003F7C57"/>
    <w:rsid w:val="004035F5"/>
    <w:rsid w:val="0041469B"/>
    <w:rsid w:val="00420FA9"/>
    <w:rsid w:val="00427545"/>
    <w:rsid w:val="00431158"/>
    <w:rsid w:val="004320E2"/>
    <w:rsid w:val="00440A8B"/>
    <w:rsid w:val="00467332"/>
    <w:rsid w:val="004701E3"/>
    <w:rsid w:val="004838A8"/>
    <w:rsid w:val="004A540F"/>
    <w:rsid w:val="004B7CA7"/>
    <w:rsid w:val="004E3F53"/>
    <w:rsid w:val="004E59BC"/>
    <w:rsid w:val="004E6460"/>
    <w:rsid w:val="005032A1"/>
    <w:rsid w:val="00532ED0"/>
    <w:rsid w:val="0054245D"/>
    <w:rsid w:val="005737A8"/>
    <w:rsid w:val="005A2E88"/>
    <w:rsid w:val="005B4349"/>
    <w:rsid w:val="005C705A"/>
    <w:rsid w:val="005E6BD3"/>
    <w:rsid w:val="005E7090"/>
    <w:rsid w:val="005F36DD"/>
    <w:rsid w:val="00635219"/>
    <w:rsid w:val="00636D19"/>
    <w:rsid w:val="00665A0D"/>
    <w:rsid w:val="00682AFA"/>
    <w:rsid w:val="00686672"/>
    <w:rsid w:val="00686F1C"/>
    <w:rsid w:val="0068731A"/>
    <w:rsid w:val="006901FC"/>
    <w:rsid w:val="00697BE4"/>
    <w:rsid w:val="006A4EE4"/>
    <w:rsid w:val="006C1DDB"/>
    <w:rsid w:val="006C5E24"/>
    <w:rsid w:val="006D292F"/>
    <w:rsid w:val="006F0F05"/>
    <w:rsid w:val="00716552"/>
    <w:rsid w:val="00726C13"/>
    <w:rsid w:val="007273BE"/>
    <w:rsid w:val="007574AF"/>
    <w:rsid w:val="00764A3E"/>
    <w:rsid w:val="00787233"/>
    <w:rsid w:val="0079077B"/>
    <w:rsid w:val="0079320C"/>
    <w:rsid w:val="007B3D48"/>
    <w:rsid w:val="007C06CF"/>
    <w:rsid w:val="007C0DEC"/>
    <w:rsid w:val="007C216D"/>
    <w:rsid w:val="007D49C1"/>
    <w:rsid w:val="007E3396"/>
    <w:rsid w:val="007F1319"/>
    <w:rsid w:val="007F7289"/>
    <w:rsid w:val="00823295"/>
    <w:rsid w:val="008243BF"/>
    <w:rsid w:val="00841322"/>
    <w:rsid w:val="008530D0"/>
    <w:rsid w:val="008535E4"/>
    <w:rsid w:val="008845D0"/>
    <w:rsid w:val="00887C36"/>
    <w:rsid w:val="008A69B3"/>
    <w:rsid w:val="008B2C1D"/>
    <w:rsid w:val="008C4553"/>
    <w:rsid w:val="008D0769"/>
    <w:rsid w:val="008E0293"/>
    <w:rsid w:val="008E27D6"/>
    <w:rsid w:val="008E78B6"/>
    <w:rsid w:val="008F6FF1"/>
    <w:rsid w:val="0090070D"/>
    <w:rsid w:val="00912F6A"/>
    <w:rsid w:val="00937F54"/>
    <w:rsid w:val="009602C8"/>
    <w:rsid w:val="00972282"/>
    <w:rsid w:val="00974D4E"/>
    <w:rsid w:val="00976106"/>
    <w:rsid w:val="00977D5A"/>
    <w:rsid w:val="009B2816"/>
    <w:rsid w:val="009B32D3"/>
    <w:rsid w:val="009D29FF"/>
    <w:rsid w:val="009D4CCC"/>
    <w:rsid w:val="009F54A1"/>
    <w:rsid w:val="00A02125"/>
    <w:rsid w:val="00A121B0"/>
    <w:rsid w:val="00A210E5"/>
    <w:rsid w:val="00A467F5"/>
    <w:rsid w:val="00A965AA"/>
    <w:rsid w:val="00AC329C"/>
    <w:rsid w:val="00AE5837"/>
    <w:rsid w:val="00B16884"/>
    <w:rsid w:val="00B17DB8"/>
    <w:rsid w:val="00B23A9A"/>
    <w:rsid w:val="00B42111"/>
    <w:rsid w:val="00B61DF4"/>
    <w:rsid w:val="00B83539"/>
    <w:rsid w:val="00B92533"/>
    <w:rsid w:val="00B961F2"/>
    <w:rsid w:val="00BA303D"/>
    <w:rsid w:val="00BB5859"/>
    <w:rsid w:val="00BC520B"/>
    <w:rsid w:val="00BC743A"/>
    <w:rsid w:val="00BF1070"/>
    <w:rsid w:val="00C01D80"/>
    <w:rsid w:val="00C05340"/>
    <w:rsid w:val="00C32743"/>
    <w:rsid w:val="00C630FD"/>
    <w:rsid w:val="00C67250"/>
    <w:rsid w:val="00C7111E"/>
    <w:rsid w:val="00C8008F"/>
    <w:rsid w:val="00CA1DC7"/>
    <w:rsid w:val="00CA468C"/>
    <w:rsid w:val="00CB4912"/>
    <w:rsid w:val="00CF1732"/>
    <w:rsid w:val="00D04F55"/>
    <w:rsid w:val="00D12D0D"/>
    <w:rsid w:val="00D2245B"/>
    <w:rsid w:val="00D25128"/>
    <w:rsid w:val="00D40836"/>
    <w:rsid w:val="00D4390B"/>
    <w:rsid w:val="00D45F88"/>
    <w:rsid w:val="00D51351"/>
    <w:rsid w:val="00D53FDF"/>
    <w:rsid w:val="00D608C3"/>
    <w:rsid w:val="00D632F6"/>
    <w:rsid w:val="00D64FF9"/>
    <w:rsid w:val="00D662F7"/>
    <w:rsid w:val="00D66B49"/>
    <w:rsid w:val="00D81882"/>
    <w:rsid w:val="00D936E7"/>
    <w:rsid w:val="00D979A6"/>
    <w:rsid w:val="00DC312F"/>
    <w:rsid w:val="00DC4BD5"/>
    <w:rsid w:val="00DD1987"/>
    <w:rsid w:val="00DE7DB9"/>
    <w:rsid w:val="00DF4E1F"/>
    <w:rsid w:val="00E21376"/>
    <w:rsid w:val="00E47BF2"/>
    <w:rsid w:val="00E52311"/>
    <w:rsid w:val="00E53C48"/>
    <w:rsid w:val="00E5482E"/>
    <w:rsid w:val="00E60F4C"/>
    <w:rsid w:val="00E87081"/>
    <w:rsid w:val="00E901D6"/>
    <w:rsid w:val="00EA3466"/>
    <w:rsid w:val="00EB3CA6"/>
    <w:rsid w:val="00ED0675"/>
    <w:rsid w:val="00ED13E5"/>
    <w:rsid w:val="00EE2E14"/>
    <w:rsid w:val="00EE3CB3"/>
    <w:rsid w:val="00EE3F16"/>
    <w:rsid w:val="00EF7C0D"/>
    <w:rsid w:val="00F05C63"/>
    <w:rsid w:val="00F12550"/>
    <w:rsid w:val="00F30F41"/>
    <w:rsid w:val="00F367A9"/>
    <w:rsid w:val="00F6019C"/>
    <w:rsid w:val="00F76B50"/>
    <w:rsid w:val="00F84B60"/>
    <w:rsid w:val="00FA0709"/>
    <w:rsid w:val="00FB1477"/>
    <w:rsid w:val="00FD2788"/>
    <w:rsid w:val="00FD5DCB"/>
    <w:rsid w:val="00FE13FE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918279"/>
  <w15:chartTrackingRefBased/>
  <w15:docId w15:val="{8A71476F-13F1-42CA-8B5E-2D2FDFD3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02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2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02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02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602C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602C8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4B7CA7"/>
    <w:pPr>
      <w:ind w:firstLineChars="200" w:firstLine="420"/>
    </w:pPr>
  </w:style>
  <w:style w:type="paragraph" w:customStyle="1" w:styleId="AuthorsFull">
    <w:name w:val="Authors Full"/>
    <w:basedOn w:val="a"/>
    <w:rsid w:val="002875AD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2875AD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a"/>
    <w:rsid w:val="002875AD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a8">
    <w:name w:val="Hyperlink"/>
    <w:basedOn w:val="a0"/>
    <w:uiPriority w:val="99"/>
    <w:unhideWhenUsed/>
    <w:rsid w:val="002875AD"/>
    <w:rPr>
      <w:color w:val="0000FF"/>
      <w:u w:val="single"/>
    </w:rPr>
  </w:style>
  <w:style w:type="table" w:styleId="a9">
    <w:name w:val="Table Grid"/>
    <w:basedOn w:val="a1"/>
    <w:uiPriority w:val="39"/>
    <w:rsid w:val="000C69B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FE4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mailto:anqinyou86@whut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mailto:mlq518@whut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1927</Words>
  <Characters>10989</Characters>
  <Application>Microsoft Office Word</Application>
  <DocSecurity>0</DocSecurity>
  <Lines>91</Lines>
  <Paragraphs>25</Paragraphs>
  <ScaleCrop>false</ScaleCrop>
  <Company/>
  <LinksUpToDate>false</LinksUpToDate>
  <CharactersWithSpaces>12891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hui</dc:creator>
  <cp:keywords/>
  <dc:description/>
  <cp:lastModifiedBy>hui hui</cp:lastModifiedBy>
  <cp:revision>2</cp:revision>
  <dcterms:created xsi:type="dcterms:W3CDTF">2023-03-07T05:33:00Z</dcterms:created>
  <dcterms:modified xsi:type="dcterms:W3CDTF">2023-03-07T05:33:00Z</dcterms:modified>
</cp:coreProperties>
</file>