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8D1CBF" w14:textId="77777777" w:rsidR="001E4D25" w:rsidRPr="008E1634" w:rsidRDefault="001E4D25" w:rsidP="001E4D25">
      <w:pPr>
        <w:pStyle w:val="Title2"/>
        <w:rPr>
          <w:b w:val="0"/>
          <w:color w:val="000000" w:themeColor="text1"/>
          <w:sz w:val="28"/>
          <w:szCs w:val="28"/>
        </w:rPr>
      </w:pPr>
      <w:r w:rsidRPr="008E1634">
        <w:rPr>
          <w:b w:val="0"/>
          <w:color w:val="000000" w:themeColor="text1"/>
          <w:sz w:val="28"/>
          <w:szCs w:val="28"/>
        </w:rPr>
        <w:t>Supporting Information</w:t>
      </w:r>
    </w:p>
    <w:p w14:paraId="2394AAFF" w14:textId="77777777" w:rsidR="001E4D25" w:rsidRPr="008E1634" w:rsidRDefault="001E4D25" w:rsidP="001E4D25">
      <w:pPr>
        <w:pStyle w:val="Title2"/>
        <w:rPr>
          <w:b w:val="0"/>
          <w:color w:val="000000" w:themeColor="text1"/>
        </w:rPr>
      </w:pPr>
    </w:p>
    <w:p w14:paraId="1970C9C9" w14:textId="450D1063" w:rsidR="00A4401D" w:rsidRPr="008E1634" w:rsidRDefault="00A4401D" w:rsidP="00A4401D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E163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Submerged-Plant-Inspired Five-Level-Synergetic Hierarchical Single-Fe-Atom-Doped Micro-Electrodes for High-Performance Multifunctional Electrocatalysis</w:t>
      </w:r>
    </w:p>
    <w:p w14:paraId="16F9F2FF" w14:textId="77777777" w:rsidR="00A4401D" w:rsidRPr="008E1634" w:rsidRDefault="00A4401D" w:rsidP="00A4401D">
      <w:pPr>
        <w:pStyle w:val="RSCB01ARTAbstract"/>
        <w:spacing w:after="0" w:line="480" w:lineRule="auto"/>
        <w:rPr>
          <w:rFonts w:ascii="Times New Roman" w:hAnsi="Times New Roman"/>
          <w:color w:val="000000" w:themeColor="text1"/>
          <w:sz w:val="24"/>
          <w:szCs w:val="24"/>
          <w:vertAlign w:val="superscript"/>
        </w:rPr>
      </w:pPr>
      <w:r w:rsidRPr="008E1634">
        <w:rPr>
          <w:rFonts w:ascii="Times New Roman" w:hAnsi="Times New Roman"/>
          <w:color w:val="000000" w:themeColor="text1"/>
          <w:sz w:val="24"/>
          <w:szCs w:val="24"/>
        </w:rPr>
        <w:t>Yiming Chen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‡,a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 xml:space="preserve"> 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Yuyang Cai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‡,a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 xml:space="preserve"> 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Ruohan Yu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‡,a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bscript"/>
        </w:rPr>
        <w:t>,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 xml:space="preserve"> Xuelei Pan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 Jianyong Zhang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 Zhaoyang Wang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 Xiao Xiao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 Jinsong Wu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a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>, Lin Xu*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,a,b</w:t>
      </w:r>
      <w:r w:rsidRPr="008E1634">
        <w:rPr>
          <w:rFonts w:ascii="Times New Roman" w:hAnsi="Times New Roman"/>
          <w:color w:val="000000" w:themeColor="text1"/>
          <w:sz w:val="24"/>
          <w:szCs w:val="24"/>
        </w:rPr>
        <w:t xml:space="preserve"> Liqiang Mai*</w:t>
      </w:r>
      <w:r w:rsidRPr="008E1634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,a,b</w:t>
      </w:r>
    </w:p>
    <w:p w14:paraId="0DEBE559" w14:textId="77777777" w:rsidR="00A4401D" w:rsidRPr="008E1634" w:rsidRDefault="00A4401D">
      <w:pPr>
        <w:widowControl/>
        <w:jc w:val="left"/>
        <w:rPr>
          <w:rFonts w:ascii="Times New Roman" w:hAnsi="Times New Roman" w:cs="Times New Roman"/>
          <w:b/>
          <w:color w:val="000000" w:themeColor="text1"/>
          <w:sz w:val="28"/>
          <w:lang w:val="en-GB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8"/>
          <w:lang w:val="en-GB"/>
        </w:rPr>
        <w:br w:type="page"/>
      </w:r>
    </w:p>
    <w:p w14:paraId="2DCA5077" w14:textId="77777777" w:rsidR="00A4401D" w:rsidRPr="008E1634" w:rsidRDefault="00A4401D" w:rsidP="00A4401D">
      <w:pPr>
        <w:widowControl/>
        <w:spacing w:line="360" w:lineRule="auto"/>
        <w:ind w:left="1285" w:hangingChars="400" w:hanging="1285"/>
        <w:rPr>
          <w:rFonts w:ascii="Times New Roman" w:eastAsia="宋体" w:hAnsi="Times New Roman" w:cs="Times New Roman"/>
          <w:b/>
          <w:color w:val="000000" w:themeColor="text1"/>
          <w:sz w:val="32"/>
          <w:szCs w:val="24"/>
        </w:rPr>
      </w:pPr>
      <w:r w:rsidRPr="008E1634">
        <w:rPr>
          <w:rFonts w:ascii="Times New Roman" w:eastAsia="宋体" w:hAnsi="Times New Roman" w:cs="Times New Roman"/>
          <w:b/>
          <w:color w:val="000000" w:themeColor="text1"/>
          <w:sz w:val="32"/>
          <w:szCs w:val="24"/>
        </w:rPr>
        <w:lastRenderedPageBreak/>
        <w:t>Figures and Tables:</w:t>
      </w:r>
    </w:p>
    <w:p w14:paraId="457DA37F" w14:textId="77777777" w:rsidR="00852678" w:rsidRPr="008E1634" w:rsidRDefault="00852678" w:rsidP="00A4401D">
      <w:pPr>
        <w:widowControl/>
        <w:spacing w:line="360" w:lineRule="auto"/>
        <w:ind w:left="1285" w:hangingChars="400" w:hanging="1285"/>
        <w:rPr>
          <w:rFonts w:ascii="Times New Roman" w:eastAsia="宋体" w:hAnsi="Times New Roman" w:cs="Times New Roman"/>
          <w:b/>
          <w:color w:val="000000" w:themeColor="text1"/>
          <w:sz w:val="32"/>
          <w:szCs w:val="24"/>
        </w:rPr>
      </w:pPr>
    </w:p>
    <w:p w14:paraId="28BB2513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schematic illustration of added constituents in the hydrogel ink.</w:t>
      </w:r>
    </w:p>
    <w:p w14:paraId="2E8A1CC6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S2.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Test results of rheological property of the hydrogel ink.</w:t>
      </w:r>
    </w:p>
    <w:p w14:paraId="037EADBA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S3.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diagram illustration of the process.</w:t>
      </w:r>
    </w:p>
    <w:p w14:paraId="2DDB6B39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S4.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SEM images of 3DC in different magnification.</w:t>
      </w:r>
    </w:p>
    <w:p w14:paraId="55AD3B74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S5.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SEM images of 3DC-Fe-CNTs.</w:t>
      </w:r>
    </w:p>
    <w:p w14:paraId="71CEB17F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S6.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TEM images of CNTs in different magnification.</w:t>
      </w:r>
    </w:p>
    <w:p w14:paraId="217C459B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S7.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TEM image of the grown CNT and corresponding EDS mapping results of the selected area for Fe, O, N and C.</w:t>
      </w:r>
    </w:p>
    <w:p w14:paraId="37871783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S8.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XRD and Raman curves of 3DC-Fe-CNTs.</w:t>
      </w:r>
    </w:p>
    <w:p w14:paraId="549DCC03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S9.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STEM images of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Fe-CNTs-Ni/</w:t>
      </w:r>
      <w:proofErr w:type="gram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Ni(</w:t>
      </w:r>
      <w:proofErr w:type="gram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corresponding mapping results for Ni, C and Fe.</w:t>
      </w:r>
    </w:p>
    <w:p w14:paraId="44A87D9C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S10.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Cross-sectional SEM image of the CFCNN electrode and EDS mapping of the selected area for C, Ni and Fe.</w:t>
      </w:r>
    </w:p>
    <w:p w14:paraId="0EE7A071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S11.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Cross-sectional SEM image of the CFCNN electrode and corresponding EDS mapping results of C, Ni and Fe.</w:t>
      </w:r>
    </w:p>
    <w:p w14:paraId="6702CF90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S12.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EDS result of CNTs embedded in the CFCNN electrode.</w:t>
      </w:r>
    </w:p>
    <w:p w14:paraId="71E1B036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S13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. N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isothermal adsorption-desorption and pore size distribution for the CFCNN electrode.</w:t>
      </w:r>
    </w:p>
    <w:p w14:paraId="7A31ECD8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S14.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XRD patterns of the CFCNN electrode.</w:t>
      </w:r>
    </w:p>
    <w:p w14:paraId="68580397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S15.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XPS curve of the CFCNN electrode.</w:t>
      </w:r>
    </w:p>
    <w:p w14:paraId="138EB211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Figure S16.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 magnification EELS curves of Fe L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2, 3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edge, O K edge and Ni L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2, 3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edge.</w:t>
      </w:r>
    </w:p>
    <w:p w14:paraId="6451F377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S17.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Selected regions for conducting the EELS test and corresponding EELS curves.</w:t>
      </w:r>
    </w:p>
    <w:p w14:paraId="36F60C66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Table S1.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Detailed contents of the whole region and selected Region 1-4 in Figure S15.</w:t>
      </w:r>
    </w:p>
    <w:p w14:paraId="18467BAD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S18.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Lattice structure of Ni/</w:t>
      </w:r>
      <w:proofErr w:type="gram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OH)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single-Fe-atom-doped Ni/Ni(OH)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2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in different observation angle.</w:t>
      </w:r>
    </w:p>
    <w:p w14:paraId="63034E6C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S19.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STEM images of Ni/</w:t>
      </w:r>
      <w:proofErr w:type="gram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OH)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corresponding EDS mapping of Fe, Ni and O.</w:t>
      </w:r>
    </w:p>
    <w:p w14:paraId="10E47661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S20.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 was fixed on titanium network and used for electrochemical tests.</w:t>
      </w:r>
    </w:p>
    <w:p w14:paraId="279E255B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S21.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 magnification XPS curve of Ni 2p and Fe 2p in the original state, after 10 h OER test (30 mA cm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) and after 10 h HER test (30 mA cm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790BDDC9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S22.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OER/HER LSV curves and corresponding Tafel plots of CFCNN, Bulk-CFCNN,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3DC-NN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P-CFCNN.</w:t>
      </w:r>
    </w:p>
    <w:p w14:paraId="57485E08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S23.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gas contact angle of 3DC-NN and CFCNN electrode.</w:t>
      </w:r>
    </w:p>
    <w:p w14:paraId="0E4C360C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S24.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SEM images of 3DC-Ni-CNTs, 3DC-Ni-CNN, 3DC-Co-CNTs and 3DC-Co-CNN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.</w:t>
      </w:r>
    </w:p>
    <w:p w14:paraId="1CC2155F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S25.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OER/HER LSV curves and corresponding Tafel plots of 3D CFCNN, 3D-Ni-CNN and 3D-Co-CNN.</w:t>
      </w:r>
    </w:p>
    <w:p w14:paraId="5CBA9B07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S26.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CV curves at different scan rate of CFCNN, 3DC-Fe-CNTs-Ni, 3DC-NN, P-CFCNN electrode, and the corresponding </w:t>
      </w:r>
      <w:proofErr w:type="spell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dl</w:t>
      </w:r>
      <w:proofErr w:type="spell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different samples.</w:t>
      </w:r>
    </w:p>
    <w:p w14:paraId="7DDA3A40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7F999DE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Figure S27.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schematic illustration of the home-made Zn-air battery vehicle.</w:t>
      </w:r>
    </w:p>
    <w:p w14:paraId="7D90B3C9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S28.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ORR curves of P-CFC and P-CFCNN electrodes under rotating speed of 400-2500 rpm, and the comparison of different samples under 900 and 1600 rpm compared with Pt-C&amp;RuO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34E1391" w14:textId="77777777" w:rsidR="00A71211" w:rsidRPr="008E1634" w:rsidRDefault="00A71211" w:rsidP="00A71211">
      <w:pPr>
        <w:pStyle w:val="a3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Figure S29.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SEM images of different selected area of 3D CFCNN electrode after test and corresponding EDS mapping result of Fe, Ni, C, K and Zn.</w:t>
      </w:r>
    </w:p>
    <w:p w14:paraId="55516ABB" w14:textId="77777777" w:rsidR="00A71211" w:rsidRPr="008E1634" w:rsidRDefault="00A71211" w:rsidP="00A71211">
      <w:pPr>
        <w:pStyle w:val="a3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 xml:space="preserve">Figure S30.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SEM images of the selected area of the prepared P-CFCNN electrode and corresponding EDS mapping result of Fe, Ni, C, K, Zn, S, F, O and N.</w:t>
      </w:r>
    </w:p>
    <w:p w14:paraId="2F786598" w14:textId="77777777" w:rsidR="00A71211" w:rsidRPr="008E1634" w:rsidRDefault="00A71211" w:rsidP="00A71211">
      <w:pPr>
        <w:pStyle w:val="a3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 w:val="24"/>
          <w:szCs w:val="24"/>
        </w:rPr>
        <w:t>Figure S31.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Liquid contact angles of Fe-CNTs-modified carbon paper, 3DC electrode and CFCNN electrode.</w:t>
      </w:r>
    </w:p>
    <w:p w14:paraId="38DE5402" w14:textId="77777777" w:rsidR="00A71211" w:rsidRPr="008E1634" w:rsidRDefault="00A71211" w:rsidP="00A7121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S32.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The schematic illustration of different electrodes in Zn-air batteries.</w:t>
      </w:r>
    </w:p>
    <w:p w14:paraId="444997C2" w14:textId="77777777" w:rsidR="00A71211" w:rsidRPr="008E1634" w:rsidRDefault="00A71211" w:rsidP="00A71211">
      <w:pPr>
        <w:spacing w:line="480" w:lineRule="auto"/>
        <w:rPr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S33.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The stability test of open-circuit voltage of the assembled Zn-air battery.</w:t>
      </w:r>
    </w:p>
    <w:p w14:paraId="3978E83D" w14:textId="77777777" w:rsidR="00A4401D" w:rsidRPr="008E1634" w:rsidRDefault="00A4401D" w:rsidP="00852678">
      <w:pPr>
        <w:widowControl/>
        <w:spacing w:line="360" w:lineRule="auto"/>
        <w:rPr>
          <w:rFonts w:ascii="Times New Roman" w:eastAsia="宋体" w:hAnsi="Times New Roman" w:cs="Times New Roman"/>
          <w:b/>
          <w:color w:val="000000" w:themeColor="text1"/>
          <w:sz w:val="32"/>
          <w:szCs w:val="24"/>
        </w:rPr>
      </w:pPr>
    </w:p>
    <w:p w14:paraId="6E723F41" w14:textId="77777777" w:rsidR="00A4401D" w:rsidRPr="008E1634" w:rsidRDefault="00A4401D">
      <w:pPr>
        <w:widowControl/>
        <w:jc w:val="left"/>
        <w:rPr>
          <w:rFonts w:ascii="Times New Roman" w:hAnsi="Times New Roman" w:cs="Times New Roman"/>
          <w:b/>
          <w:color w:val="000000" w:themeColor="text1"/>
          <w:sz w:val="28"/>
          <w:lang w:val="en-GB"/>
        </w:rPr>
      </w:pPr>
      <w:r w:rsidRPr="008E1634">
        <w:rPr>
          <w:rFonts w:ascii="Times New Roman" w:hAnsi="Times New Roman" w:cs="Times New Roman"/>
          <w:b/>
          <w:color w:val="000000" w:themeColor="text1"/>
          <w:sz w:val="28"/>
          <w:lang w:val="en-GB"/>
        </w:rPr>
        <w:br w:type="page"/>
      </w:r>
    </w:p>
    <w:p w14:paraId="2FF18B50" w14:textId="77777777" w:rsidR="001E4D25" w:rsidRPr="008E1634" w:rsidRDefault="001E4D25" w:rsidP="00A4401D">
      <w:pPr>
        <w:rPr>
          <w:rFonts w:ascii="Times New Roman" w:hAnsi="Times New Roman" w:cs="Times New Roman"/>
          <w:b/>
          <w:color w:val="000000" w:themeColor="text1"/>
          <w:sz w:val="28"/>
          <w:lang w:val="en-GB"/>
        </w:rPr>
      </w:pPr>
    </w:p>
    <w:p w14:paraId="607A48B6" w14:textId="77777777" w:rsidR="001E4D25" w:rsidRPr="008E1634" w:rsidRDefault="001E4D25" w:rsidP="001E4D25">
      <w:pPr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AA7ED08" wp14:editId="573D0CA5">
            <wp:extent cx="4893689" cy="1081683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8"/>
                    <a:stretch/>
                  </pic:blipFill>
                  <pic:spPr bwMode="auto">
                    <a:xfrm>
                      <a:off x="0" y="0"/>
                      <a:ext cx="4950296" cy="109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4675A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S1.</w:t>
      </w:r>
      <w:r w:rsidRPr="008E1634">
        <w:rPr>
          <w:rFonts w:ascii="Times New Roman" w:hAnsi="Times New Roman" w:cs="Times New Roman"/>
          <w:color w:val="000000" w:themeColor="text1"/>
        </w:rPr>
        <w:t xml:space="preserve"> The schematic illustration of added constituents in the hydrogel ink: Dicyandiamide, bacterial cellulose and cellulose nanofiber.</w:t>
      </w:r>
    </w:p>
    <w:p w14:paraId="313DBD7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289B3D6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C1AED62" wp14:editId="1011A178">
            <wp:extent cx="5131997" cy="224663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"/>
                    <a:stretch/>
                  </pic:blipFill>
                  <pic:spPr bwMode="auto">
                    <a:xfrm>
                      <a:off x="0" y="0"/>
                      <a:ext cx="5153198" cy="225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05058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 xml:space="preserve">Figure S2. </w:t>
      </w:r>
      <w:r w:rsidRPr="008E1634">
        <w:rPr>
          <w:rFonts w:ascii="Times New Roman" w:hAnsi="Times New Roman" w:cs="Times New Roman"/>
          <w:color w:val="000000" w:themeColor="text1"/>
        </w:rPr>
        <w:t>Test results of rheological property of the hydrogel ink. (a) The viscosity with respect to shear rate. Insets are the digital photographs of the prepared hydrogel. (b) Storage Modulus (G</w:t>
      </w:r>
      <w:r w:rsidRPr="008E1634">
        <w:rPr>
          <w:rFonts w:ascii="Times New Roman" w:eastAsia="微软雅黑" w:hAnsi="Times New Roman" w:cs="Times New Roman"/>
          <w:color w:val="000000" w:themeColor="text1"/>
        </w:rPr>
        <w:t>'</w:t>
      </w:r>
      <w:r w:rsidRPr="008E1634">
        <w:rPr>
          <w:rFonts w:ascii="Times New Roman" w:hAnsi="Times New Roman" w:cs="Times New Roman"/>
          <w:color w:val="000000" w:themeColor="text1"/>
        </w:rPr>
        <w:t>) and Loss Modulus (G</w:t>
      </w:r>
      <w:r w:rsidRPr="008E1634">
        <w:rPr>
          <w:rFonts w:ascii="Times New Roman" w:eastAsia="微软雅黑" w:hAnsi="Times New Roman" w:cs="Times New Roman"/>
          <w:color w:val="000000" w:themeColor="text1"/>
        </w:rPr>
        <w:t>''</w:t>
      </w:r>
      <w:r w:rsidRPr="008E1634">
        <w:rPr>
          <w:rFonts w:ascii="Times New Roman" w:hAnsi="Times New Roman" w:cs="Times New Roman"/>
          <w:color w:val="000000" w:themeColor="text1"/>
        </w:rPr>
        <w:t>) with respect to oscillation stress.</w:t>
      </w:r>
    </w:p>
    <w:p w14:paraId="4967205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1450009F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0F6C3C68" wp14:editId="46562405">
            <wp:extent cx="4296408" cy="3267986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745" cy="3294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49FE3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S3.</w:t>
      </w:r>
      <w:r w:rsidRPr="008E1634">
        <w:rPr>
          <w:rFonts w:ascii="Times New Roman" w:hAnsi="Times New Roman" w:cs="Times New Roman"/>
          <w:color w:val="000000" w:themeColor="text1"/>
        </w:rPr>
        <w:t xml:space="preserve"> The diagram illustration of the process: (a) 3D printing of hybrid hydrogel; (b) freeze-drying; (c) carbonization; (d) growth of Fe-CNTs; (e) deposition of Ni and (f) anode oxidation of Ni into </w:t>
      </w:r>
      <w:proofErr w:type="gramStart"/>
      <w:r w:rsidRPr="008E1634">
        <w:rPr>
          <w:rFonts w:ascii="Times New Roman" w:hAnsi="Times New Roman" w:cs="Times New Roman"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</w:rPr>
        <w:t>OH)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>.</w:t>
      </w:r>
    </w:p>
    <w:p w14:paraId="69E6B648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52EBDACC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1B09D2B" wp14:editId="1F8A7428">
            <wp:extent cx="4164634" cy="3222729"/>
            <wp:effectExtent l="0" t="0" r="762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" t="1236"/>
                    <a:stretch/>
                  </pic:blipFill>
                  <pic:spPr bwMode="auto">
                    <a:xfrm>
                      <a:off x="0" y="0"/>
                      <a:ext cx="4184432" cy="323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359A81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 xml:space="preserve">Figure S4. </w:t>
      </w:r>
      <w:r w:rsidRPr="008E1634">
        <w:rPr>
          <w:rFonts w:ascii="Times New Roman" w:hAnsi="Times New Roman" w:cs="Times New Roman"/>
          <w:color w:val="000000" w:themeColor="text1"/>
        </w:rPr>
        <w:t>(a, b) Top view and (c, d) cross-sectional SEM images of 3DC in different magnification.</w:t>
      </w:r>
    </w:p>
    <w:p w14:paraId="4C750AE6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412FF0B2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D96EDFD" wp14:editId="4234B304">
            <wp:extent cx="5176800" cy="2588059"/>
            <wp:effectExtent l="0" t="0" r="508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" t="1650"/>
                    <a:stretch/>
                  </pic:blipFill>
                  <pic:spPr bwMode="auto">
                    <a:xfrm>
                      <a:off x="0" y="0"/>
                      <a:ext cx="5198819" cy="259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1C00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 xml:space="preserve">Figure S5. </w:t>
      </w:r>
      <w:r w:rsidRPr="008E1634">
        <w:rPr>
          <w:rFonts w:ascii="Times New Roman" w:hAnsi="Times New Roman" w:cs="Times New Roman"/>
          <w:color w:val="000000" w:themeColor="text1"/>
        </w:rPr>
        <w:t>Top-view (a-c) and cross-sectional (d-f) SEM images of 3DC-Fe-CNTs.</w:t>
      </w:r>
    </w:p>
    <w:p w14:paraId="7AA0541C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73C79D45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AC46B74" wp14:editId="5C5B3A86">
            <wp:extent cx="4077212" cy="372121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" t="859" r="1"/>
                    <a:stretch/>
                  </pic:blipFill>
                  <pic:spPr bwMode="auto">
                    <a:xfrm>
                      <a:off x="0" y="0"/>
                      <a:ext cx="4089801" cy="373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95DDF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 xml:space="preserve">Figure S6. </w:t>
      </w:r>
      <w:r w:rsidRPr="008E1634">
        <w:rPr>
          <w:rFonts w:ascii="Times New Roman" w:hAnsi="Times New Roman" w:cs="Times New Roman"/>
          <w:color w:val="000000" w:themeColor="text1"/>
        </w:rPr>
        <w:t>(a, b, c) TEM images of CNTs in different magnification. (d) High magnification image of the selected area of (c).</w:t>
      </w:r>
    </w:p>
    <w:p w14:paraId="52C30CF3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 w:hint="eastAsia"/>
          <w:color w:val="000000" w:themeColor="text1"/>
        </w:rPr>
        <w:t xml:space="preserve"> </w:t>
      </w:r>
    </w:p>
    <w:p w14:paraId="1FD4B76C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32E10A69" wp14:editId="7E592EEA">
            <wp:extent cx="4082101" cy="2468351"/>
            <wp:effectExtent l="0" t="0" r="0" b="825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125" cy="247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8D685A" w14:textId="5FA4BAE0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S7.</w:t>
      </w:r>
      <w:r w:rsidRPr="008E1634">
        <w:rPr>
          <w:rFonts w:ascii="Times New Roman" w:hAnsi="Times New Roman" w:cs="Times New Roman"/>
          <w:color w:val="000000" w:themeColor="text1"/>
        </w:rPr>
        <w:t xml:space="preserve"> (a) TEM image of the grown CNT and corresponding EDS mapping results of the selected area for Fe, O, N and C.</w:t>
      </w:r>
    </w:p>
    <w:p w14:paraId="4DA20C93" w14:textId="5CC93E24" w:rsidR="00810DCB" w:rsidRPr="008E1634" w:rsidRDefault="00810DCB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2F61C3A5" w14:textId="2568D2E9" w:rsidR="00810DCB" w:rsidRPr="008E1634" w:rsidRDefault="00C63BD8" w:rsidP="00C63BD8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8C5CF2A" wp14:editId="6E1843B0">
            <wp:extent cx="5620924" cy="2250491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282" cy="2259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BCB8F0" w14:textId="6F6B527F" w:rsidR="00C63BD8" w:rsidRPr="008E1634" w:rsidRDefault="00C63BD8" w:rsidP="00C63BD8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8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(a) XRD and (b) Raman curves of 3DC-Fe-CNTs.</w:t>
      </w:r>
    </w:p>
    <w:p w14:paraId="51E90E6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74DB3B3E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3E69BFDE" wp14:editId="79F28109">
            <wp:extent cx="4095266" cy="3199021"/>
            <wp:effectExtent l="0" t="0" r="635" b="190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2"/>
                    <a:stretch/>
                  </pic:blipFill>
                  <pic:spPr bwMode="auto">
                    <a:xfrm>
                      <a:off x="0" y="0"/>
                      <a:ext cx="4108823" cy="320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CBCF3" w14:textId="1BBA255B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9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STEM images of </w:t>
      </w:r>
      <w:r w:rsidRPr="008E1634">
        <w:rPr>
          <w:rFonts w:ascii="Times New Roman" w:hAnsi="Times New Roman" w:cs="Times New Roman"/>
          <w:bCs/>
          <w:color w:val="000000" w:themeColor="text1"/>
        </w:rPr>
        <w:t>Fe-CNTs-Ni/</w:t>
      </w:r>
      <w:proofErr w:type="gramStart"/>
      <w:r w:rsidRPr="008E1634">
        <w:rPr>
          <w:rFonts w:ascii="Times New Roman" w:hAnsi="Times New Roman" w:cs="Times New Roman"/>
          <w:bCs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bCs/>
          <w:color w:val="000000" w:themeColor="text1"/>
        </w:rPr>
        <w:t>OH)</w:t>
      </w:r>
      <w:r w:rsidRPr="008E1634">
        <w:rPr>
          <w:rFonts w:ascii="Times New Roman" w:hAnsi="Times New Roman" w:cs="Times New Roman"/>
          <w:bCs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 and corresponding mapping results for Ni, C and Fe.</w:t>
      </w:r>
    </w:p>
    <w:p w14:paraId="616980D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27803AF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74D2ADB" wp14:editId="167205AD">
            <wp:extent cx="4951732" cy="1724843"/>
            <wp:effectExtent l="0" t="0" r="1270" b="889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422" cy="1728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6278BB" w14:textId="4087D13A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10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(a) Cross-sectional SEM image of the CFCNN electrode and (b) EDS mapping of the selected area for C, Ni and Fe.</w:t>
      </w:r>
    </w:p>
    <w:p w14:paraId="45BE92D2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3B1369EA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2F5089D4" wp14:editId="3FC44489">
            <wp:extent cx="4107350" cy="3059287"/>
            <wp:effectExtent l="0" t="0" r="762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381" cy="3069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D317DD" w14:textId="00F3B3E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1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Cross-sectional SEM image of the CFCNN electrode and corresponding EDS mapping results of C, Ni and Fe.</w:t>
      </w:r>
    </w:p>
    <w:p w14:paraId="27475BAB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779475A0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7861049" wp14:editId="1D2BBC87">
            <wp:extent cx="2919352" cy="231321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9" t="9719" r="10046"/>
                    <a:stretch/>
                  </pic:blipFill>
                  <pic:spPr bwMode="auto">
                    <a:xfrm>
                      <a:off x="0" y="0"/>
                      <a:ext cx="2946977" cy="233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17868" w14:textId="37415E5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2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EDS result of CNTs embedded in the CFCNN electrode.</w:t>
      </w:r>
    </w:p>
    <w:p w14:paraId="3D24FC3B" w14:textId="7CBB3D49" w:rsidR="001E4D25" w:rsidRPr="008E1634" w:rsidRDefault="001E4D25" w:rsidP="009A1F5C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362B0ABD" w14:textId="0E9110BA" w:rsidR="009A1F5C" w:rsidRPr="008E1634" w:rsidRDefault="00E203A7" w:rsidP="009A1F5C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bookmarkStart w:id="0" w:name="_Hlk100365649"/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7467FB95" wp14:editId="7B46187B">
            <wp:extent cx="5271477" cy="2227489"/>
            <wp:effectExtent l="0" t="0" r="571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099" cy="2243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6C75E" w14:textId="3BC83A26" w:rsidR="009A1F5C" w:rsidRPr="008E1634" w:rsidRDefault="009A1F5C" w:rsidP="009A1F5C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bCs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bCs/>
          <w:color w:val="000000" w:themeColor="text1"/>
        </w:rPr>
        <w:t>13</w:t>
      </w:r>
      <w:r w:rsidRPr="008E1634">
        <w:rPr>
          <w:rFonts w:ascii="Times New Roman" w:hAnsi="Times New Roman" w:cs="Times New Roman"/>
          <w:color w:val="000000" w:themeColor="text1"/>
        </w:rPr>
        <w:t>. N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 isothermal adsorption-desorption (a) and pore size distribution (b) for the CFCNN electrode.</w:t>
      </w:r>
    </w:p>
    <w:bookmarkEnd w:id="0"/>
    <w:p w14:paraId="4EED4417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1EC521F" wp14:editId="52174940">
            <wp:extent cx="2791891" cy="2266365"/>
            <wp:effectExtent l="0" t="0" r="889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5" t="9710" r="11252" b="2705"/>
                    <a:stretch/>
                  </pic:blipFill>
                  <pic:spPr bwMode="auto">
                    <a:xfrm>
                      <a:off x="0" y="0"/>
                      <a:ext cx="2828338" cy="22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A06C" w14:textId="1F6427A2" w:rsidR="001E4D25" w:rsidRPr="008E1634" w:rsidRDefault="001E4D25" w:rsidP="004C5534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4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XRD patterns of the </w:t>
      </w:r>
      <w:r w:rsidRPr="008E1634">
        <w:rPr>
          <w:rFonts w:ascii="Times New Roman" w:hAnsi="Times New Roman" w:cs="Times New Roman" w:hint="eastAsia"/>
          <w:color w:val="000000" w:themeColor="text1"/>
        </w:rPr>
        <w:t xml:space="preserve">CFCNN </w:t>
      </w:r>
      <w:r w:rsidRPr="008E1634">
        <w:rPr>
          <w:rFonts w:ascii="Times New Roman" w:hAnsi="Times New Roman" w:cs="Times New Roman"/>
          <w:color w:val="000000" w:themeColor="text1"/>
        </w:rPr>
        <w:t>electrode.</w:t>
      </w:r>
    </w:p>
    <w:p w14:paraId="0408D010" w14:textId="3DA7878F" w:rsidR="004C5534" w:rsidRPr="008E1634" w:rsidRDefault="004C5534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B1ECF95" wp14:editId="1D1794A1">
            <wp:extent cx="2861573" cy="2318761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955" cy="2349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970D6D" w14:textId="032AE44E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5</w:t>
      </w:r>
      <w:r w:rsidRPr="008E1634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8E1634">
        <w:rPr>
          <w:rFonts w:ascii="Times New Roman" w:hAnsi="Times New Roman" w:cs="Times New Roman"/>
          <w:color w:val="000000" w:themeColor="text1"/>
        </w:rPr>
        <w:t xml:space="preserve">XPS curve of the </w:t>
      </w:r>
      <w:r w:rsidRPr="008E1634">
        <w:rPr>
          <w:rFonts w:ascii="Times New Roman" w:hAnsi="Times New Roman" w:cs="Times New Roman" w:hint="eastAsia"/>
          <w:color w:val="000000" w:themeColor="text1"/>
        </w:rPr>
        <w:t xml:space="preserve">CFCNN </w:t>
      </w:r>
      <w:r w:rsidRPr="008E1634">
        <w:rPr>
          <w:rFonts w:ascii="Times New Roman" w:hAnsi="Times New Roman" w:cs="Times New Roman"/>
          <w:color w:val="000000" w:themeColor="text1"/>
        </w:rPr>
        <w:t>electrode.</w:t>
      </w:r>
    </w:p>
    <w:p w14:paraId="4FEADF4B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0085322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0C49984" wp14:editId="314221AA">
            <wp:extent cx="3990014" cy="332932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123" cy="334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14627" w14:textId="55E30AEA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6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</w:t>
      </w:r>
      <w:r w:rsidRPr="008E1634">
        <w:rPr>
          <w:rFonts w:ascii="Times New Roman" w:hAnsi="Times New Roman" w:cs="Times New Roman" w:hint="eastAsia"/>
          <w:color w:val="000000" w:themeColor="text1"/>
        </w:rPr>
        <w:t>High</w:t>
      </w:r>
      <w:r w:rsidRPr="008E1634">
        <w:rPr>
          <w:rFonts w:ascii="Times New Roman" w:hAnsi="Times New Roman" w:cs="Times New Roman"/>
          <w:color w:val="000000" w:themeColor="text1"/>
        </w:rPr>
        <w:t xml:space="preserve"> magnification EELS curves of (a) Fe L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2, 3</w:t>
      </w:r>
      <w:r w:rsidRPr="008E1634">
        <w:rPr>
          <w:rFonts w:ascii="Times New Roman" w:hAnsi="Times New Roman" w:cs="Times New Roman"/>
          <w:color w:val="000000" w:themeColor="text1"/>
        </w:rPr>
        <w:t xml:space="preserve"> edge, (b) O K edge and (c) Ni L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2, 3</w:t>
      </w:r>
      <w:r w:rsidRPr="008E1634">
        <w:rPr>
          <w:rFonts w:ascii="Times New Roman" w:hAnsi="Times New Roman" w:cs="Times New Roman"/>
          <w:color w:val="000000" w:themeColor="text1"/>
        </w:rPr>
        <w:t xml:space="preserve"> edge.</w:t>
      </w:r>
    </w:p>
    <w:p w14:paraId="2D4D0D0E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7FFA8A9E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1123FE3" wp14:editId="4429CC18">
            <wp:extent cx="4560780" cy="240282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764" cy="2413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A4BE41" w14:textId="40B332F4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7</w:t>
      </w:r>
      <w:r w:rsidRPr="008E1634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8E1634">
        <w:rPr>
          <w:rFonts w:ascii="Times New Roman" w:hAnsi="Times New Roman" w:cs="Times New Roman"/>
          <w:color w:val="000000" w:themeColor="text1"/>
        </w:rPr>
        <w:t xml:space="preserve">(a) Selected regions </w:t>
      </w:r>
      <w:r w:rsidR="00454672" w:rsidRPr="008E1634">
        <w:rPr>
          <w:rFonts w:ascii="Times New Roman" w:hAnsi="Times New Roman" w:cs="Times New Roman"/>
          <w:color w:val="000000" w:themeColor="text1"/>
        </w:rPr>
        <w:t>for</w:t>
      </w:r>
      <w:r w:rsidRPr="008E1634">
        <w:rPr>
          <w:rFonts w:ascii="Times New Roman" w:hAnsi="Times New Roman" w:cs="Times New Roman"/>
          <w:color w:val="000000" w:themeColor="text1"/>
        </w:rPr>
        <w:t xml:space="preserve"> conduct</w:t>
      </w:r>
      <w:r w:rsidR="00454672" w:rsidRPr="008E1634">
        <w:rPr>
          <w:rFonts w:ascii="Times New Roman" w:hAnsi="Times New Roman" w:cs="Times New Roman"/>
          <w:color w:val="000000" w:themeColor="text1"/>
        </w:rPr>
        <w:t>ing</w:t>
      </w:r>
      <w:r w:rsidRPr="008E1634">
        <w:rPr>
          <w:rFonts w:ascii="Times New Roman" w:hAnsi="Times New Roman" w:cs="Times New Roman"/>
          <w:color w:val="000000" w:themeColor="text1"/>
        </w:rPr>
        <w:t xml:space="preserve"> the EELS test. (b) EELS curves of the whole area and Region 1-4.</w:t>
      </w:r>
    </w:p>
    <w:p w14:paraId="5023A698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02BAED0A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5824479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02DC279C" w14:textId="294FB2E7" w:rsidR="001E4D25" w:rsidRPr="008E1634" w:rsidRDefault="001E4D25" w:rsidP="001E4D25">
      <w:pPr>
        <w:spacing w:afterLines="50" w:after="156"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Table S1.</w:t>
      </w:r>
      <w:r w:rsidRPr="008E1634">
        <w:rPr>
          <w:rFonts w:ascii="Times New Roman" w:hAnsi="Times New Roman" w:cs="Times New Roman"/>
          <w:color w:val="000000" w:themeColor="text1"/>
        </w:rPr>
        <w:t xml:space="preserve"> Detailed contents of the whole region and selected Region 1-4 in Figure S1</w:t>
      </w:r>
      <w:r w:rsidR="00CC198D" w:rsidRPr="008E1634">
        <w:rPr>
          <w:rFonts w:ascii="Times New Roman" w:hAnsi="Times New Roman" w:cs="Times New Roman"/>
          <w:color w:val="000000" w:themeColor="text1"/>
        </w:rPr>
        <w:t>7</w:t>
      </w:r>
      <w:r w:rsidR="0008518A" w:rsidRPr="008E1634">
        <w:rPr>
          <w:rFonts w:ascii="Times New Roman" w:hAnsi="Times New Roman" w:cs="Times New Roman"/>
          <w:color w:val="000000" w:themeColor="text1"/>
        </w:rPr>
        <w:t>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</w:tblGrid>
      <w:tr w:rsidR="00955166" w:rsidRPr="008E1634" w14:paraId="2DD3FBD0" w14:textId="77777777" w:rsidTr="00840ED5">
        <w:trPr>
          <w:jc w:val="center"/>
        </w:trPr>
        <w:tc>
          <w:tcPr>
            <w:tcW w:w="1134" w:type="dxa"/>
          </w:tcPr>
          <w:p w14:paraId="52E8406C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134" w:type="dxa"/>
            <w:vAlign w:val="center"/>
          </w:tcPr>
          <w:p w14:paraId="32FC4448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whole</w:t>
            </w:r>
          </w:p>
        </w:tc>
        <w:tc>
          <w:tcPr>
            <w:tcW w:w="1134" w:type="dxa"/>
            <w:vAlign w:val="center"/>
          </w:tcPr>
          <w:p w14:paraId="12D44EDB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</w:t>
            </w:r>
          </w:p>
        </w:tc>
        <w:tc>
          <w:tcPr>
            <w:tcW w:w="1134" w:type="dxa"/>
            <w:vAlign w:val="center"/>
          </w:tcPr>
          <w:p w14:paraId="75E1F315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</w:t>
            </w:r>
          </w:p>
        </w:tc>
        <w:tc>
          <w:tcPr>
            <w:tcW w:w="1134" w:type="dxa"/>
            <w:vAlign w:val="center"/>
          </w:tcPr>
          <w:p w14:paraId="7837706D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3</w:t>
            </w:r>
          </w:p>
        </w:tc>
        <w:tc>
          <w:tcPr>
            <w:tcW w:w="1134" w:type="dxa"/>
            <w:vAlign w:val="center"/>
          </w:tcPr>
          <w:p w14:paraId="01E0F2EC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</w:t>
            </w:r>
          </w:p>
        </w:tc>
      </w:tr>
      <w:tr w:rsidR="00955166" w:rsidRPr="008E1634" w14:paraId="72F9167F" w14:textId="77777777" w:rsidTr="00840ED5">
        <w:trPr>
          <w:jc w:val="center"/>
        </w:trPr>
        <w:tc>
          <w:tcPr>
            <w:tcW w:w="1134" w:type="dxa"/>
          </w:tcPr>
          <w:p w14:paraId="38701742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</w:t>
            </w:r>
          </w:p>
        </w:tc>
        <w:tc>
          <w:tcPr>
            <w:tcW w:w="1134" w:type="dxa"/>
            <w:vAlign w:val="center"/>
          </w:tcPr>
          <w:p w14:paraId="3F390E67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51.7%</w:t>
            </w:r>
          </w:p>
        </w:tc>
        <w:tc>
          <w:tcPr>
            <w:tcW w:w="1134" w:type="dxa"/>
            <w:vAlign w:val="center"/>
          </w:tcPr>
          <w:p w14:paraId="0AEA4D94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49.1%</w:t>
            </w:r>
          </w:p>
        </w:tc>
        <w:tc>
          <w:tcPr>
            <w:tcW w:w="1134" w:type="dxa"/>
            <w:vAlign w:val="center"/>
          </w:tcPr>
          <w:p w14:paraId="59AED72B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55.5%</w:t>
            </w:r>
          </w:p>
        </w:tc>
        <w:tc>
          <w:tcPr>
            <w:tcW w:w="1134" w:type="dxa"/>
            <w:vAlign w:val="center"/>
          </w:tcPr>
          <w:p w14:paraId="23817380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54.0%</w:t>
            </w:r>
          </w:p>
        </w:tc>
        <w:tc>
          <w:tcPr>
            <w:tcW w:w="1134" w:type="dxa"/>
            <w:vAlign w:val="center"/>
          </w:tcPr>
          <w:p w14:paraId="3838B80A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56.9%</w:t>
            </w:r>
          </w:p>
        </w:tc>
      </w:tr>
      <w:tr w:rsidR="00955166" w:rsidRPr="008E1634" w14:paraId="4EE6ECD4" w14:textId="77777777" w:rsidTr="00840ED5">
        <w:trPr>
          <w:jc w:val="center"/>
        </w:trPr>
        <w:tc>
          <w:tcPr>
            <w:tcW w:w="1134" w:type="dxa"/>
          </w:tcPr>
          <w:p w14:paraId="58E0EF2F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</w:t>
            </w:r>
          </w:p>
        </w:tc>
        <w:tc>
          <w:tcPr>
            <w:tcW w:w="1134" w:type="dxa"/>
            <w:vAlign w:val="center"/>
          </w:tcPr>
          <w:p w14:paraId="4844D164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2.5%</w:t>
            </w:r>
          </w:p>
        </w:tc>
        <w:tc>
          <w:tcPr>
            <w:tcW w:w="1134" w:type="dxa"/>
            <w:vAlign w:val="center"/>
          </w:tcPr>
          <w:p w14:paraId="1321B1B6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2.6%</w:t>
            </w:r>
          </w:p>
        </w:tc>
        <w:tc>
          <w:tcPr>
            <w:tcW w:w="1134" w:type="dxa"/>
            <w:vAlign w:val="center"/>
          </w:tcPr>
          <w:p w14:paraId="0EAB586E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1.9%</w:t>
            </w:r>
          </w:p>
        </w:tc>
        <w:tc>
          <w:tcPr>
            <w:tcW w:w="1134" w:type="dxa"/>
            <w:vAlign w:val="center"/>
          </w:tcPr>
          <w:p w14:paraId="5E6C281C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2.2%</w:t>
            </w:r>
          </w:p>
        </w:tc>
        <w:tc>
          <w:tcPr>
            <w:tcW w:w="1134" w:type="dxa"/>
            <w:vAlign w:val="center"/>
          </w:tcPr>
          <w:p w14:paraId="764BA431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1.8%</w:t>
            </w:r>
          </w:p>
        </w:tc>
      </w:tr>
      <w:tr w:rsidR="001E4D25" w:rsidRPr="008E1634" w14:paraId="6F0BC6F3" w14:textId="77777777" w:rsidTr="00840ED5">
        <w:trPr>
          <w:jc w:val="center"/>
        </w:trPr>
        <w:tc>
          <w:tcPr>
            <w:tcW w:w="1134" w:type="dxa"/>
          </w:tcPr>
          <w:p w14:paraId="0C1852C4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</w:t>
            </w:r>
          </w:p>
        </w:tc>
        <w:tc>
          <w:tcPr>
            <w:tcW w:w="1134" w:type="dxa"/>
            <w:vAlign w:val="center"/>
          </w:tcPr>
          <w:p w14:paraId="1C2BE333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45.8%</w:t>
            </w:r>
          </w:p>
        </w:tc>
        <w:tc>
          <w:tcPr>
            <w:tcW w:w="1134" w:type="dxa"/>
            <w:vAlign w:val="center"/>
          </w:tcPr>
          <w:p w14:paraId="5AB7E5A1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48.3%</w:t>
            </w:r>
          </w:p>
        </w:tc>
        <w:tc>
          <w:tcPr>
            <w:tcW w:w="1134" w:type="dxa"/>
            <w:vAlign w:val="center"/>
          </w:tcPr>
          <w:p w14:paraId="5BF143FA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42.6%</w:t>
            </w:r>
          </w:p>
        </w:tc>
        <w:tc>
          <w:tcPr>
            <w:tcW w:w="1134" w:type="dxa"/>
            <w:vAlign w:val="center"/>
          </w:tcPr>
          <w:p w14:paraId="51C9BCA3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43.8%</w:t>
            </w:r>
          </w:p>
        </w:tc>
        <w:tc>
          <w:tcPr>
            <w:tcW w:w="1134" w:type="dxa"/>
            <w:vAlign w:val="center"/>
          </w:tcPr>
          <w:p w14:paraId="4356ABDB" w14:textId="77777777" w:rsidR="001E4D25" w:rsidRPr="008E1634" w:rsidRDefault="001E4D25" w:rsidP="00840ED5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kern w:val="24"/>
                <w:szCs w:val="21"/>
              </w:rPr>
              <w:t>41.2%</w:t>
            </w:r>
          </w:p>
        </w:tc>
      </w:tr>
    </w:tbl>
    <w:p w14:paraId="31DC42A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69F6BDF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2878C63" wp14:editId="7521795E">
            <wp:extent cx="4141223" cy="375612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579" cy="3787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E37644" w14:textId="6BA229B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8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(a, b) </w:t>
      </w:r>
      <w:r w:rsidRPr="008E1634">
        <w:rPr>
          <w:rFonts w:ascii="Times New Roman" w:hAnsi="Times New Roman" w:cs="Times New Roman" w:hint="eastAsia"/>
          <w:color w:val="000000" w:themeColor="text1"/>
        </w:rPr>
        <w:t>Lattice s</w:t>
      </w:r>
      <w:r w:rsidRPr="008E1634">
        <w:rPr>
          <w:rFonts w:ascii="Times New Roman" w:hAnsi="Times New Roman" w:cs="Times New Roman"/>
          <w:color w:val="000000" w:themeColor="text1"/>
        </w:rPr>
        <w:t>tructure of Ni/</w:t>
      </w:r>
      <w:proofErr w:type="gramStart"/>
      <w:r w:rsidRPr="008E1634">
        <w:rPr>
          <w:rFonts w:ascii="Times New Roman" w:hAnsi="Times New Roman" w:cs="Times New Roman"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</w:rPr>
        <w:t>OH)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 in different observation angle. (c, d) </w:t>
      </w:r>
      <w:r w:rsidRPr="008E1634">
        <w:rPr>
          <w:rFonts w:ascii="Times New Roman" w:hAnsi="Times New Roman" w:cs="Times New Roman" w:hint="eastAsia"/>
          <w:color w:val="000000" w:themeColor="text1"/>
        </w:rPr>
        <w:t>Lattice s</w:t>
      </w:r>
      <w:r w:rsidRPr="008E1634">
        <w:rPr>
          <w:rFonts w:ascii="Times New Roman" w:hAnsi="Times New Roman" w:cs="Times New Roman"/>
          <w:color w:val="000000" w:themeColor="text1"/>
        </w:rPr>
        <w:t>tructure of single-Fe-atom-doped Ni/</w:t>
      </w:r>
      <w:proofErr w:type="gramStart"/>
      <w:r w:rsidRPr="008E1634">
        <w:rPr>
          <w:rFonts w:ascii="Times New Roman" w:hAnsi="Times New Roman" w:cs="Times New Roman"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</w:rPr>
        <w:t>OH)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 in different observation angle. Inserts of each image show the corresponding direction of basis vector.</w:t>
      </w:r>
      <w:bookmarkStart w:id="1" w:name="_GoBack"/>
      <w:bookmarkEnd w:id="1"/>
    </w:p>
    <w:p w14:paraId="663CE2FF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48DD37BD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203A0F53" wp14:editId="6E6AA683">
            <wp:extent cx="4115921" cy="3250300"/>
            <wp:effectExtent l="0" t="0" r="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530" cy="3261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B02519" w14:textId="1B017115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S1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9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STEM images of Ni/</w:t>
      </w:r>
      <w:proofErr w:type="gramStart"/>
      <w:r w:rsidRPr="008E1634">
        <w:rPr>
          <w:rFonts w:ascii="Times New Roman" w:hAnsi="Times New Roman" w:cs="Times New Roman"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</w:rPr>
        <w:t>OH)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 and corresponding EDS mapping of Fe, Ni and O.</w:t>
      </w:r>
    </w:p>
    <w:p w14:paraId="258C2F50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0DFFD3E0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C82D4BF" wp14:editId="12285F42">
            <wp:extent cx="4174435" cy="360577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" t="1449"/>
                    <a:stretch/>
                  </pic:blipFill>
                  <pic:spPr bwMode="auto">
                    <a:xfrm>
                      <a:off x="0" y="0"/>
                      <a:ext cx="4183598" cy="36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6FFA9D" w14:textId="43A17176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20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E</w:t>
      </w:r>
      <w:r w:rsidRPr="008E1634">
        <w:rPr>
          <w:rFonts w:ascii="Times New Roman" w:hAnsi="Times New Roman" w:cs="Times New Roman" w:hint="eastAsia"/>
          <w:color w:val="000000" w:themeColor="text1"/>
        </w:rPr>
        <w:t>lectrode</w:t>
      </w:r>
      <w:r w:rsidRPr="008E1634">
        <w:rPr>
          <w:rFonts w:ascii="Times New Roman" w:hAnsi="Times New Roman" w:cs="Times New Roman"/>
          <w:color w:val="000000" w:themeColor="text1"/>
        </w:rPr>
        <w:t xml:space="preserve"> was fixed on titanium network and used for electrochemical tests.</w:t>
      </w:r>
    </w:p>
    <w:p w14:paraId="24EE2264" w14:textId="3F825384" w:rsidR="001E4D25" w:rsidRPr="008E1634" w:rsidRDefault="001E4D25" w:rsidP="00B51737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50A8385B" w14:textId="77777777" w:rsidR="00B51737" w:rsidRPr="008E1634" w:rsidRDefault="00B51737" w:rsidP="00B51737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6086DA37" w14:textId="77777777" w:rsidR="00B51737" w:rsidRPr="008E1634" w:rsidRDefault="00B51737" w:rsidP="00B51737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600E1B3" wp14:editId="3ADF527D">
            <wp:extent cx="3971285" cy="267008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"/>
                    <a:stretch/>
                  </pic:blipFill>
                  <pic:spPr bwMode="auto">
                    <a:xfrm>
                      <a:off x="0" y="0"/>
                      <a:ext cx="3989642" cy="268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E640C" w14:textId="472FB7D1" w:rsidR="00B51737" w:rsidRPr="008E1634" w:rsidRDefault="00B51737" w:rsidP="00B51737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Cs w:val="21"/>
        </w:rPr>
      </w:pPr>
      <w:r w:rsidRPr="008E1634">
        <w:rPr>
          <w:rFonts w:ascii="Times New Roman" w:hAnsi="Times New Roman" w:cs="Times New Roman" w:hint="eastAsia"/>
          <w:b/>
          <w:bCs/>
          <w:color w:val="000000" w:themeColor="text1"/>
          <w:szCs w:val="21"/>
        </w:rPr>
        <w:t>F</w:t>
      </w:r>
      <w:r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igure S</w:t>
      </w:r>
      <w:r w:rsidR="00DD13E3"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21</w:t>
      </w:r>
      <w:r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.</w:t>
      </w:r>
      <w:r w:rsidRPr="008E1634">
        <w:rPr>
          <w:rFonts w:ascii="Times New Roman" w:hAnsi="Times New Roman" w:cs="Times New Roman"/>
          <w:color w:val="000000" w:themeColor="text1"/>
          <w:szCs w:val="21"/>
        </w:rPr>
        <w:t xml:space="preserve"> High magnification XPS curve of (a) Ni 2p and (b) Fe 2p in the original state, after 10 h OER test (30 mA cm</w:t>
      </w:r>
      <w:r w:rsidRPr="008E1634">
        <w:rPr>
          <w:rFonts w:ascii="Times New Roman" w:hAnsi="Times New Roman" w:cs="Times New Roman"/>
          <w:color w:val="000000" w:themeColor="text1"/>
          <w:szCs w:val="21"/>
          <w:vertAlign w:val="superscript"/>
        </w:rPr>
        <w:t>-2</w:t>
      </w:r>
      <w:r w:rsidRPr="008E1634">
        <w:rPr>
          <w:rFonts w:ascii="Times New Roman" w:hAnsi="Times New Roman" w:cs="Times New Roman"/>
          <w:color w:val="000000" w:themeColor="text1"/>
          <w:szCs w:val="21"/>
        </w:rPr>
        <w:t>) and after 10 h HER test (30 mA cm</w:t>
      </w:r>
      <w:r w:rsidRPr="008E1634">
        <w:rPr>
          <w:rFonts w:ascii="Times New Roman" w:hAnsi="Times New Roman" w:cs="Times New Roman"/>
          <w:color w:val="000000" w:themeColor="text1"/>
          <w:szCs w:val="21"/>
          <w:vertAlign w:val="superscript"/>
        </w:rPr>
        <w:t>-2</w:t>
      </w:r>
      <w:r w:rsidRPr="008E1634">
        <w:rPr>
          <w:rFonts w:ascii="Times New Roman" w:hAnsi="Times New Roman" w:cs="Times New Roman"/>
          <w:color w:val="000000" w:themeColor="text1"/>
          <w:szCs w:val="21"/>
        </w:rPr>
        <w:t>).</w:t>
      </w:r>
    </w:p>
    <w:p w14:paraId="05CAD05D" w14:textId="77777777" w:rsidR="00B51737" w:rsidRPr="008E1634" w:rsidRDefault="00B51737" w:rsidP="00B51737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4106DECE" w14:textId="7715A683" w:rsidR="001E4D25" w:rsidRPr="008E1634" w:rsidRDefault="001E4D25" w:rsidP="00355F8A">
      <w:pPr>
        <w:spacing w:line="480" w:lineRule="auto"/>
        <w:ind w:firstLineChars="200" w:firstLine="480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bookmarkStart w:id="2" w:name="_Hlk100328394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Pr="008E163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 xml:space="preserve">o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reveal the significance of this multi-level structure, electrodes with different configurations were fabricated: Bulk-C</w:t>
      </w:r>
      <w:r w:rsidR="006D71E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FCNN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electrode was fabricated, which the sample was 3D-printed without configuring the vertical pore in the scale of ~500 </w:t>
      </w:r>
      <w:proofErr w:type="spell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μm</w:t>
      </w:r>
      <w:proofErr w:type="spell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; 3DC-NN electrode was fabricated by directly depositing Ni/Ni(OH)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on the 3DC (without Fe-CNTs modified); P-CFCNN electrode was obtained by grinding 3D CFCNN electrodes into powder and prepared into catalytic ink. Details were all shown in </w:t>
      </w:r>
      <w:r w:rsidRPr="008E1634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>Experiment section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Contrastive curves of OER/HER and relevant Tafel plots were shown in Fig. S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which demonstrated the better performance of 3D CFCNN. </w:t>
      </w:r>
      <w:r w:rsidR="00997816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Compared with P-CFCNN, the better performance of CFCNN </w:t>
      </w:r>
      <w:r w:rsidR="00C622F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declared the advantages of 3D configuration, </w:t>
      </w:r>
      <w:r w:rsidR="00A452B2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which provided more active materials in a foot-printed area</w:t>
      </w:r>
      <w:r w:rsidR="00C622F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Moreover, the comparison with bulk-C</w:t>
      </w:r>
      <w:r w:rsidR="006D71E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F</w:t>
      </w:r>
      <w:r w:rsidR="00C622F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CNN declared the significance of the 3D-printed periodic pores, which increased the effective contacting area and constructed </w:t>
      </w:r>
      <w:r w:rsidR="00C622F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 xml:space="preserve">vertical transport channels for the release of gas bubbles. In addition, the comparison with 3DC-NN indicated the </w:t>
      </w:r>
      <w:r w:rsidR="00A452B2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significance of CNT modification, which increased the surface area and further promoted the areal loading mass of active materials.</w:t>
      </w:r>
    </w:p>
    <w:p w14:paraId="3F9E4D5E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1DB1F79" wp14:editId="3E533D26">
            <wp:extent cx="4651200" cy="3779321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" r="3156"/>
                    <a:stretch/>
                  </pic:blipFill>
                  <pic:spPr bwMode="auto">
                    <a:xfrm>
                      <a:off x="0" y="0"/>
                      <a:ext cx="4669426" cy="379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7BF6B1" w14:textId="74350DDB" w:rsidR="003320DE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22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 w:hint="eastAsia"/>
          <w:color w:val="000000" w:themeColor="text1"/>
        </w:rPr>
        <w:t xml:space="preserve"> </w:t>
      </w:r>
      <w:r w:rsidRPr="008E1634">
        <w:rPr>
          <w:rFonts w:ascii="Times New Roman" w:hAnsi="Times New Roman" w:cs="Times New Roman"/>
          <w:color w:val="000000" w:themeColor="text1"/>
        </w:rPr>
        <w:t xml:space="preserve">(a) The OER LSV curves and (b) corresponding Tafel plots of CFCNN, Bulk-CFCNN, </w:t>
      </w:r>
      <w:r w:rsidRPr="008E1634">
        <w:rPr>
          <w:rFonts w:ascii="Times New Roman" w:hAnsi="Times New Roman" w:cs="Times New Roman"/>
          <w:bCs/>
          <w:color w:val="000000" w:themeColor="text1"/>
        </w:rPr>
        <w:t>3DC-NN</w:t>
      </w:r>
      <w:r w:rsidRPr="008E1634">
        <w:rPr>
          <w:rFonts w:ascii="Times New Roman" w:hAnsi="Times New Roman" w:cs="Times New Roman"/>
          <w:color w:val="000000" w:themeColor="text1"/>
        </w:rPr>
        <w:t xml:space="preserve"> and P-CFCNN. (c) The HER LSV curves and (d) corresponding Tafel plots of CFCNN, Bulk-CFCNN, 3DC-NN and P-CFCNN.</w:t>
      </w:r>
    </w:p>
    <w:bookmarkEnd w:id="2"/>
    <w:p w14:paraId="5FE2D1B8" w14:textId="77777777" w:rsidR="003320DE" w:rsidRPr="008E1634" w:rsidRDefault="003320DE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273EA14E" w14:textId="7DEDB7A2" w:rsidR="00CE095A" w:rsidRPr="008E1634" w:rsidRDefault="00355F8A" w:rsidP="003320DE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</w:rPr>
      </w:pPr>
      <w:bookmarkStart w:id="3" w:name="_Hlk94177474"/>
      <w:bookmarkStart w:id="4" w:name="_Hlk100328994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hydrophilia and </w:t>
      </w:r>
      <w:bookmarkStart w:id="5" w:name="_Hlk94177283"/>
      <w:proofErr w:type="spellStart"/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aerophobicity</w:t>
      </w:r>
      <w:proofErr w:type="spellEnd"/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bookmarkEnd w:id="5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of 3DC-NN and CFCNN electrode were evaluated </w:t>
      </w:r>
      <w:r w:rsidRPr="008E1634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by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conducting the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contact angle measurement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shown in Video 4, 5 and 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respectively. It is obvious that these two electrodes both exhibited highly hydrophilic property, and CFCNN electrode (</w:t>
      </w:r>
      <w:proofErr w:type="spell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CA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bubble</w:t>
      </w:r>
      <w:proofErr w:type="spell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=127</w:t>
      </w:r>
      <w:r w:rsidRPr="008E1634">
        <w:rPr>
          <w:rFonts w:ascii="Times New Roman" w:eastAsia="微软雅黑" w:hAnsi="Times New Roman" w:cs="Times New Roman"/>
          <w:color w:val="000000" w:themeColor="text1"/>
          <w:kern w:val="0"/>
          <w:sz w:val="24"/>
          <w:szCs w:val="24"/>
          <w:lang w:eastAsia="ja-JP"/>
        </w:rPr>
        <w:t>°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) exhibited higher </w:t>
      </w:r>
      <w:proofErr w:type="spellStart"/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aerophobicity</w:t>
      </w:r>
      <w:proofErr w:type="spellEnd"/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than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3DC-NN electrode (</w:t>
      </w:r>
      <w:proofErr w:type="spell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CA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bubble</w:t>
      </w:r>
      <w:proofErr w:type="spell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=117</w:t>
      </w:r>
      <w:r w:rsidRPr="008E1634">
        <w:rPr>
          <w:rFonts w:ascii="Times New Roman" w:eastAsia="微软雅黑" w:hAnsi="Times New Roman" w:cs="Times New Roman"/>
          <w:color w:val="000000" w:themeColor="text1"/>
          <w:kern w:val="0"/>
          <w:sz w:val="24"/>
          <w:szCs w:val="24"/>
          <w:lang w:eastAsia="ja-JP"/>
        </w:rPr>
        <w:t>°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 due to vertically aligned Fe-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CNTs-Ni/</w:t>
      </w:r>
      <w:proofErr w:type="gram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Ni(</w:t>
      </w:r>
      <w:proofErr w:type="gram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nanowire arrays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.</w:t>
      </w:r>
      <w:bookmarkEnd w:id="3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The </w:t>
      </w:r>
      <w:proofErr w:type="spellStart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aerophobicity</w:t>
      </w:r>
      <w:proofErr w:type="spellEnd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test results proved that, the modification of CNTs provided a more </w:t>
      </w:r>
      <w:bookmarkStart w:id="6" w:name="_Hlk100329880"/>
      <w:proofErr w:type="spellStart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aerophobic</w:t>
      </w:r>
      <w:proofErr w:type="spellEnd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bookmarkEnd w:id="6"/>
      <w:r w:rsidR="00A452B2" w:rsidRPr="008E1634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surface for the electrode, </w:t>
      </w:r>
      <w:bookmarkStart w:id="7" w:name="_Hlk100330110"/>
      <w:r w:rsidR="00A452B2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which facilitated the rapid release of generated gas bubbles and lowered the </w:t>
      </w:r>
      <w:r w:rsidR="00551319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polarization voltage.</w:t>
      </w:r>
    </w:p>
    <w:bookmarkEnd w:id="7"/>
    <w:p w14:paraId="78F6DE23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eastAsia="宋体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1A5DACA1" wp14:editId="16B45D74">
            <wp:extent cx="4245828" cy="1427833"/>
            <wp:effectExtent l="0" t="0" r="254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" t="6589" r="4287" b="6436"/>
                    <a:stretch/>
                  </pic:blipFill>
                  <pic:spPr bwMode="auto">
                    <a:xfrm>
                      <a:off x="0" y="0"/>
                      <a:ext cx="4352128" cy="146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B4DEB3" w14:textId="60C7E72C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S2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3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The gas contact angle of (a) 3DC-NN and (b) CFCNN electrode.</w:t>
      </w:r>
    </w:p>
    <w:bookmarkEnd w:id="4"/>
    <w:p w14:paraId="2B8D0847" w14:textId="77777777" w:rsidR="00CE095A" w:rsidRPr="008E1634" w:rsidRDefault="00CE095A" w:rsidP="00CE095A">
      <w:pPr>
        <w:spacing w:line="48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0B5E7377" w14:textId="7D2B90DF" w:rsidR="001E4D25" w:rsidRPr="008E1634" w:rsidRDefault="001E4D25" w:rsidP="001E4D25">
      <w:pPr>
        <w:spacing w:line="480" w:lineRule="auto"/>
        <w:ind w:firstLineChars="200" w:firstLine="480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bookmarkStart w:id="8" w:name="_Hlk100334731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To demonstrate the significance of incorporated Fe, samples modified by Ni-CNTs (denoted as 3DC-Ni-CNN) and Co-CNTs (denoted as 3DC-Co-CNN) were shown in 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(See </w:t>
      </w:r>
      <w:r w:rsidRPr="008E1634">
        <w:rPr>
          <w:rFonts w:ascii="Times New Roman" w:hAnsi="Times New Roman" w:cs="Times New Roman"/>
          <w:b/>
          <w:i/>
          <w:iCs/>
          <w:color w:val="000000" w:themeColor="text1"/>
          <w:sz w:val="24"/>
          <w:szCs w:val="24"/>
        </w:rPr>
        <w:t>Experiment section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for preparation details), relevant OER/HER performance and corresponding Tafel plots were shown in 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5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CFCNN electrodes especially delivered better OER performance than that of 3DC-Ni-CNN and 3DC-Co-CNN, which is similar to the reported results.</w:t>
      </w:r>
      <w:r w:rsidRPr="008E1634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vertAlign w:val="superscript"/>
        </w:rPr>
        <w:t>[1, 2]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This further verified the optimizing effect of incorporated Fe source from Fe-CNTs: Single-Fe-atom doping regulated the electronic structure of Ni/Ni(OH)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D9069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immensely decreased the reacting energy barrier of OER process</w:t>
      </w:r>
      <w:r w:rsidR="00D9069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and further decreased the overpotential of OER process.</w:t>
      </w:r>
    </w:p>
    <w:p w14:paraId="41804B5D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71D802EB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2071F120" wp14:editId="4E3C2520">
            <wp:extent cx="4318587" cy="3227153"/>
            <wp:effectExtent l="0" t="0" r="635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94" cy="3238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F4E19E" w14:textId="41A6E3A0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S2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4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8E1634">
        <w:rPr>
          <w:rFonts w:ascii="Times New Roman" w:hAnsi="Times New Roman" w:cs="Times New Roman"/>
          <w:color w:val="000000" w:themeColor="text1"/>
        </w:rPr>
        <w:t>SEM images of (a) 3DC-Ni-CNTs, (b) 3DC-Ni-CNN, (c) 3DC-Co-CNTs and (b) 3DC-Co-CNN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.</w:t>
      </w:r>
    </w:p>
    <w:p w14:paraId="7B8021C4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9" w:name="_Hlk100380731"/>
      <w:bookmarkEnd w:id="8"/>
    </w:p>
    <w:p w14:paraId="7D9C6552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46927EB" wp14:editId="012D66C6">
            <wp:extent cx="4274836" cy="33796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804" cy="338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7E436" w14:textId="0A7B9A53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Pr="008E1634">
        <w:rPr>
          <w:rFonts w:ascii="Times New Roman" w:hAnsi="Times New Roman" w:cs="Times New Roman" w:hint="eastAsia"/>
          <w:b/>
          <w:color w:val="000000" w:themeColor="text1"/>
        </w:rPr>
        <w:t>2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5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 w:hint="eastAsia"/>
          <w:b/>
          <w:color w:val="000000" w:themeColor="text1"/>
        </w:rPr>
        <w:t xml:space="preserve"> </w:t>
      </w:r>
      <w:r w:rsidRPr="008E1634">
        <w:rPr>
          <w:rFonts w:ascii="Times New Roman" w:hAnsi="Times New Roman" w:cs="Times New Roman"/>
          <w:color w:val="000000" w:themeColor="text1"/>
        </w:rPr>
        <w:t xml:space="preserve">(a) The OER LSV curves and (b) corresponding Tafel plots of 3D CFCNN, 3D-Ni-CNN and 3D-Co-CNN. (c) The HER LSV curves and (d) corresponding Tafel plots of 3D CFCNN, </w:t>
      </w:r>
      <w:r w:rsidRPr="008E1634">
        <w:rPr>
          <w:rFonts w:ascii="Times New Roman" w:hAnsi="Times New Roman" w:cs="Times New Roman"/>
          <w:color w:val="000000" w:themeColor="text1"/>
        </w:rPr>
        <w:lastRenderedPageBreak/>
        <w:t>3D-Ni-CNN and 3D-Co-CNN.</w:t>
      </w:r>
    </w:p>
    <w:bookmarkEnd w:id="9"/>
    <w:p w14:paraId="6CA6CAB2" w14:textId="55BB11B6" w:rsidR="005860B2" w:rsidRPr="008E1634" w:rsidRDefault="005860B2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0BC5B6E6" w14:textId="43F7041C" w:rsidR="005860B2" w:rsidRPr="008E1634" w:rsidRDefault="005860B2" w:rsidP="005860B2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" w:name="_Hlk100311406"/>
      <w:bookmarkStart w:id="11" w:name="_Hlk100330172"/>
      <w:r w:rsidRPr="008E163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lectrochemical surface area (ESCA) is the effective contacting area between electrode and electrolyte, which can be evaluated by electric double layer capacitance (</w:t>
      </w:r>
      <w:proofErr w:type="spell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dl</w:t>
      </w:r>
      <w:proofErr w:type="spell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The CV curves of CFCNN, </w:t>
      </w:r>
      <w:r w:rsidR="007A5FF8"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DC-Fe-CNTs-Ni, 3DC-NN and P-CFCNN electrode under different scan rates were respectively shown in Fig. S</w:t>
      </w:r>
      <w:r w:rsidR="00CC198D"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26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a-d, and the fitting results were shown in Fig. S</w:t>
      </w:r>
      <w:r w:rsidR="00CC198D"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26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e. The calculated </w:t>
      </w:r>
      <w:proofErr w:type="spell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dl</w:t>
      </w:r>
      <w:proofErr w:type="spell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different samples w</w:t>
      </w:r>
      <w:r w:rsidR="007A5FF8"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as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1892, 1636, 1065 and 287 mF cm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-2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respectively. Compared with 3DC-NN and P-CFCNN, the former two electrodes exhibited obvious promotion, declaring the significance of 3D-printed structure and CNT modification. In addition, the oxidized CFCNN possessed higher </w:t>
      </w:r>
      <w:proofErr w:type="spellStart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dl</w:t>
      </w:r>
      <w:proofErr w:type="spellEnd"/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than DC-Fe-CNTs-Ni, which is possibly due to the formation of nano-structure and defects during the oxidation process.</w:t>
      </w:r>
    </w:p>
    <w:bookmarkEnd w:id="10"/>
    <w:p w14:paraId="3B064788" w14:textId="77777777" w:rsidR="005860B2" w:rsidRPr="008E1634" w:rsidRDefault="005860B2" w:rsidP="005860B2">
      <w:pPr>
        <w:spacing w:line="48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7AF30C29" w14:textId="77777777" w:rsidR="005860B2" w:rsidRPr="008E1634" w:rsidRDefault="005860B2" w:rsidP="005860B2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Hlk100311399"/>
      <w:r w:rsidRPr="008E163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5FCA4C7" wp14:editId="384A32B8">
            <wp:extent cx="4401730" cy="503560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892" r="1682"/>
                    <a:stretch/>
                  </pic:blipFill>
                  <pic:spPr bwMode="auto">
                    <a:xfrm>
                      <a:off x="0" y="0"/>
                      <a:ext cx="4404130" cy="503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68657" w14:textId="5F9EBDB8" w:rsidR="005860B2" w:rsidRPr="008E1634" w:rsidRDefault="005860B2" w:rsidP="005860B2">
      <w:pPr>
        <w:spacing w:line="360" w:lineRule="auto"/>
        <w:rPr>
          <w:rFonts w:ascii="Times New Roman" w:hAnsi="Times New Roman" w:cs="Times New Roman"/>
          <w:color w:val="000000" w:themeColor="text1"/>
          <w:szCs w:val="21"/>
        </w:rPr>
      </w:pPr>
      <w:bookmarkStart w:id="13" w:name="_Hlk100381474"/>
      <w:r w:rsidRPr="008E1634">
        <w:rPr>
          <w:rFonts w:ascii="Times New Roman" w:hAnsi="Times New Roman" w:cs="Times New Roman" w:hint="eastAsia"/>
          <w:b/>
          <w:bCs/>
          <w:color w:val="000000" w:themeColor="text1"/>
          <w:szCs w:val="21"/>
        </w:rPr>
        <w:t>F</w:t>
      </w:r>
      <w:r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igure S</w:t>
      </w:r>
      <w:r w:rsidR="00DD13E3"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26</w:t>
      </w:r>
      <w:r w:rsidRPr="008E1634">
        <w:rPr>
          <w:rFonts w:ascii="Times New Roman" w:hAnsi="Times New Roman" w:cs="Times New Roman"/>
          <w:b/>
          <w:bCs/>
          <w:color w:val="000000" w:themeColor="text1"/>
          <w:szCs w:val="21"/>
        </w:rPr>
        <w:t>.</w:t>
      </w:r>
      <w:r w:rsidRPr="008E1634">
        <w:rPr>
          <w:rFonts w:ascii="Times New Roman" w:hAnsi="Times New Roman" w:cs="Times New Roman"/>
          <w:color w:val="000000" w:themeColor="text1"/>
          <w:szCs w:val="21"/>
        </w:rPr>
        <w:t xml:space="preserve"> CV curves at different scan rate of (a) CFCNN, (b) 3DC-Fe-CNTs-Ni, (c) 3DC-NN and (d) P-CFCNN electrode. (e) The corresponding </w:t>
      </w:r>
      <w:proofErr w:type="spellStart"/>
      <w:r w:rsidRPr="008E1634">
        <w:rPr>
          <w:rFonts w:ascii="Times New Roman" w:hAnsi="Times New Roman" w:cs="Times New Roman"/>
          <w:color w:val="000000" w:themeColor="text1"/>
          <w:szCs w:val="21"/>
        </w:rPr>
        <w:t>C</w:t>
      </w:r>
      <w:r w:rsidRPr="008E1634">
        <w:rPr>
          <w:rFonts w:ascii="Times New Roman" w:hAnsi="Times New Roman" w:cs="Times New Roman"/>
          <w:color w:val="000000" w:themeColor="text1"/>
          <w:szCs w:val="21"/>
          <w:vertAlign w:val="subscript"/>
        </w:rPr>
        <w:t>dl</w:t>
      </w:r>
      <w:proofErr w:type="spellEnd"/>
      <w:r w:rsidRPr="008E1634">
        <w:rPr>
          <w:rFonts w:ascii="Times New Roman" w:hAnsi="Times New Roman" w:cs="Times New Roman"/>
          <w:color w:val="000000" w:themeColor="text1"/>
          <w:szCs w:val="21"/>
        </w:rPr>
        <w:t xml:space="preserve"> of different samples.</w:t>
      </w:r>
    </w:p>
    <w:bookmarkEnd w:id="11"/>
    <w:bookmarkEnd w:id="12"/>
    <w:bookmarkEnd w:id="13"/>
    <w:p w14:paraId="04A3677C" w14:textId="77777777" w:rsidR="005860B2" w:rsidRPr="008E1634" w:rsidRDefault="005860B2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1FA02364" w14:textId="77777777" w:rsidR="007F72E6" w:rsidRPr="008E1634" w:rsidRDefault="007F72E6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222ADB56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45CC6BE8" wp14:editId="4E54830A">
            <wp:extent cx="3239060" cy="3110876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210" cy="3124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D457C" w14:textId="44D260AA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Pr="008E1634">
        <w:rPr>
          <w:rFonts w:ascii="Times New Roman" w:hAnsi="Times New Roman" w:cs="Times New Roman" w:hint="eastAsia"/>
          <w:b/>
          <w:color w:val="000000" w:themeColor="text1"/>
        </w:rPr>
        <w:t>2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7</w:t>
      </w:r>
      <w:r w:rsidRPr="008E1634">
        <w:rPr>
          <w:rFonts w:ascii="Times New Roman" w:hAnsi="Times New Roman" w:cs="Times New Roman"/>
          <w:b/>
          <w:color w:val="000000" w:themeColor="text1"/>
        </w:rPr>
        <w:t>.</w:t>
      </w:r>
      <w:r w:rsidRPr="008E1634">
        <w:rPr>
          <w:rFonts w:ascii="Times New Roman" w:hAnsi="Times New Roman" w:cs="Times New Roman"/>
          <w:color w:val="000000" w:themeColor="text1"/>
        </w:rPr>
        <w:t xml:space="preserve"> The schematic illustration of the home-made Zn-air battery vehicle.</w:t>
      </w:r>
    </w:p>
    <w:p w14:paraId="20CF9EAF" w14:textId="7FBAA6F5" w:rsidR="001E4D25" w:rsidRPr="008E1634" w:rsidRDefault="001E4D25" w:rsidP="001E4D25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To investigate the mechanism leading to this high discharging performance, powder material of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CFC (P-CFC) was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prepared by grinding the electrodes as well as P-CFCNN. Together with Pt-C&amp;RuO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powder, the performance of ORR was evaluated by LSV test in oxygen-saturated 0.1 M KOH solution using three-electrode system (</w:t>
      </w:r>
      <w:r w:rsidRPr="008E1634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>vs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Hg/</w:t>
      </w:r>
      <w:proofErr w:type="spell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HgO</w:t>
      </w:r>
      <w:proofErr w:type="spell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electrode). Response current of P-CFC and P-CFCNN was recorded under a rotating speed of 400-2500 rpm (respectively shown in Fig. S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28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). Under 1600 rpm (Fig.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8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d), CFC and CFCNN shown </w:t>
      </w:r>
      <w:r w:rsidR="00AC7C33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half-wave potential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0.84 and 0.7 V, and delivered limited current densities of 5.5 and 7 mA cm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-2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respectively. The finding was that, the ORR performance of P-CFCNN was weaker than that of P-CFC, and the latter exhibited a considerable ORR performance (approximate to that of Pt-C&amp;RuO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consistent with the reported </w:t>
      </w:r>
      <w:proofErr w:type="gram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results</w:t>
      </w:r>
      <w:r w:rsidRPr="008E1634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  <w:vertAlign w:val="superscript"/>
        </w:rPr>
        <w:t>[</w:t>
      </w:r>
      <w:proofErr w:type="gramEnd"/>
      <w:r w:rsidRPr="008E1634">
        <w:rPr>
          <w:rFonts w:ascii="Times New Roman" w:hAnsi="Times New Roman" w:cs="Times New Roman"/>
          <w:bCs/>
          <w:noProof/>
          <w:color w:val="000000" w:themeColor="text1"/>
          <w:sz w:val="24"/>
          <w:szCs w:val="24"/>
          <w:vertAlign w:val="superscript"/>
        </w:rPr>
        <w:t>3]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). So we considered that, during discharging process, Fe-CNTs uncovered by Ni/</w:t>
      </w:r>
      <w:proofErr w:type="gram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Ni(</w:t>
      </w:r>
      <w:proofErr w:type="gram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 xml:space="preserve">2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in the honeycomb-like framework still </w:t>
      </w:r>
      <w:r w:rsidR="00F82484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exhibit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ed high ORR performance, and mainly contributed to the discharging process.</w:t>
      </w:r>
    </w:p>
    <w:p w14:paraId="580763FC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1B34012F" wp14:editId="351E26CA">
            <wp:extent cx="4984920" cy="4341311"/>
            <wp:effectExtent l="0" t="0" r="635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1"/>
                    <a:stretch/>
                  </pic:blipFill>
                  <pic:spPr bwMode="auto">
                    <a:xfrm>
                      <a:off x="0" y="0"/>
                      <a:ext cx="4997782" cy="435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38E2B" w14:textId="28DAAC60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S2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8</w:t>
      </w:r>
      <w:r w:rsidRPr="008E1634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8E1634">
        <w:rPr>
          <w:rFonts w:ascii="Times New Roman" w:hAnsi="Times New Roman" w:cs="Times New Roman"/>
          <w:color w:val="000000" w:themeColor="text1"/>
        </w:rPr>
        <w:t>ORR curves of (a) P-CFC and (b) P-CFCNN electrodes under rotating speed of 400-2500 rpm. The comparison of different samples under (c) 900 and (d) 1600 rpm with Pt-C&amp;RuO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>.</w:t>
      </w:r>
    </w:p>
    <w:p w14:paraId="6DC1D65E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4049D0AE" w14:textId="0CAF71DE" w:rsidR="001E4D25" w:rsidRPr="008E1634" w:rsidRDefault="001E4D25" w:rsidP="001E4D25">
      <w:pPr>
        <w:spacing w:line="480" w:lineRule="auto"/>
        <w:ind w:firstLineChars="200" w:firstLine="480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 cross-sectional SEM images of 3D CFCNN electrode and P-CFCNN electrode after cycling were checked to identify the possible transport channel of O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shown in 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9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30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Since the dispersion of K element </w:t>
      </w:r>
      <w:bookmarkStart w:id="14" w:name="_Hlk93960957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(resulting from remaining salt in the electrolyte) c</w:t>
      </w:r>
      <w:bookmarkEnd w:id="14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an reflect the permeation of electrolyte, the electrode was found to be half-permeated by electrolyte (shown in Fig. S2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9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a, b) and the less-permeated region will facilitate the diffusion of O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which created abundant three-phase 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interface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 However, P-CFCNN electrode (Fig. S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30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) exhibited unobvious half-permeated state of K element in the thickness of ~10 </w:t>
      </w:r>
      <w:proofErr w:type="spellStart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μm</w:t>
      </w:r>
      <w:proofErr w:type="spellEnd"/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which provided limited three-phase interface.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Thus, 3D CFCNN electrode can operate under a large current density compared with P-CFCNN electrode.</w:t>
      </w:r>
    </w:p>
    <w:p w14:paraId="6AD778DA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eastAsia="宋体" w:hAnsi="Times New Roman" w:cs="Times New Roman"/>
          <w:noProof/>
          <w:color w:val="000000" w:themeColor="text1"/>
          <w:kern w:val="0"/>
          <w:sz w:val="24"/>
          <w:szCs w:val="24"/>
        </w:rPr>
        <w:drawing>
          <wp:inline distT="0" distB="0" distL="0" distR="0" wp14:anchorId="60C2EE7E" wp14:editId="3144532E">
            <wp:extent cx="4720145" cy="3971925"/>
            <wp:effectExtent l="0" t="0" r="444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4" t="1460"/>
                    <a:stretch/>
                  </pic:blipFill>
                  <pic:spPr bwMode="auto">
                    <a:xfrm>
                      <a:off x="0" y="0"/>
                      <a:ext cx="4738989" cy="398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434A2" w14:textId="4F399F7C" w:rsidR="001E4D25" w:rsidRPr="008E1634" w:rsidRDefault="001E4D25" w:rsidP="00894336">
      <w:pPr>
        <w:pStyle w:val="a3"/>
        <w:widowControl/>
        <w:spacing w:line="360" w:lineRule="auto"/>
        <w:ind w:firstLineChars="0" w:firstLine="0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Figure S2</w:t>
      </w:r>
      <w:r w:rsidR="00DD13E3"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9</w:t>
      </w: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 xml:space="preserve">. </w:t>
      </w:r>
      <w:r w:rsidRPr="008E1634">
        <w:rPr>
          <w:rFonts w:ascii="Times New Roman" w:eastAsia="宋体" w:hAnsi="Times New Roman" w:cs="Times New Roman"/>
          <w:bCs/>
          <w:color w:val="000000" w:themeColor="text1"/>
          <w:kern w:val="0"/>
          <w:szCs w:val="21"/>
        </w:rPr>
        <w:t xml:space="preserve">(a, b)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SEM images of different selected area of 3D CFCNN electrode after test and corresponding EDS mapping result of Fe, Ni, C, K and Zn.</w:t>
      </w:r>
    </w:p>
    <w:p w14:paraId="3EA42B5B" w14:textId="77777777" w:rsidR="001E4D25" w:rsidRPr="008E1634" w:rsidRDefault="001E4D25" w:rsidP="001E4D25">
      <w:pPr>
        <w:pStyle w:val="a3"/>
        <w:widowControl/>
        <w:spacing w:line="360" w:lineRule="auto"/>
        <w:ind w:firstLineChars="0" w:firstLine="0"/>
        <w:jc w:val="center"/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</w:pPr>
    </w:p>
    <w:p w14:paraId="3B20093E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2537EBC5" wp14:editId="6D5CB928">
            <wp:extent cx="4714063" cy="3959749"/>
            <wp:effectExtent l="0" t="0" r="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476" cy="397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0F586D" w14:textId="7A06916C" w:rsidR="001E4D25" w:rsidRPr="008E1634" w:rsidRDefault="001E4D25" w:rsidP="001E4D25">
      <w:pPr>
        <w:pStyle w:val="a3"/>
        <w:widowControl/>
        <w:spacing w:line="360" w:lineRule="auto"/>
        <w:ind w:firstLineChars="0" w:firstLine="0"/>
        <w:jc w:val="center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  <w:r w:rsidRPr="008E1634">
        <w:rPr>
          <w:rFonts w:ascii="Times New Roman" w:eastAsia="宋体" w:hAnsi="Times New Roman" w:cs="Times New Roman" w:hint="eastAsia"/>
          <w:b/>
          <w:color w:val="000000" w:themeColor="text1"/>
          <w:kern w:val="0"/>
          <w:szCs w:val="21"/>
        </w:rPr>
        <w:t>Figure S</w:t>
      </w:r>
      <w:r w:rsidR="00DD13E3"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30</w:t>
      </w: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.</w:t>
      </w:r>
      <w:r w:rsidRPr="008E1634">
        <w:rPr>
          <w:rFonts w:ascii="Times New Roman" w:eastAsia="宋体" w:hAnsi="Times New Roman" w:cs="Times New Roman" w:hint="eastAsia"/>
          <w:b/>
          <w:color w:val="000000" w:themeColor="text1"/>
          <w:kern w:val="0"/>
          <w:szCs w:val="21"/>
        </w:rPr>
        <w:t xml:space="preserve">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SEM images of the selected area of the prepared P-CFCNN electrode and corresponding EDS mapping result of Fe, Ni, C, K, Zn, S, F, O and N.</w:t>
      </w:r>
    </w:p>
    <w:p w14:paraId="02C043B0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24F1749B" w14:textId="71319F88" w:rsidR="001E4D25" w:rsidRPr="008E1634" w:rsidRDefault="001E4D25" w:rsidP="001E4D25">
      <w:pPr>
        <w:spacing w:line="480" w:lineRule="auto"/>
        <w:ind w:firstLineChars="200" w:firstLine="480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Since electrolyte permeation is highly correlated with the liquid contact angle of the electrode components, three kinds of electrodes: Fe-CNTs</w:t>
      </w:r>
      <w:r w:rsidR="0077451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modified carbon paper (the same method except for the substrate), 3DC electrode and CFCNN electrode were prepared to compare the contact angle with electrolyte (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hown in Fig. S</w:t>
      </w:r>
      <w:r w:rsidR="00CC198D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31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). Fe-CNTs</w:t>
      </w:r>
      <w:r w:rsidR="0077451B"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modified carbon paper exhibited high hydrophobicity whereas 3DC and CFCNN electrode exhibited high hydrophilicity, which revealed the reason of partial permeation of electrolyte: pyrolysis carbon of CNF-BC-</w:t>
      </w:r>
      <w:r w:rsidRPr="008E1634">
        <w:rPr>
          <w:color w:val="000000" w:themeColor="text1"/>
        </w:rPr>
        <w:t xml:space="preserve">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dicyandiamide (3DC substrate) and loaded Fe-doped Ni/Ni(OH)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(proved by CFCNN) were well infiltrated by electrolyte, whereas Fe-CNTs (high hydrophobicity) hindered the deeper infiltration of electrolyte, the 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hydrophobic/hydrophilic interlaced structure resulted in the partial permeation of electrolyte and led to individual transport channels for O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E1634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5E132498" w14:textId="77777777" w:rsidR="001E4D25" w:rsidRPr="008E1634" w:rsidRDefault="001E4D25" w:rsidP="001E4D25">
      <w:pPr>
        <w:spacing w:line="480" w:lineRule="auto"/>
        <w:ind w:firstLineChars="200" w:firstLine="420"/>
        <w:rPr>
          <w:rFonts w:ascii="Times New Roman" w:hAnsi="Times New Roman" w:cs="Times New Roman"/>
          <w:color w:val="000000" w:themeColor="text1"/>
        </w:rPr>
      </w:pPr>
    </w:p>
    <w:p w14:paraId="1F6FB43C" w14:textId="3D8089F3" w:rsidR="001E4D25" w:rsidRPr="008E1634" w:rsidRDefault="0077451B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6D156CD" wp14:editId="5E014910">
            <wp:extent cx="4990094" cy="1698325"/>
            <wp:effectExtent l="0" t="0" r="127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487" cy="170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62338C" w14:textId="3A5FF6EF" w:rsidR="001E4D25" w:rsidRPr="008E1634" w:rsidRDefault="001E4D25" w:rsidP="001E4D25">
      <w:pPr>
        <w:pStyle w:val="a3"/>
        <w:widowControl/>
        <w:spacing w:line="360" w:lineRule="auto"/>
        <w:ind w:firstLineChars="0" w:firstLine="0"/>
        <w:jc w:val="center"/>
        <w:rPr>
          <w:rFonts w:ascii="Times New Roman" w:eastAsia="宋体" w:hAnsi="Times New Roman" w:cs="Times New Roman"/>
          <w:color w:val="000000" w:themeColor="text1"/>
          <w:kern w:val="0"/>
          <w:szCs w:val="21"/>
        </w:rPr>
      </w:pPr>
      <w:r w:rsidRPr="008E1634">
        <w:rPr>
          <w:rFonts w:ascii="Times New Roman" w:eastAsia="宋体" w:hAnsi="Times New Roman" w:cs="Times New Roman" w:hint="eastAsia"/>
          <w:b/>
          <w:color w:val="000000" w:themeColor="text1"/>
          <w:kern w:val="0"/>
          <w:szCs w:val="21"/>
        </w:rPr>
        <w:t>Figure S</w:t>
      </w:r>
      <w:r w:rsidR="00DD13E3"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31</w:t>
      </w:r>
      <w:r w:rsidRPr="008E1634">
        <w:rPr>
          <w:rFonts w:ascii="Times New Roman" w:eastAsia="宋体" w:hAnsi="Times New Roman" w:cs="Times New Roman"/>
          <w:b/>
          <w:color w:val="000000" w:themeColor="text1"/>
          <w:kern w:val="0"/>
          <w:szCs w:val="21"/>
        </w:rPr>
        <w:t>.</w:t>
      </w:r>
      <w:r w:rsidRPr="008E1634">
        <w:rPr>
          <w:rFonts w:ascii="Times New Roman" w:eastAsia="宋体" w:hAnsi="Times New Roman" w:cs="Times New Roman" w:hint="eastAsia"/>
          <w:color w:val="000000" w:themeColor="text1"/>
          <w:kern w:val="0"/>
          <w:szCs w:val="21"/>
        </w:rPr>
        <w:t xml:space="preserve"> </w:t>
      </w:r>
      <w:r w:rsidRPr="008E1634">
        <w:rPr>
          <w:rFonts w:ascii="Times New Roman" w:eastAsia="宋体" w:hAnsi="Times New Roman" w:cs="Times New Roman"/>
          <w:color w:val="000000" w:themeColor="text1"/>
          <w:kern w:val="0"/>
          <w:szCs w:val="21"/>
        </w:rPr>
        <w:t>Liquid contact angles of (a) Fe-CNTs-modified carbon paper, (b) 3DC electrode and (c) CFCNN electrode.</w:t>
      </w:r>
    </w:p>
    <w:p w14:paraId="26F4F349" w14:textId="77777777" w:rsidR="009343A2" w:rsidRPr="008E1634" w:rsidRDefault="009343A2" w:rsidP="009343A2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1E2611A9" w14:textId="054A42AA" w:rsidR="009343A2" w:rsidRPr="008E1634" w:rsidRDefault="00281FFC" w:rsidP="009343A2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0DE6024" wp14:editId="6F2CFAEB">
            <wp:extent cx="5064369" cy="4239631"/>
            <wp:effectExtent l="0" t="0" r="3175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" t="1056"/>
                    <a:stretch/>
                  </pic:blipFill>
                  <pic:spPr bwMode="auto">
                    <a:xfrm>
                      <a:off x="0" y="0"/>
                      <a:ext cx="5075601" cy="424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04794" w14:textId="1A1611E2" w:rsidR="009343A2" w:rsidRPr="008E1634" w:rsidRDefault="009343A2" w:rsidP="009343A2">
      <w:pPr>
        <w:spacing w:line="480" w:lineRule="auto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32</w:t>
      </w:r>
      <w:r w:rsidRPr="008E1634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8E1634">
        <w:rPr>
          <w:rFonts w:ascii="Times New Roman" w:hAnsi="Times New Roman" w:cs="Times New Roman"/>
          <w:color w:val="000000" w:themeColor="text1"/>
        </w:rPr>
        <w:t>(a) The function of Fe-doped Ni/</w:t>
      </w:r>
      <w:proofErr w:type="gramStart"/>
      <w:r w:rsidRPr="008E1634">
        <w:rPr>
          <w:rFonts w:ascii="Times New Roman" w:hAnsi="Times New Roman" w:cs="Times New Roman"/>
          <w:color w:val="000000" w:themeColor="text1"/>
        </w:rPr>
        <w:t>Ni(</w:t>
      </w:r>
      <w:proofErr w:type="gramEnd"/>
      <w:r w:rsidRPr="008E1634">
        <w:rPr>
          <w:rFonts w:ascii="Times New Roman" w:hAnsi="Times New Roman" w:cs="Times New Roman"/>
          <w:color w:val="000000" w:themeColor="text1"/>
        </w:rPr>
        <w:t>OH)</w:t>
      </w:r>
      <w:r w:rsidRPr="008E163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8E1634">
        <w:rPr>
          <w:rFonts w:ascii="Times New Roman" w:hAnsi="Times New Roman" w:cs="Times New Roman"/>
          <w:color w:val="000000" w:themeColor="text1"/>
        </w:rPr>
        <w:t xml:space="preserve">, Fe-CNTs, pyrolysis carbon and binder. (b) </w:t>
      </w:r>
      <w:r w:rsidRPr="008E1634">
        <w:rPr>
          <w:rFonts w:ascii="Times New Roman" w:hAnsi="Times New Roman" w:cs="Times New Roman"/>
          <w:color w:val="000000" w:themeColor="text1"/>
        </w:rPr>
        <w:lastRenderedPageBreak/>
        <w:t>The schematic illustration of catalyst dispersion and mass transport in powder-based electrode. (c) The schematic illustration of catalyst dispersion and mass transport in the 3D-printed binder-free hierarchical electrode.</w:t>
      </w:r>
    </w:p>
    <w:p w14:paraId="1BCD1D97" w14:textId="77777777" w:rsidR="009343A2" w:rsidRPr="008E1634" w:rsidRDefault="009343A2" w:rsidP="009343A2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03E50AAB" w14:textId="77777777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8E1634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6984570" wp14:editId="2AACB5C7">
            <wp:extent cx="3917946" cy="2847264"/>
            <wp:effectExtent l="0" t="0" r="698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757" cy="2879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D6E7E4" w14:textId="62389396" w:rsidR="001E4D25" w:rsidRPr="008E1634" w:rsidRDefault="001E4D25" w:rsidP="001E4D25">
      <w:p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15" w:name="OLE_LINK1"/>
      <w:r w:rsidRPr="008E1634">
        <w:rPr>
          <w:rFonts w:ascii="Times New Roman" w:hAnsi="Times New Roman" w:cs="Times New Roman"/>
          <w:b/>
          <w:color w:val="000000" w:themeColor="text1"/>
        </w:rPr>
        <w:t>Figure S</w:t>
      </w:r>
      <w:r w:rsidR="00DD13E3" w:rsidRPr="008E1634">
        <w:rPr>
          <w:rFonts w:ascii="Times New Roman" w:hAnsi="Times New Roman" w:cs="Times New Roman"/>
          <w:b/>
          <w:color w:val="000000" w:themeColor="text1"/>
        </w:rPr>
        <w:t>33</w:t>
      </w:r>
      <w:r w:rsidRPr="008E1634">
        <w:rPr>
          <w:rFonts w:ascii="Times New Roman" w:hAnsi="Times New Roman" w:cs="Times New Roman"/>
          <w:b/>
          <w:color w:val="000000" w:themeColor="text1"/>
        </w:rPr>
        <w:t xml:space="preserve">. </w:t>
      </w:r>
      <w:r w:rsidRPr="008E1634">
        <w:rPr>
          <w:rFonts w:ascii="Times New Roman" w:hAnsi="Times New Roman" w:cs="Times New Roman"/>
          <w:color w:val="000000" w:themeColor="text1"/>
        </w:rPr>
        <w:t>The stability test of open-circuit voltage of the assembled Zn-air battery.</w:t>
      </w:r>
    </w:p>
    <w:bookmarkEnd w:id="15"/>
    <w:p w14:paraId="5CDAE11A" w14:textId="4603F94C" w:rsidR="00651F3A" w:rsidRPr="008E1634" w:rsidRDefault="00651F3A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0718A207" w14:textId="6497A988" w:rsidR="00FF0723" w:rsidRPr="008E1634" w:rsidRDefault="00FF0723" w:rsidP="00FF0723">
      <w:pPr>
        <w:spacing w:afterLines="50" w:after="156" w:line="48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16" w:name="_Hlk100383772"/>
      <w:r w:rsidRPr="008E1634">
        <w:rPr>
          <w:rFonts w:ascii="Times New Roman" w:hAnsi="Times New Roman" w:cs="Times New Roman"/>
          <w:b/>
          <w:color w:val="000000" w:themeColor="text1"/>
        </w:rPr>
        <w:t>Table S2.</w:t>
      </w:r>
      <w:r w:rsidRPr="008E1634">
        <w:rPr>
          <w:rFonts w:ascii="Times New Roman" w:hAnsi="Times New Roman" w:cs="Times New Roman"/>
          <w:color w:val="000000" w:themeColor="text1"/>
        </w:rPr>
        <w:t xml:space="preserve"> The comparison of performance of ORR and Zn-air battery with published </w:t>
      </w:r>
      <w:r w:rsidR="00015AC7" w:rsidRPr="008E1634">
        <w:rPr>
          <w:rFonts w:ascii="Times New Roman" w:hAnsi="Times New Roman" w:cs="Times New Roman"/>
          <w:color w:val="000000" w:themeColor="text1"/>
        </w:rPr>
        <w:t xml:space="preserve">representative </w:t>
      </w:r>
      <w:r w:rsidRPr="008E1634">
        <w:rPr>
          <w:rFonts w:ascii="Times New Roman" w:hAnsi="Times New Roman" w:cs="Times New Roman"/>
          <w:color w:val="000000" w:themeColor="text1"/>
        </w:rPr>
        <w:t>works</w:t>
      </w:r>
      <w:r w:rsidR="0008518A" w:rsidRPr="008E1634">
        <w:rPr>
          <w:rFonts w:ascii="Times New Roman" w:hAnsi="Times New Roman" w:cs="Times New Roman"/>
          <w:color w:val="000000" w:themeColor="text1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4"/>
        <w:gridCol w:w="1094"/>
        <w:gridCol w:w="1864"/>
        <w:gridCol w:w="1274"/>
        <w:gridCol w:w="1780"/>
      </w:tblGrid>
      <w:tr w:rsidR="00955166" w:rsidRPr="008E1634" w14:paraId="08D96825" w14:textId="77777777" w:rsidTr="00DD13E3">
        <w:trPr>
          <w:trHeight w:val="1273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7909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bookmarkStart w:id="17" w:name="_Hlk100336796"/>
            <w:bookmarkEnd w:id="16"/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Materials of catalyst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1E3D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Half-wave potential (V vs. Hg/</w:t>
            </w:r>
            <w:proofErr w:type="spellStart"/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HgO</w:t>
            </w:r>
            <w:proofErr w:type="spellEnd"/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)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E8EC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Charge−discharge voltage gap (V)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8B381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Peak power density (</w:t>
            </w:r>
            <w:proofErr w:type="spellStart"/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mW</w:t>
            </w:r>
            <w:proofErr w:type="spellEnd"/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cm</w:t>
            </w: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  <w:vertAlign w:val="superscript"/>
              </w:rPr>
              <w:t>-2</w:t>
            </w: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)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B005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8E1634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Works</w:t>
            </w:r>
          </w:p>
        </w:tc>
      </w:tr>
      <w:tr w:rsidR="00955166" w:rsidRPr="008E1634" w14:paraId="4D61B5BC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D193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3DC-Fe-CNTs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3C977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0.84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C67B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367A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CC79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Our work</w:t>
            </w:r>
          </w:p>
        </w:tc>
      </w:tr>
      <w:tr w:rsidR="00955166" w:rsidRPr="008E1634" w14:paraId="3E7C7F9F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5CAE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3DC-Fe-CNTs-Ni-</w:t>
            </w:r>
            <w:proofErr w:type="gram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Ni(</w:t>
            </w:r>
            <w:proofErr w:type="gram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OH)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514EB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06CE3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E217F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bCs/>
                <w:color w:val="000000" w:themeColor="text1"/>
                <w:szCs w:val="21"/>
              </w:rPr>
              <w:t>143.8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7E798" w14:textId="77777777" w:rsidR="00DD13E3" w:rsidRPr="008E1634" w:rsidRDefault="00DD13E3">
            <w:pPr>
              <w:widowControl/>
              <w:jc w:val="left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</w:tr>
      <w:tr w:rsidR="00955166" w:rsidRPr="008E1634" w14:paraId="601F4C12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8C29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lastRenderedPageBreak/>
              <w:t>Mo–N/C@MoS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DEDCE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8AE3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0.83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108B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196.4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7406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Adv. 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Funct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. Mater. 2017, 27, 1702300.</w:t>
            </w:r>
          </w:p>
        </w:tc>
      </w:tr>
      <w:tr w:rsidR="00955166" w:rsidRPr="008E1634" w14:paraId="505DA147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62A6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gram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La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x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(</w:t>
            </w:r>
            <w:proofErr w:type="gram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Ba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Sr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)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1-x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0.8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0.2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3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sym w:font="Symbol" w:char="F064"/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57F6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0.66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6091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0.94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742F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103DB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Energy Environ. Sci., 2016, 9, 176-183.</w:t>
            </w:r>
          </w:p>
        </w:tc>
      </w:tr>
      <w:tr w:rsidR="00955166" w:rsidRPr="008E1634" w14:paraId="781AFFCE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10DE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CuS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/NiS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EA94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13DF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334E1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172.4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050D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Adv. 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Funct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. Mater., 2017, 27, 1703779.</w:t>
            </w:r>
          </w:p>
        </w:tc>
      </w:tr>
      <w:tr w:rsidR="00955166" w:rsidRPr="008E1634" w14:paraId="1ADF2D61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473A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gram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Co(</w:t>
            </w:r>
            <w:proofErr w:type="gram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OH)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/N-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rGO</w:t>
            </w:r>
            <w:proofErr w:type="spellEnd"/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5A43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97D9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3D8E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36.25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507F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ACS Appl. Mater. Interfaces, 2015, 7, 12930-12936.</w:t>
            </w:r>
          </w:p>
        </w:tc>
      </w:tr>
      <w:tr w:rsidR="00955166" w:rsidRPr="008E1634" w14:paraId="1BFE9E94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CA0E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3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FeN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4ABE1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0.5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2D65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1.00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5AE5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200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DCDD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Nano Energy, 2017, 40, 382-389.</w:t>
            </w:r>
          </w:p>
        </w:tc>
      </w:tr>
      <w:tr w:rsidR="00955166" w:rsidRPr="008E1634" w14:paraId="6E368F24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655C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Nanoporous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carbon fiber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58E1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9815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1.00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3D73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185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47FC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Mater., 2016, 28, 30003006.</w:t>
            </w:r>
          </w:p>
        </w:tc>
      </w:tr>
      <w:tr w:rsidR="00955166" w:rsidRPr="008E1634" w14:paraId="14E9DEAA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E4B7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DN-CP@G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209F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44A1B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0.99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BA25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135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F7D6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Energy Mater. 2018, 8, 1703539.</w:t>
            </w:r>
          </w:p>
        </w:tc>
      </w:tr>
      <w:tr w:rsidR="00955166" w:rsidRPr="008E1634" w14:paraId="6242ACB4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FCCD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Carbon 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fiber@defective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graphene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3217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0.61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78A5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1.01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37A6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91.4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BCE3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Energy Storage Mater. 2018, 15, 124.</w:t>
            </w:r>
          </w:p>
        </w:tc>
      </w:tr>
      <w:tr w:rsidR="00955166" w:rsidRPr="008E1634" w14:paraId="3E409B88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8735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NiCo@N-CC</w:t>
            </w:r>
            <w:proofErr w:type="spellEnd"/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DDDC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0.81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1B08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E17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33AB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Adv. 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Funct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. Mater. 2018, 28, 1705094.</w:t>
            </w:r>
          </w:p>
        </w:tc>
      </w:tr>
      <w:tr w:rsidR="00955166" w:rsidRPr="008E1634" w14:paraId="062D92E1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B7F7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3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Fe/N-C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5772F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0.76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A0B1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0.84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809A1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65FFF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Energy Mater. 2017, 7, 1601172.</w:t>
            </w:r>
          </w:p>
        </w:tc>
      </w:tr>
      <w:tr w:rsidR="00955166" w:rsidRPr="008E1634" w14:paraId="4BD58DEC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8820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PrBa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Sr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  <w:r w:rsidRPr="008E1634">
              <w:rPr>
                <w:rFonts w:ascii="Times New Roman" w:eastAsia="微软雅黑" w:hAnsi="Times New Roman" w:cs="Times New Roman"/>
                <w:color w:val="000000" w:themeColor="text1"/>
                <w:szCs w:val="21"/>
                <w:vertAlign w:val="subscript"/>
              </w:rPr>
              <w:t>−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x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x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5+δ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11A8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0.68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3EB5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9105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127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4FDB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ACS Nano 2017, 11, 11594.</w:t>
            </w:r>
          </w:p>
        </w:tc>
      </w:tr>
      <w:tr w:rsidR="00955166" w:rsidRPr="008E1634" w14:paraId="61523202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28507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WS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 xml:space="preserve">2 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on CNT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6513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0.79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72FA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C171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EF67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Energy Mater. 2017, 7, 1602217.</w:t>
            </w:r>
          </w:p>
        </w:tc>
      </w:tr>
      <w:tr w:rsidR="00955166" w:rsidRPr="008E1634" w14:paraId="00C4FB28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55D7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N-doped MoS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2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/graphene heterostructure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F061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0.72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A00E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0.90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1F94F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-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61F8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Mater. 2018, 30, 1705110.</w:t>
            </w:r>
          </w:p>
        </w:tc>
      </w:tr>
      <w:tr w:rsidR="00955166" w:rsidRPr="008E1634" w14:paraId="6623ED5D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3D0F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3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FeS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1.5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(OH)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6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4B71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0.72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0385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0.87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E6166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113.1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B5B8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Mater. 2017, 29, 1702327.</w:t>
            </w:r>
          </w:p>
        </w:tc>
      </w:tr>
      <w:tr w:rsidR="00955166" w:rsidRPr="008E1634" w14:paraId="320FF28B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5EB0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NiO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/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CoN</w:t>
            </w:r>
            <w:proofErr w:type="spellEnd"/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5D74F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0.68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1F041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ABF8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79.6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1CC8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ACS Nano 2017, 11, 2275.</w:t>
            </w:r>
          </w:p>
        </w:tc>
      </w:tr>
      <w:tr w:rsidR="00955166" w:rsidRPr="008E1634" w14:paraId="797F30B6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88B73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lastRenderedPageBreak/>
              <w:t>Co–</w:t>
            </w:r>
            <w:proofErr w:type="spellStart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x</w:t>
            </w:r>
            <w:proofErr w:type="spellEnd"/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–C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A832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0.78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68135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0.95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7826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152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2937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Adv. Mater. 2017, 29, 1703185.</w:t>
            </w:r>
          </w:p>
        </w:tc>
      </w:tr>
      <w:tr w:rsidR="00955166" w:rsidRPr="008E1634" w14:paraId="52ED9464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CAE3B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CoMn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1.5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Ni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0.5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4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4C78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0.78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670F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0.86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76F32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147.4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199FE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Chem. Eng. J, 2021, 417, 129179.</w:t>
            </w:r>
          </w:p>
        </w:tc>
      </w:tr>
      <w:tr w:rsidR="00955166" w:rsidRPr="008E1634" w14:paraId="70AE7E25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2A87A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Ca-LaCoO</w:t>
            </w: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  <w:vertAlign w:val="subscript"/>
              </w:rPr>
              <w:t>3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63C98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0.70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F58D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0.89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F8D0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105.5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2922D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Energy Storage Materials, 2021, 42, 470–476.</w:t>
            </w:r>
          </w:p>
        </w:tc>
      </w:tr>
      <w:tr w:rsidR="00DD13E3" w:rsidRPr="008E1634" w14:paraId="49CE661A" w14:textId="77777777" w:rsidTr="00DD13E3">
        <w:trPr>
          <w:trHeight w:val="851"/>
        </w:trPr>
        <w:tc>
          <w:tcPr>
            <w:tcW w:w="2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A3B50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Distorted Calcium manganite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25F3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0.82</w:t>
            </w:r>
          </w:p>
        </w:tc>
        <w:tc>
          <w:tcPr>
            <w:tcW w:w="1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C14F4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1.03</w:t>
            </w: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CA93C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149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53F69" w14:textId="77777777" w:rsidR="00DD13E3" w:rsidRPr="008E1634" w:rsidRDefault="00DD13E3">
            <w:pPr>
              <w:jc w:val="center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E1634">
              <w:rPr>
                <w:rFonts w:ascii="Times New Roman" w:hAnsi="Times New Roman" w:cs="Times New Roman"/>
                <w:color w:val="000000" w:themeColor="text1"/>
                <w:szCs w:val="21"/>
              </w:rPr>
              <w:t>Nano Energy, 2021, 85, 106020.</w:t>
            </w:r>
          </w:p>
        </w:tc>
        <w:bookmarkEnd w:id="17"/>
      </w:tr>
    </w:tbl>
    <w:p w14:paraId="6FEC1377" w14:textId="77777777" w:rsidR="00FF0723" w:rsidRPr="008E1634" w:rsidRDefault="00FF0723" w:rsidP="001E4D25">
      <w:pPr>
        <w:spacing w:line="480" w:lineRule="auto"/>
        <w:rPr>
          <w:rFonts w:ascii="Times New Roman" w:hAnsi="Times New Roman" w:cs="Times New Roman"/>
          <w:color w:val="000000" w:themeColor="text1"/>
        </w:rPr>
      </w:pPr>
    </w:p>
    <w:p w14:paraId="3BBEA503" w14:textId="77777777" w:rsidR="001E4D25" w:rsidRPr="008E1634" w:rsidRDefault="001E4D25" w:rsidP="001E4D25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Reference</w:t>
      </w:r>
    </w:p>
    <w:p w14:paraId="1BCD3A7C" w14:textId="77777777" w:rsidR="001E4D25" w:rsidRPr="008E1634" w:rsidRDefault="001E4D25" w:rsidP="001E4D25">
      <w:pPr>
        <w:pStyle w:val="EndNoteBibliography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[1] S. Klaus, Y. Cai, M. W. Louie, L. Trotochaud, A. T. Bell.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Phys. Chem. C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2015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119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, 7243.</w:t>
      </w:r>
    </w:p>
    <w:p w14:paraId="2B496B15" w14:textId="77777777" w:rsidR="001E4D25" w:rsidRPr="008E1634" w:rsidRDefault="001E4D25" w:rsidP="001E4D25">
      <w:pPr>
        <w:pStyle w:val="EndNoteBibliography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[2] L. Trotochaud, S. L. Young, J. K. Ranney, S. W. Boettcher.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J. Am. Chem. Soc.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2014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136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, 6744.</w:t>
      </w:r>
    </w:p>
    <w:p w14:paraId="3A9DDBC5" w14:textId="77777777" w:rsidR="001E4D25" w:rsidRPr="00955166" w:rsidRDefault="001E4D25" w:rsidP="001E4D25">
      <w:pPr>
        <w:pStyle w:val="EndNoteBibliography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[3] J. Liang, R. F. Zhou, X. M. Chen, Y. H. Tang, S. Z. Qiao.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Adv. Mater.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E163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2014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8E163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26</w:t>
      </w:r>
      <w:r w:rsidRPr="008E1634">
        <w:rPr>
          <w:rFonts w:ascii="Times New Roman" w:hAnsi="Times New Roman" w:cs="Times New Roman"/>
          <w:color w:val="000000" w:themeColor="text1"/>
          <w:sz w:val="24"/>
          <w:szCs w:val="24"/>
        </w:rPr>
        <w:t>, 6074.</w:t>
      </w:r>
    </w:p>
    <w:p w14:paraId="5504F7EC" w14:textId="77777777" w:rsidR="0031018C" w:rsidRPr="00955166" w:rsidRDefault="0031018C">
      <w:pPr>
        <w:rPr>
          <w:color w:val="000000" w:themeColor="text1"/>
        </w:rPr>
      </w:pPr>
    </w:p>
    <w:sectPr w:rsidR="0031018C" w:rsidRPr="0095516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C8FB00" w14:textId="77777777" w:rsidR="009C434A" w:rsidRDefault="009C434A" w:rsidP="00A4401D">
      <w:r>
        <w:separator/>
      </w:r>
    </w:p>
  </w:endnote>
  <w:endnote w:type="continuationSeparator" w:id="0">
    <w:p w14:paraId="35FEA835" w14:textId="77777777" w:rsidR="009C434A" w:rsidRDefault="009C434A" w:rsidP="00A440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3215CF" w14:textId="77777777" w:rsidR="009C434A" w:rsidRDefault="009C434A" w:rsidP="00A4401D">
      <w:r>
        <w:separator/>
      </w:r>
    </w:p>
  </w:footnote>
  <w:footnote w:type="continuationSeparator" w:id="0">
    <w:p w14:paraId="520F294D" w14:textId="77777777" w:rsidR="009C434A" w:rsidRDefault="009C434A" w:rsidP="00A4401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01F1"/>
    <w:rsid w:val="00015AC7"/>
    <w:rsid w:val="0002331F"/>
    <w:rsid w:val="00045278"/>
    <w:rsid w:val="00045A46"/>
    <w:rsid w:val="000734D2"/>
    <w:rsid w:val="0008518A"/>
    <w:rsid w:val="0018116E"/>
    <w:rsid w:val="001911CC"/>
    <w:rsid w:val="00191AD8"/>
    <w:rsid w:val="001A08E8"/>
    <w:rsid w:val="001E4D25"/>
    <w:rsid w:val="00201E14"/>
    <w:rsid w:val="00281FFC"/>
    <w:rsid w:val="00283669"/>
    <w:rsid w:val="002B5484"/>
    <w:rsid w:val="002F2991"/>
    <w:rsid w:val="0031018C"/>
    <w:rsid w:val="003320DE"/>
    <w:rsid w:val="00334644"/>
    <w:rsid w:val="003504B8"/>
    <w:rsid w:val="00355F8A"/>
    <w:rsid w:val="00454672"/>
    <w:rsid w:val="004943D0"/>
    <w:rsid w:val="004C5534"/>
    <w:rsid w:val="0050445B"/>
    <w:rsid w:val="00511024"/>
    <w:rsid w:val="005476F0"/>
    <w:rsid w:val="00551319"/>
    <w:rsid w:val="0055693C"/>
    <w:rsid w:val="00573CF7"/>
    <w:rsid w:val="005860B2"/>
    <w:rsid w:val="005911E6"/>
    <w:rsid w:val="005E0896"/>
    <w:rsid w:val="00623A4D"/>
    <w:rsid w:val="00651F3A"/>
    <w:rsid w:val="00685A49"/>
    <w:rsid w:val="006D71ED"/>
    <w:rsid w:val="00725311"/>
    <w:rsid w:val="0077451B"/>
    <w:rsid w:val="00787EBE"/>
    <w:rsid w:val="007A5FF8"/>
    <w:rsid w:val="007C7AD5"/>
    <w:rsid w:val="007F72E6"/>
    <w:rsid w:val="00810DCB"/>
    <w:rsid w:val="00852678"/>
    <w:rsid w:val="00894336"/>
    <w:rsid w:val="008E1634"/>
    <w:rsid w:val="008F325C"/>
    <w:rsid w:val="00902F26"/>
    <w:rsid w:val="00927C29"/>
    <w:rsid w:val="00930154"/>
    <w:rsid w:val="009343A2"/>
    <w:rsid w:val="00955166"/>
    <w:rsid w:val="0096194F"/>
    <w:rsid w:val="00997816"/>
    <w:rsid w:val="009A1F5C"/>
    <w:rsid w:val="009A2F64"/>
    <w:rsid w:val="009C434A"/>
    <w:rsid w:val="009D5434"/>
    <w:rsid w:val="00A06904"/>
    <w:rsid w:val="00A26B67"/>
    <w:rsid w:val="00A371DE"/>
    <w:rsid w:val="00A4401D"/>
    <w:rsid w:val="00A452B2"/>
    <w:rsid w:val="00A6265D"/>
    <w:rsid w:val="00A71211"/>
    <w:rsid w:val="00A83660"/>
    <w:rsid w:val="00A93194"/>
    <w:rsid w:val="00AB5416"/>
    <w:rsid w:val="00AC7C33"/>
    <w:rsid w:val="00AD4951"/>
    <w:rsid w:val="00B25CFB"/>
    <w:rsid w:val="00B30203"/>
    <w:rsid w:val="00B405A3"/>
    <w:rsid w:val="00B51737"/>
    <w:rsid w:val="00B93290"/>
    <w:rsid w:val="00BA6DDF"/>
    <w:rsid w:val="00BB0B1A"/>
    <w:rsid w:val="00BC62CE"/>
    <w:rsid w:val="00BF00A2"/>
    <w:rsid w:val="00BF3188"/>
    <w:rsid w:val="00C622FB"/>
    <w:rsid w:val="00C63BD8"/>
    <w:rsid w:val="00C945F7"/>
    <w:rsid w:val="00CC198D"/>
    <w:rsid w:val="00CC381C"/>
    <w:rsid w:val="00CE095A"/>
    <w:rsid w:val="00D82C4E"/>
    <w:rsid w:val="00D84DD1"/>
    <w:rsid w:val="00D9069D"/>
    <w:rsid w:val="00D97657"/>
    <w:rsid w:val="00DB4320"/>
    <w:rsid w:val="00DC60D5"/>
    <w:rsid w:val="00DD13E3"/>
    <w:rsid w:val="00DD5DFF"/>
    <w:rsid w:val="00DE328F"/>
    <w:rsid w:val="00E203A7"/>
    <w:rsid w:val="00E92039"/>
    <w:rsid w:val="00F53BB3"/>
    <w:rsid w:val="00F82484"/>
    <w:rsid w:val="00F901F1"/>
    <w:rsid w:val="00FC43A1"/>
    <w:rsid w:val="00FF0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4D89F4"/>
  <w15:chartTrackingRefBased/>
  <w15:docId w15:val="{971D4AAD-AF3E-429E-AFA8-ADCB19CE8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E4D2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4D25"/>
    <w:pPr>
      <w:ind w:firstLineChars="200" w:firstLine="420"/>
    </w:pPr>
  </w:style>
  <w:style w:type="paragraph" w:customStyle="1" w:styleId="EndNoteBibliography">
    <w:name w:val="EndNote Bibliography"/>
    <w:basedOn w:val="a"/>
    <w:link w:val="EndNoteBibliography0"/>
    <w:rsid w:val="001E4D25"/>
    <w:rPr>
      <w:rFonts w:ascii="Calibri" w:eastAsia="Times New Roman" w:hAnsi="Calibri" w:cs="Calibri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1E4D25"/>
    <w:rPr>
      <w:rFonts w:ascii="Calibri" w:eastAsia="Times New Roman" w:hAnsi="Calibri" w:cs="Calibri"/>
      <w:noProof/>
      <w:sz w:val="20"/>
    </w:rPr>
  </w:style>
  <w:style w:type="paragraph" w:customStyle="1" w:styleId="RSCB01ARTAbstract">
    <w:name w:val="RSC B01 ART Abstract"/>
    <w:basedOn w:val="a"/>
    <w:link w:val="RSCB01ARTAbstractChar"/>
    <w:qFormat/>
    <w:rsid w:val="001E4D25"/>
    <w:pPr>
      <w:widowControl/>
      <w:spacing w:after="200" w:line="240" w:lineRule="exact"/>
    </w:pPr>
    <w:rPr>
      <w:rFonts w:ascii="Calibri" w:eastAsia="宋体" w:hAnsi="Calibri" w:cs="Times New Roman"/>
      <w:noProof/>
      <w:kern w:val="0"/>
      <w:sz w:val="16"/>
      <w:lang w:val="en-GB" w:eastAsia="en-GB"/>
    </w:rPr>
  </w:style>
  <w:style w:type="character" w:customStyle="1" w:styleId="RSCB01ARTAbstractChar">
    <w:name w:val="RSC B01 ART Abstract Char"/>
    <w:link w:val="RSCB01ARTAbstract"/>
    <w:rsid w:val="001E4D25"/>
    <w:rPr>
      <w:rFonts w:ascii="Calibri" w:eastAsia="宋体" w:hAnsi="Calibri" w:cs="Times New Roman"/>
      <w:noProof/>
      <w:kern w:val="0"/>
      <w:sz w:val="16"/>
      <w:lang w:val="en-GB" w:eastAsia="en-GB"/>
    </w:rPr>
  </w:style>
  <w:style w:type="table" w:styleId="a4">
    <w:name w:val="Table Grid"/>
    <w:basedOn w:val="a1"/>
    <w:uiPriority w:val="39"/>
    <w:rsid w:val="001E4D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2">
    <w:name w:val="Title2"/>
    <w:basedOn w:val="a"/>
    <w:qFormat/>
    <w:rsid w:val="001E4D25"/>
    <w:pPr>
      <w:widowControl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styleId="a5">
    <w:name w:val="header"/>
    <w:basedOn w:val="a"/>
    <w:link w:val="a6"/>
    <w:uiPriority w:val="99"/>
    <w:unhideWhenUsed/>
    <w:rsid w:val="00A4401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A4401D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A4401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A4401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26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0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9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973</TotalTime>
  <Pages>28</Pages>
  <Words>2397</Words>
  <Characters>13667</Characters>
  <Application>Microsoft Office Word</Application>
  <DocSecurity>0</DocSecurity>
  <Lines>113</Lines>
  <Paragraphs>32</Paragraphs>
  <ScaleCrop>false</ScaleCrop>
  <Company/>
  <LinksUpToDate>false</LinksUpToDate>
  <CharactersWithSpaces>16032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Yiming Chen</cp:lastModifiedBy>
  <cp:revision>75</cp:revision>
  <dcterms:created xsi:type="dcterms:W3CDTF">2022-02-25T10:53:00Z</dcterms:created>
  <dcterms:modified xsi:type="dcterms:W3CDTF">2022-05-25T08:10:00Z</dcterms:modified>
</cp:coreProperties>
</file>