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8EE8E0" w14:textId="77777777" w:rsidR="00EE1EB2" w:rsidRDefault="00EE1EB2" w:rsidP="00EE1EB2">
      <w:pPr>
        <w:pStyle w:val="BT0"/>
        <w:jc w:val="center"/>
        <w:rPr>
          <w:sz w:val="32"/>
        </w:rPr>
      </w:pPr>
      <w:bookmarkStart w:id="0" w:name="_GoBack"/>
      <w:r>
        <w:rPr>
          <w:sz w:val="32"/>
        </w:rPr>
        <w:t>Electronic Supplementary Material</w:t>
      </w:r>
      <w:bookmarkEnd w:id="0"/>
    </w:p>
    <w:p w14:paraId="4588A461" w14:textId="77777777" w:rsidR="00EE1EB2" w:rsidRDefault="00EE1EB2" w:rsidP="00EE1EB2">
      <w:pPr>
        <w:spacing w:line="254" w:lineRule="exact"/>
        <w:ind w:firstLine="200"/>
        <w:rPr>
          <w:color w:val="000000"/>
        </w:rPr>
      </w:pPr>
    </w:p>
    <w:p w14:paraId="2616F043" w14:textId="77777777" w:rsidR="00EE1EB2" w:rsidRPr="00150CA7" w:rsidRDefault="00EE1EB2" w:rsidP="00EE1EB2">
      <w:pPr>
        <w:spacing w:line="254" w:lineRule="exact"/>
        <w:ind w:firstLine="198"/>
        <w:rPr>
          <w:color w:val="FFFFFF"/>
        </w:rPr>
      </w:pPr>
    </w:p>
    <w:tbl>
      <w:tblPr>
        <w:tblW w:w="10653" w:type="dxa"/>
        <w:tblLook w:val="01E0" w:firstRow="1" w:lastRow="1" w:firstColumn="1" w:lastColumn="1" w:noHBand="0" w:noVBand="0"/>
      </w:tblPr>
      <w:tblGrid>
        <w:gridCol w:w="10653"/>
      </w:tblGrid>
      <w:tr w:rsidR="00EE1EB2" w:rsidRPr="00D6561D" w14:paraId="3B2AAB87" w14:textId="77777777" w:rsidTr="00A21FC1">
        <w:tc>
          <w:tcPr>
            <w:tcW w:w="10653" w:type="dxa"/>
            <w:shd w:val="clear" w:color="auto" w:fill="auto"/>
            <w:tcMar>
              <w:left w:w="0" w:type="dxa"/>
              <w:right w:w="0" w:type="dxa"/>
            </w:tcMar>
          </w:tcPr>
          <w:p w14:paraId="590BF7B4" w14:textId="77777777" w:rsidR="00EE1EB2" w:rsidRPr="00D6561D" w:rsidRDefault="00EE1EB2" w:rsidP="00A21FC1">
            <w:pPr>
              <w:spacing w:afterLines="50" w:after="156" w:line="400" w:lineRule="exact"/>
              <w:rPr>
                <w:rFonts w:ascii="Minion Pro" w:eastAsia="MS Mincho" w:hAnsi="Minion Pro"/>
                <w:color w:val="FF0000"/>
                <w:sz w:val="36"/>
                <w:szCs w:val="36"/>
              </w:rPr>
            </w:pPr>
            <w:r w:rsidRPr="00D6561D">
              <w:rPr>
                <w:rFonts w:ascii="Minion Pro" w:eastAsia="MS Mincho" w:hAnsi="Minion Pro"/>
                <w:b/>
                <w:color w:val="FF0000"/>
                <w:spacing w:val="-4"/>
                <w:sz w:val="36"/>
                <w:szCs w:val="36"/>
              </w:rPr>
              <w:t>In-situ selective surface engineering of graphene micro-supercapacitor chips</w:t>
            </w:r>
          </w:p>
        </w:tc>
      </w:tr>
      <w:tr w:rsidR="00EE1EB2" w:rsidRPr="00D6561D" w14:paraId="06D9FD3F" w14:textId="77777777" w:rsidTr="00A21FC1">
        <w:trPr>
          <w:trHeight w:val="1047"/>
        </w:trPr>
        <w:tc>
          <w:tcPr>
            <w:tcW w:w="10653" w:type="dxa"/>
            <w:shd w:val="clear" w:color="auto" w:fill="auto"/>
            <w:tcMar>
              <w:left w:w="0" w:type="dxa"/>
              <w:right w:w="0" w:type="dxa"/>
            </w:tcMar>
          </w:tcPr>
          <w:p w14:paraId="6F032C89" w14:textId="77777777" w:rsidR="00EE1EB2" w:rsidRPr="00D6561D" w:rsidRDefault="00EE1EB2" w:rsidP="00A21FC1">
            <w:pPr>
              <w:spacing w:beforeLines="50" w:before="156"/>
              <w:rPr>
                <w:rFonts w:ascii="Helvetica" w:eastAsia="等线" w:hAnsi="Helvetica" w:cs="Helvetica"/>
                <w:color w:val="3B659D"/>
                <w:kern w:val="0"/>
                <w:sz w:val="20"/>
                <w:szCs w:val="20"/>
              </w:rPr>
            </w:pPr>
            <w:r w:rsidRPr="00D6561D">
              <w:rPr>
                <w:rFonts w:ascii="Helvetica" w:eastAsia="MS Mincho" w:hAnsi="Helvetica" w:cs="Helvetica"/>
                <w:sz w:val="20"/>
                <w:szCs w:val="20"/>
              </w:rPr>
              <w:t>Yiming Chen</w:t>
            </w:r>
            <w:proofErr w:type="gramStart"/>
            <w:r w:rsidRPr="00D6561D">
              <w:rPr>
                <w:rFonts w:ascii="Helvetica" w:eastAsia="等线" w:hAnsi="Helvetica" w:cs="Helvetica"/>
                <w:sz w:val="20"/>
                <w:szCs w:val="20"/>
                <w:vertAlign w:val="superscript"/>
              </w:rPr>
              <w:t>1,</w:t>
            </w:r>
            <w:r w:rsidRPr="00D6561D">
              <w:rPr>
                <w:rFonts w:ascii="Helvetica" w:eastAsia="MS Mincho" w:hAnsi="Helvetica" w:cs="Helvetica"/>
                <w:color w:val="000000"/>
                <w:kern w:val="0"/>
                <w:sz w:val="20"/>
                <w:szCs w:val="20"/>
                <w:vertAlign w:val="superscript"/>
              </w:rPr>
              <w:t>†</w:t>
            </w:r>
            <w:proofErr w:type="gramEnd"/>
            <w:r w:rsidRPr="00D6561D">
              <w:rPr>
                <w:rFonts w:ascii="Helvetica" w:eastAsia="MS Mincho" w:hAnsi="Helvetica" w:cs="Helvetica"/>
                <w:sz w:val="20"/>
                <w:szCs w:val="20"/>
              </w:rPr>
              <w:t>,</w:t>
            </w:r>
            <w:r w:rsidRPr="00D6561D">
              <w:rPr>
                <w:rFonts w:ascii="Helvetica" w:eastAsia="MS Mincho" w:hAnsi="Helvetica" w:cs="Helvetica"/>
                <w:sz w:val="20"/>
                <w:szCs w:val="20"/>
                <w:vertAlign w:val="superscript"/>
              </w:rPr>
              <w:t xml:space="preserve"> </w:t>
            </w:r>
            <w:proofErr w:type="spellStart"/>
            <w:r w:rsidRPr="00D6561D">
              <w:rPr>
                <w:rFonts w:ascii="Helvetica" w:eastAsia="MS Mincho" w:hAnsi="Helvetica" w:cs="Helvetica"/>
                <w:sz w:val="20"/>
                <w:szCs w:val="20"/>
              </w:rPr>
              <w:t>Minghao</w:t>
            </w:r>
            <w:proofErr w:type="spellEnd"/>
            <w:r w:rsidRPr="00D6561D">
              <w:rPr>
                <w:rFonts w:ascii="Helvetica" w:eastAsia="MS Mincho" w:hAnsi="Helvetica" w:cs="Helvetica"/>
                <w:sz w:val="20"/>
                <w:szCs w:val="20"/>
              </w:rPr>
              <w:t xml:space="preserve"> Guo</w:t>
            </w:r>
            <w:r w:rsidRPr="00D6561D">
              <w:rPr>
                <w:rFonts w:ascii="Helvetica" w:eastAsia="等线" w:hAnsi="Helvetica" w:cs="Helvetica"/>
                <w:sz w:val="20"/>
                <w:szCs w:val="20"/>
                <w:vertAlign w:val="superscript"/>
              </w:rPr>
              <w:t>1,</w:t>
            </w:r>
            <w:r w:rsidRPr="00D6561D">
              <w:rPr>
                <w:rFonts w:ascii="Helvetica" w:eastAsia="MS Mincho" w:hAnsi="Helvetica" w:cs="Helvetica"/>
                <w:color w:val="000000"/>
                <w:kern w:val="0"/>
                <w:sz w:val="20"/>
                <w:szCs w:val="20"/>
                <w:vertAlign w:val="superscript"/>
              </w:rPr>
              <w:t>†</w:t>
            </w:r>
            <w:r w:rsidRPr="00D6561D">
              <w:rPr>
                <w:rFonts w:ascii="Helvetica" w:eastAsia="MS Mincho" w:hAnsi="Helvetica" w:cs="Helvetica"/>
                <w:sz w:val="20"/>
                <w:szCs w:val="20"/>
              </w:rPr>
              <w:t>, Lin Xu</w:t>
            </w:r>
            <w:r w:rsidRPr="00D6561D">
              <w:rPr>
                <w:rFonts w:ascii="Helvetica" w:eastAsia="等线" w:hAnsi="Helvetica" w:cs="Helvetica"/>
                <w:sz w:val="20"/>
                <w:szCs w:val="20"/>
                <w:vertAlign w:val="superscript"/>
              </w:rPr>
              <w:t>1</w:t>
            </w:r>
            <w:r w:rsidRPr="00D6561D">
              <w:rPr>
                <w:rFonts w:ascii="Helvetica" w:eastAsia="MS Mincho" w:hAnsi="Helvetica" w:cs="Helvetica"/>
                <w:sz w:val="20"/>
                <w:szCs w:val="20"/>
                <w:vertAlign w:val="superscript"/>
              </w:rPr>
              <w:t>,</w:t>
            </w:r>
            <w:r w:rsidRPr="00D6561D">
              <w:rPr>
                <w:rFonts w:ascii="Helvetica" w:eastAsia="等线" w:hAnsi="Helvetica" w:cs="Helvetica"/>
                <w:sz w:val="20"/>
                <w:szCs w:val="20"/>
                <w:vertAlign w:val="superscript"/>
              </w:rPr>
              <w:t>2</w:t>
            </w:r>
            <w:r w:rsidRPr="00D6561D">
              <w:rPr>
                <w:rFonts w:ascii="Helvetica" w:eastAsia="等线" w:hAnsi="Helvetica" w:cs="Helvetica"/>
                <w:sz w:val="20"/>
                <w:szCs w:val="20"/>
              </w:rPr>
              <w:t xml:space="preserve"> </w:t>
            </w:r>
            <w:r w:rsidRPr="00D6561D">
              <w:rPr>
                <w:rFonts w:ascii="Helvetica" w:eastAsia="MS Mincho" w:hAnsi="Helvetica" w:cs="Helvetica"/>
                <w:color w:val="3B659D"/>
                <w:kern w:val="0"/>
                <w:sz w:val="20"/>
                <w:szCs w:val="20"/>
              </w:rPr>
              <w:t>(</w:t>
            </w:r>
            <w:r w:rsidRPr="00D6561D">
              <w:rPr>
                <w:rFonts w:ascii="Helvetica" w:eastAsia="MS Mincho" w:hAnsi="Helvetica" w:cs="Helvetica"/>
                <w:b/>
                <w:bCs/>
                <w:color w:val="3B659D"/>
                <w:w w:val="130"/>
                <w:kern w:val="0"/>
                <w:position w:val="-2"/>
                <w:sz w:val="20"/>
                <w:szCs w:val="20"/>
              </w:rPr>
              <w:sym w:font="Wingdings" w:char="F02A"/>
            </w:r>
            <w:r w:rsidRPr="00D6561D">
              <w:rPr>
                <w:rFonts w:ascii="Helvetica" w:eastAsia="MS Mincho" w:hAnsi="Helvetica" w:cs="Helvetica"/>
                <w:color w:val="3B659D"/>
                <w:kern w:val="0"/>
                <w:sz w:val="20"/>
                <w:szCs w:val="20"/>
              </w:rPr>
              <w:t>)</w:t>
            </w:r>
            <w:r w:rsidRPr="00D6561D">
              <w:rPr>
                <w:rFonts w:ascii="Helvetica" w:eastAsia="MS Mincho" w:hAnsi="Helvetica" w:cs="Helvetica"/>
                <w:sz w:val="20"/>
                <w:szCs w:val="20"/>
              </w:rPr>
              <w:t xml:space="preserve">, </w:t>
            </w:r>
            <w:proofErr w:type="spellStart"/>
            <w:r w:rsidRPr="00D6561D">
              <w:rPr>
                <w:rFonts w:ascii="Helvetica" w:eastAsia="MS Mincho" w:hAnsi="Helvetica" w:cs="Helvetica"/>
                <w:sz w:val="20"/>
                <w:szCs w:val="20"/>
              </w:rPr>
              <w:t>Yuyang</w:t>
            </w:r>
            <w:proofErr w:type="spellEnd"/>
            <w:r w:rsidRPr="00D6561D">
              <w:rPr>
                <w:rFonts w:ascii="Helvetica" w:eastAsia="MS Mincho" w:hAnsi="Helvetica" w:cs="Helvetica"/>
                <w:sz w:val="20"/>
                <w:szCs w:val="20"/>
              </w:rPr>
              <w:t xml:space="preserve"> Cai</w:t>
            </w:r>
            <w:r w:rsidRPr="00D6561D">
              <w:rPr>
                <w:rFonts w:ascii="Helvetica" w:eastAsia="等线" w:hAnsi="Helvetica" w:cs="Helvetica"/>
                <w:sz w:val="20"/>
                <w:szCs w:val="20"/>
                <w:vertAlign w:val="superscript"/>
              </w:rPr>
              <w:t>1</w:t>
            </w:r>
            <w:r w:rsidRPr="00D6561D">
              <w:rPr>
                <w:rFonts w:ascii="Helvetica" w:eastAsia="MS Mincho" w:hAnsi="Helvetica" w:cs="Helvetica"/>
                <w:sz w:val="20"/>
                <w:szCs w:val="20"/>
              </w:rPr>
              <w:t xml:space="preserve">, </w:t>
            </w:r>
            <w:proofErr w:type="spellStart"/>
            <w:r w:rsidRPr="00D6561D">
              <w:rPr>
                <w:rFonts w:ascii="Helvetica" w:eastAsia="MS Mincho" w:hAnsi="Helvetica" w:cs="Helvetica"/>
                <w:sz w:val="20"/>
                <w:szCs w:val="20"/>
              </w:rPr>
              <w:t>Xiaocong</w:t>
            </w:r>
            <w:proofErr w:type="spellEnd"/>
            <w:r w:rsidRPr="00D6561D">
              <w:rPr>
                <w:rFonts w:ascii="Helvetica" w:eastAsia="MS Mincho" w:hAnsi="Helvetica" w:cs="Helvetica"/>
                <w:sz w:val="20"/>
                <w:szCs w:val="20"/>
              </w:rPr>
              <w:t xml:space="preserve"> Tian</w:t>
            </w:r>
            <w:r w:rsidRPr="00D6561D">
              <w:rPr>
                <w:rFonts w:ascii="Helvetica" w:eastAsia="等线" w:hAnsi="Helvetica" w:cs="Helvetica"/>
                <w:sz w:val="20"/>
                <w:szCs w:val="20"/>
                <w:vertAlign w:val="superscript"/>
              </w:rPr>
              <w:t>1,</w:t>
            </w:r>
            <w:r>
              <w:rPr>
                <w:rFonts w:ascii="Helvetica" w:eastAsia="等线" w:hAnsi="Helvetica" w:cs="Helvetica" w:hint="eastAsia"/>
                <w:sz w:val="20"/>
                <w:szCs w:val="20"/>
                <w:vertAlign w:val="superscript"/>
              </w:rPr>
              <w:t>3</w:t>
            </w:r>
            <w:r w:rsidRPr="00D6561D">
              <w:rPr>
                <w:rFonts w:ascii="Helvetica" w:eastAsia="等线" w:hAnsi="Helvetica" w:cs="Helvetica"/>
                <w:sz w:val="20"/>
                <w:szCs w:val="20"/>
              </w:rPr>
              <w:t>,</w:t>
            </w:r>
            <w:r w:rsidRPr="00D6561D">
              <w:rPr>
                <w:rFonts w:ascii="Helvetica" w:eastAsia="MS Mincho" w:hAnsi="Helvetica" w:cs="Helvetica"/>
                <w:sz w:val="20"/>
                <w:szCs w:val="20"/>
              </w:rPr>
              <w:t xml:space="preserve"> </w:t>
            </w:r>
            <w:proofErr w:type="spellStart"/>
            <w:r w:rsidRPr="00D6561D">
              <w:rPr>
                <w:rFonts w:ascii="Helvetica" w:eastAsia="MS Mincho" w:hAnsi="Helvetica" w:cs="Helvetica"/>
                <w:sz w:val="20"/>
                <w:szCs w:val="20"/>
              </w:rPr>
              <w:t>Xiaobin</w:t>
            </w:r>
            <w:proofErr w:type="spellEnd"/>
            <w:r w:rsidRPr="00D6561D">
              <w:rPr>
                <w:rFonts w:ascii="Helvetica" w:eastAsia="MS Mincho" w:hAnsi="Helvetica" w:cs="Helvetica"/>
                <w:sz w:val="20"/>
                <w:szCs w:val="20"/>
              </w:rPr>
              <w:t xml:space="preserve"> Liao</w:t>
            </w:r>
            <w:r w:rsidRPr="00D6561D">
              <w:rPr>
                <w:rFonts w:ascii="Helvetica" w:eastAsia="MS Mincho" w:hAnsi="Helvetica" w:cs="Helvetica"/>
                <w:sz w:val="20"/>
                <w:szCs w:val="20"/>
                <w:vertAlign w:val="superscript"/>
              </w:rPr>
              <w:t>1</w:t>
            </w:r>
            <w:r w:rsidRPr="00D6561D">
              <w:rPr>
                <w:rFonts w:ascii="Helvetica" w:eastAsia="MS Mincho" w:hAnsi="Helvetica" w:cs="Helvetica"/>
                <w:sz w:val="20"/>
                <w:szCs w:val="20"/>
              </w:rPr>
              <w:t xml:space="preserve">, </w:t>
            </w:r>
            <w:proofErr w:type="spellStart"/>
            <w:r w:rsidRPr="00D6561D">
              <w:rPr>
                <w:rFonts w:ascii="Helvetica" w:eastAsia="MS Mincho" w:hAnsi="Helvetica" w:cs="Helvetica"/>
                <w:sz w:val="20"/>
                <w:szCs w:val="20"/>
              </w:rPr>
              <w:t>Zhaoyang</w:t>
            </w:r>
            <w:proofErr w:type="spellEnd"/>
            <w:r w:rsidRPr="00D6561D">
              <w:rPr>
                <w:rFonts w:ascii="Helvetica" w:eastAsia="MS Mincho" w:hAnsi="Helvetica" w:cs="Helvetica"/>
                <w:sz w:val="20"/>
                <w:szCs w:val="20"/>
              </w:rPr>
              <w:t xml:space="preserve"> Wang</w:t>
            </w:r>
            <w:r w:rsidRPr="00D6561D">
              <w:rPr>
                <w:rFonts w:ascii="Helvetica" w:eastAsia="MS Mincho" w:hAnsi="Helvetica" w:cs="Helvetica"/>
                <w:sz w:val="20"/>
                <w:szCs w:val="20"/>
                <w:vertAlign w:val="superscript"/>
              </w:rPr>
              <w:t>1</w:t>
            </w:r>
            <w:r w:rsidRPr="00D6561D">
              <w:rPr>
                <w:rFonts w:ascii="Helvetica" w:eastAsia="MS Mincho" w:hAnsi="Helvetica" w:cs="Helvetica"/>
                <w:sz w:val="20"/>
                <w:szCs w:val="20"/>
              </w:rPr>
              <w:t xml:space="preserve">, </w:t>
            </w:r>
            <w:proofErr w:type="spellStart"/>
            <w:r w:rsidRPr="00D6561D">
              <w:rPr>
                <w:rFonts w:ascii="Helvetica" w:eastAsia="MS Mincho" w:hAnsi="Helvetica" w:cs="Helvetica"/>
                <w:sz w:val="20"/>
                <w:szCs w:val="20"/>
              </w:rPr>
              <w:t>Jiashen</w:t>
            </w:r>
            <w:proofErr w:type="spellEnd"/>
            <w:r w:rsidRPr="00D6561D">
              <w:rPr>
                <w:rFonts w:ascii="Helvetica" w:eastAsia="MS Mincho" w:hAnsi="Helvetica" w:cs="Helvetica"/>
                <w:sz w:val="20"/>
                <w:szCs w:val="20"/>
              </w:rPr>
              <w:t xml:space="preserve"> Meng</w:t>
            </w:r>
            <w:r w:rsidRPr="00D6561D">
              <w:rPr>
                <w:rFonts w:ascii="Helvetica" w:eastAsia="MS Mincho" w:hAnsi="Helvetica" w:cs="Helvetica"/>
                <w:sz w:val="20"/>
                <w:szCs w:val="20"/>
                <w:vertAlign w:val="superscript"/>
              </w:rPr>
              <w:t>1</w:t>
            </w:r>
            <w:r w:rsidRPr="00D6561D">
              <w:rPr>
                <w:rFonts w:ascii="Helvetica" w:eastAsia="MS Mincho" w:hAnsi="Helvetica" w:cs="Helvetica"/>
                <w:sz w:val="20"/>
                <w:szCs w:val="20"/>
              </w:rPr>
              <w:t xml:space="preserve">, </w:t>
            </w:r>
            <w:proofErr w:type="spellStart"/>
            <w:r w:rsidRPr="00D6561D">
              <w:rPr>
                <w:rFonts w:ascii="Helvetica" w:eastAsia="MS Mincho" w:hAnsi="Helvetica" w:cs="Helvetica"/>
                <w:sz w:val="20"/>
                <w:szCs w:val="20"/>
              </w:rPr>
              <w:t>Xufeng</w:t>
            </w:r>
            <w:proofErr w:type="spellEnd"/>
            <w:r w:rsidRPr="00D6561D">
              <w:rPr>
                <w:rFonts w:ascii="Helvetica" w:eastAsia="MS Mincho" w:hAnsi="Helvetica" w:cs="Helvetica"/>
                <w:sz w:val="20"/>
                <w:szCs w:val="20"/>
              </w:rPr>
              <w:t xml:space="preserve"> Hong</w:t>
            </w:r>
            <w:r w:rsidRPr="00D6561D">
              <w:rPr>
                <w:rFonts w:ascii="Helvetica" w:eastAsia="MS Mincho" w:hAnsi="Helvetica" w:cs="Helvetica"/>
                <w:sz w:val="20"/>
                <w:szCs w:val="20"/>
                <w:vertAlign w:val="superscript"/>
              </w:rPr>
              <w:t>1</w:t>
            </w:r>
            <w:r w:rsidRPr="00D6561D">
              <w:rPr>
                <w:rFonts w:ascii="Helvetica" w:eastAsia="MS Mincho" w:hAnsi="Helvetica" w:cs="Helvetica"/>
                <w:sz w:val="20"/>
                <w:szCs w:val="20"/>
              </w:rPr>
              <w:t xml:space="preserve">, </w:t>
            </w:r>
            <w:proofErr w:type="spellStart"/>
            <w:r w:rsidRPr="00D6561D">
              <w:rPr>
                <w:rFonts w:ascii="Helvetica" w:eastAsia="MS Mincho" w:hAnsi="Helvetica" w:cs="Helvetica"/>
                <w:sz w:val="20"/>
                <w:szCs w:val="20"/>
              </w:rPr>
              <w:t>Liqiang</w:t>
            </w:r>
            <w:proofErr w:type="spellEnd"/>
            <w:r w:rsidRPr="00D6561D">
              <w:rPr>
                <w:rFonts w:ascii="Helvetica" w:eastAsia="MS Mincho" w:hAnsi="Helvetica" w:cs="Helvetica"/>
                <w:sz w:val="20"/>
                <w:szCs w:val="20"/>
              </w:rPr>
              <w:t xml:space="preserve"> Mai</w:t>
            </w:r>
            <w:r w:rsidRPr="00D6561D">
              <w:rPr>
                <w:rFonts w:ascii="Helvetica" w:eastAsia="MS Mincho" w:hAnsi="Helvetica" w:cs="Helvetica"/>
                <w:sz w:val="20"/>
                <w:szCs w:val="20"/>
                <w:vertAlign w:val="superscript"/>
              </w:rPr>
              <w:t>1,2</w:t>
            </w:r>
            <w:r w:rsidRPr="00D6561D">
              <w:rPr>
                <w:rFonts w:ascii="Helvetica" w:eastAsia="MS Mincho" w:hAnsi="Helvetica" w:cs="Helvetica"/>
                <w:sz w:val="20"/>
                <w:szCs w:val="20"/>
              </w:rPr>
              <w:t xml:space="preserve"> </w:t>
            </w:r>
            <w:r w:rsidRPr="00D6561D">
              <w:rPr>
                <w:rFonts w:ascii="Helvetica" w:eastAsia="MS Mincho" w:hAnsi="Helvetica" w:cs="Helvetica"/>
                <w:color w:val="3B659D"/>
                <w:kern w:val="0"/>
                <w:sz w:val="20"/>
                <w:szCs w:val="20"/>
              </w:rPr>
              <w:t>(</w:t>
            </w:r>
            <w:r w:rsidRPr="00D6561D">
              <w:rPr>
                <w:rFonts w:ascii="Helvetica" w:eastAsia="MS Mincho" w:hAnsi="Helvetica" w:cs="Helvetica"/>
                <w:b/>
                <w:bCs/>
                <w:color w:val="3B659D"/>
                <w:w w:val="130"/>
                <w:kern w:val="0"/>
                <w:position w:val="-2"/>
                <w:sz w:val="20"/>
                <w:szCs w:val="20"/>
              </w:rPr>
              <w:sym w:font="Wingdings" w:char="F02A"/>
            </w:r>
            <w:r w:rsidRPr="00D6561D">
              <w:rPr>
                <w:rFonts w:ascii="Helvetica" w:eastAsia="MS Mincho" w:hAnsi="Helvetica" w:cs="Helvetica"/>
                <w:color w:val="3B659D"/>
                <w:kern w:val="0"/>
                <w:sz w:val="20"/>
                <w:szCs w:val="20"/>
              </w:rPr>
              <w:t>)</w:t>
            </w:r>
          </w:p>
          <w:p w14:paraId="67D08372" w14:textId="77777777" w:rsidR="00EE1EB2" w:rsidRPr="00D6561D" w:rsidRDefault="00EE1EB2" w:rsidP="00A21FC1">
            <w:pPr>
              <w:spacing w:line="200" w:lineRule="exact"/>
              <w:rPr>
                <w:rFonts w:eastAsia="MS Mincho"/>
                <w:color w:val="000000"/>
                <w:sz w:val="24"/>
              </w:rPr>
            </w:pPr>
          </w:p>
          <w:p w14:paraId="454F9A09" w14:textId="77777777" w:rsidR="00EE1EB2" w:rsidRPr="00D6561D" w:rsidRDefault="00EE1EB2" w:rsidP="00A21FC1">
            <w:pPr>
              <w:pStyle w:val="BCAuthorAddress"/>
              <w:snapToGrid w:val="0"/>
              <w:spacing w:after="0" w:line="220" w:lineRule="exact"/>
              <w:ind w:left="90" w:hangingChars="50" w:hanging="90"/>
              <w:jc w:val="both"/>
              <w:rPr>
                <w:rFonts w:ascii="Minion Pro" w:eastAsia="MS Mincho" w:hAnsi="Minion Pro"/>
                <w:i/>
                <w:kern w:val="2"/>
                <w:sz w:val="18"/>
                <w:szCs w:val="18"/>
                <w:lang w:eastAsia="zh-CN"/>
              </w:rPr>
            </w:pPr>
            <w:r w:rsidRPr="00D6561D">
              <w:rPr>
                <w:rFonts w:ascii="Minion Pro" w:eastAsia="MS Mincho" w:hAnsi="Minion Pro"/>
                <w:i/>
                <w:kern w:val="2"/>
                <w:sz w:val="18"/>
                <w:szCs w:val="18"/>
                <w:vertAlign w:val="superscript"/>
                <w:lang w:eastAsia="zh-CN"/>
              </w:rPr>
              <w:t>1</w:t>
            </w:r>
            <w:r w:rsidRPr="00D6561D">
              <w:rPr>
                <w:rFonts w:ascii="Minion Pro" w:eastAsia="MS Mincho" w:hAnsi="Minion Pro"/>
                <w:i/>
                <w:kern w:val="2"/>
                <w:sz w:val="18"/>
                <w:szCs w:val="18"/>
                <w:lang w:eastAsia="zh-CN"/>
              </w:rPr>
              <w:t xml:space="preserve"> Type a State Key Laboratory of Advanced Technology for Materials Synthesis and Processing, Wuhan University of Technology, Wuhan 430070, P. R. China.</w:t>
            </w:r>
          </w:p>
          <w:p w14:paraId="19D51B25" w14:textId="77777777" w:rsidR="00EE1EB2" w:rsidRPr="00D6561D" w:rsidRDefault="00EE1EB2" w:rsidP="00A21FC1">
            <w:pPr>
              <w:pStyle w:val="BCAuthorAddress"/>
              <w:snapToGrid w:val="0"/>
              <w:spacing w:after="0" w:line="220" w:lineRule="exact"/>
              <w:ind w:left="90" w:hangingChars="50" w:hanging="90"/>
              <w:jc w:val="both"/>
              <w:rPr>
                <w:rFonts w:ascii="Minion Pro" w:eastAsia="MS Mincho" w:hAnsi="Minion Pro"/>
                <w:i/>
                <w:kern w:val="2"/>
                <w:sz w:val="18"/>
                <w:szCs w:val="18"/>
                <w:lang w:eastAsia="zh-CN"/>
              </w:rPr>
            </w:pPr>
            <w:r w:rsidRPr="00D6561D">
              <w:rPr>
                <w:rFonts w:ascii="Minion Pro" w:eastAsia="MS Mincho" w:hAnsi="Minion Pro"/>
                <w:i/>
                <w:kern w:val="2"/>
                <w:sz w:val="18"/>
                <w:szCs w:val="18"/>
                <w:vertAlign w:val="superscript"/>
                <w:lang w:eastAsia="zh-CN"/>
              </w:rPr>
              <w:t>2</w:t>
            </w:r>
            <w:r w:rsidRPr="00D6561D">
              <w:rPr>
                <w:rFonts w:ascii="Minion Pro" w:eastAsia="MS Mincho" w:hAnsi="Minion Pro"/>
                <w:i/>
                <w:kern w:val="2"/>
                <w:sz w:val="18"/>
                <w:szCs w:val="18"/>
                <w:lang w:eastAsia="zh-CN"/>
              </w:rPr>
              <w:t xml:space="preserve"> Foshan </w:t>
            </w:r>
            <w:proofErr w:type="spellStart"/>
            <w:r w:rsidRPr="00D6561D">
              <w:rPr>
                <w:rFonts w:ascii="Minion Pro" w:eastAsia="MS Mincho" w:hAnsi="Minion Pro"/>
                <w:i/>
                <w:kern w:val="2"/>
                <w:sz w:val="18"/>
                <w:szCs w:val="18"/>
                <w:lang w:eastAsia="zh-CN"/>
              </w:rPr>
              <w:t>Xianhu</w:t>
            </w:r>
            <w:proofErr w:type="spellEnd"/>
            <w:r w:rsidRPr="00D6561D">
              <w:rPr>
                <w:rFonts w:ascii="Minion Pro" w:eastAsia="MS Mincho" w:hAnsi="Minion Pro"/>
                <w:i/>
                <w:kern w:val="2"/>
                <w:sz w:val="18"/>
                <w:szCs w:val="18"/>
                <w:lang w:eastAsia="zh-CN"/>
              </w:rPr>
              <w:t xml:space="preserve"> Laboratory of the Advanced Energy Science and Technology Guangdong Laboratory, </w:t>
            </w:r>
            <w:proofErr w:type="spellStart"/>
            <w:r w:rsidRPr="00D6561D">
              <w:rPr>
                <w:rFonts w:ascii="Minion Pro" w:eastAsia="MS Mincho" w:hAnsi="Minion Pro"/>
                <w:i/>
                <w:kern w:val="2"/>
                <w:sz w:val="18"/>
                <w:szCs w:val="18"/>
                <w:lang w:eastAsia="zh-CN"/>
              </w:rPr>
              <w:t>Xianhu</w:t>
            </w:r>
            <w:proofErr w:type="spellEnd"/>
            <w:r w:rsidRPr="00D6561D">
              <w:rPr>
                <w:rFonts w:ascii="Minion Pro" w:eastAsia="MS Mincho" w:hAnsi="Minion Pro"/>
                <w:i/>
                <w:kern w:val="2"/>
                <w:sz w:val="18"/>
                <w:szCs w:val="18"/>
                <w:lang w:eastAsia="zh-CN"/>
              </w:rPr>
              <w:t xml:space="preserve"> hydrogen Valley, Foshan 528200, China.</w:t>
            </w:r>
          </w:p>
          <w:p w14:paraId="1F7F260C" w14:textId="77777777" w:rsidR="00EE1EB2" w:rsidRPr="00D6561D" w:rsidRDefault="00EE1EB2" w:rsidP="00A21FC1">
            <w:pPr>
              <w:pStyle w:val="BCAuthorAddress"/>
              <w:snapToGrid w:val="0"/>
              <w:spacing w:after="0" w:line="220" w:lineRule="exact"/>
              <w:ind w:left="90" w:hangingChars="50" w:hanging="90"/>
              <w:jc w:val="both"/>
              <w:rPr>
                <w:rFonts w:ascii="Minion Pro" w:eastAsia="MS Mincho" w:hAnsi="Minion Pro"/>
                <w:i/>
                <w:kern w:val="2"/>
                <w:sz w:val="18"/>
                <w:szCs w:val="18"/>
                <w:lang w:eastAsia="zh-CN"/>
              </w:rPr>
            </w:pPr>
            <w:r w:rsidRPr="00D6561D">
              <w:rPr>
                <w:rFonts w:ascii="Minion Pro" w:eastAsia="MS Mincho" w:hAnsi="Minion Pro"/>
                <w:i/>
                <w:kern w:val="2"/>
                <w:sz w:val="18"/>
                <w:szCs w:val="18"/>
                <w:vertAlign w:val="superscript"/>
                <w:lang w:eastAsia="zh-CN"/>
              </w:rPr>
              <w:t>3</w:t>
            </w:r>
            <w:r w:rsidRPr="00D6561D">
              <w:rPr>
                <w:rFonts w:ascii="Minion Pro" w:eastAsia="MS Mincho" w:hAnsi="Minion Pro"/>
                <w:i/>
                <w:kern w:val="2"/>
                <w:sz w:val="18"/>
                <w:szCs w:val="18"/>
                <w:lang w:eastAsia="zh-CN"/>
              </w:rPr>
              <w:t xml:space="preserve"> Faculty of Materials Science &amp; Chemistry, China University of Geosciences, Wuhan 430074, P. R. China.</w:t>
            </w:r>
          </w:p>
          <w:p w14:paraId="6BE35866" w14:textId="77777777" w:rsidR="00EE1EB2" w:rsidRPr="00D6561D" w:rsidRDefault="00EE1EB2" w:rsidP="00A21FC1">
            <w:pPr>
              <w:spacing w:line="160" w:lineRule="exact"/>
              <w:rPr>
                <w:rFonts w:ascii="Minion Pro" w:eastAsia="MS Mincho" w:hAnsi="Minion Pro"/>
                <w:i/>
                <w:sz w:val="18"/>
                <w:szCs w:val="18"/>
              </w:rPr>
            </w:pPr>
            <w:r w:rsidRPr="00D6561D">
              <w:rPr>
                <w:rFonts w:ascii="Myriad Pro" w:eastAsia="MS Mincho" w:hAnsi="Myriad Pro"/>
                <w:i/>
                <w:sz w:val="18"/>
                <w:szCs w:val="18"/>
                <w:vertAlign w:val="superscript"/>
              </w:rPr>
              <w:t xml:space="preserve">† </w:t>
            </w:r>
            <w:r w:rsidRPr="00D6561D">
              <w:rPr>
                <w:rFonts w:ascii="Minion Pro" w:eastAsia="MS Mincho" w:hAnsi="Minion Pro"/>
                <w:i/>
                <w:sz w:val="18"/>
                <w:szCs w:val="18"/>
              </w:rPr>
              <w:t>These authors contributed equally to this work.</w:t>
            </w:r>
          </w:p>
          <w:p w14:paraId="0BC32A2F" w14:textId="77777777" w:rsidR="00EE1EB2" w:rsidRPr="007440A3" w:rsidRDefault="00EE1EB2" w:rsidP="00A21FC1">
            <w:pPr>
              <w:spacing w:line="160" w:lineRule="exact"/>
              <w:rPr>
                <w:rFonts w:ascii="Minion Pro" w:hAnsi="Minion Pro"/>
                <w:i/>
                <w:sz w:val="18"/>
                <w:szCs w:val="18"/>
              </w:rPr>
            </w:pPr>
          </w:p>
          <w:p w14:paraId="5935FA8E" w14:textId="77777777" w:rsidR="00EE1EB2" w:rsidRPr="00D6561D" w:rsidRDefault="00EE1EB2" w:rsidP="00A21FC1">
            <w:pPr>
              <w:spacing w:line="254" w:lineRule="exact"/>
              <w:rPr>
                <w:rFonts w:ascii="Helvetica" w:hAnsi="Helvetica"/>
                <w:color w:val="000000"/>
                <w:kern w:val="0"/>
                <w:sz w:val="18"/>
                <w:szCs w:val="18"/>
              </w:rPr>
            </w:pPr>
            <w:r w:rsidRPr="00D6561D">
              <w:rPr>
                <w:rFonts w:ascii="Helvetica" w:eastAsia="MS Mincho" w:hAnsi="Helvetica"/>
                <w:color w:val="000000"/>
                <w:sz w:val="18"/>
              </w:rPr>
              <w:t>Supporting information to DOI 10.1007/s12274-</w:t>
            </w:r>
            <w:r w:rsidRPr="00D6561D">
              <w:rPr>
                <w:rFonts w:ascii="Helvetica" w:eastAsia="MS Mincho" w:hAnsi="Helvetica" w:hint="eastAsia"/>
                <w:color w:val="000000"/>
                <w:sz w:val="18"/>
              </w:rPr>
              <w:t>****</w:t>
            </w:r>
            <w:r w:rsidRPr="00D6561D">
              <w:rPr>
                <w:rFonts w:ascii="Helvetica" w:eastAsia="MS Mincho" w:hAnsi="Helvetica"/>
                <w:color w:val="000000"/>
                <w:sz w:val="18"/>
              </w:rPr>
              <w:t>-</w:t>
            </w:r>
            <w:r w:rsidRPr="00D6561D">
              <w:rPr>
                <w:rFonts w:ascii="Helvetica" w:eastAsia="MS Mincho" w:hAnsi="Helvetica" w:hint="eastAsia"/>
                <w:color w:val="000000"/>
                <w:sz w:val="18"/>
              </w:rPr>
              <w:t>****</w:t>
            </w:r>
            <w:r w:rsidRPr="00D6561D">
              <w:rPr>
                <w:rFonts w:ascii="Helvetica" w:eastAsia="MS Mincho" w:hAnsi="Helvetica"/>
                <w:color w:val="000000"/>
                <w:sz w:val="18"/>
              </w:rPr>
              <w:t>-</w:t>
            </w:r>
            <w:r w:rsidRPr="00D6561D">
              <w:rPr>
                <w:rFonts w:ascii="Helvetica" w:eastAsia="MS Mincho" w:hAnsi="Helvetica" w:hint="eastAsia"/>
                <w:color w:val="000000"/>
                <w:sz w:val="18"/>
              </w:rPr>
              <w:t>* (</w:t>
            </w:r>
            <w:r w:rsidRPr="00D6561D">
              <w:rPr>
                <w:rFonts w:ascii="Helvetica" w:eastAsia="MS Mincho" w:hAnsi="Helvetica"/>
                <w:color w:val="000000"/>
                <w:sz w:val="18"/>
              </w:rPr>
              <w:t xml:space="preserve">automatically inserted by </w:t>
            </w:r>
            <w:r w:rsidRPr="00D6561D">
              <w:rPr>
                <w:rFonts w:ascii="Helvetica" w:eastAsia="MS Mincho" w:hAnsi="Helvetica" w:hint="eastAsia"/>
                <w:color w:val="000000"/>
                <w:sz w:val="18"/>
              </w:rPr>
              <w:t xml:space="preserve">the </w:t>
            </w:r>
            <w:r w:rsidRPr="00D6561D">
              <w:rPr>
                <w:rFonts w:ascii="Helvetica" w:eastAsia="MS Mincho" w:hAnsi="Helvetica"/>
                <w:color w:val="000000"/>
                <w:sz w:val="18"/>
              </w:rPr>
              <w:t>publisher)</w:t>
            </w:r>
          </w:p>
        </w:tc>
      </w:tr>
    </w:tbl>
    <w:p w14:paraId="73D4FD53" w14:textId="77777777" w:rsidR="00EE1EB2" w:rsidRDefault="00EE1EB2" w:rsidP="00EE1EB2">
      <w:pPr>
        <w:pStyle w:val="2019ZW1"/>
        <w:ind w:firstLineChars="0" w:firstLine="0"/>
      </w:pPr>
    </w:p>
    <w:p w14:paraId="4D075622" w14:textId="77777777" w:rsidR="00EE1EB2" w:rsidRPr="00997421" w:rsidRDefault="00EE1EB2" w:rsidP="00EE1EB2">
      <w:pPr>
        <w:pStyle w:val="Title2"/>
        <w:spacing w:before="249" w:after="62" w:line="360" w:lineRule="auto"/>
        <w:jc w:val="center"/>
        <w:rPr>
          <w:color w:val="000000"/>
          <w:sz w:val="32"/>
          <w:szCs w:val="32"/>
        </w:rPr>
      </w:pPr>
      <w:r w:rsidRPr="00997421">
        <w:rPr>
          <w:noProof/>
          <w:color w:val="000000"/>
          <w:sz w:val="32"/>
          <w:szCs w:val="32"/>
          <w:lang w:eastAsia="zh-CN"/>
        </w:rPr>
        <w:drawing>
          <wp:inline distT="0" distB="0" distL="0" distR="0" wp14:anchorId="6BBDEB61" wp14:editId="6FFBCBD1">
            <wp:extent cx="3749040" cy="3055620"/>
            <wp:effectExtent l="0" t="0" r="0" b="0"/>
            <wp:docPr id="1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49040" cy="3055620"/>
                    </a:xfrm>
                    <a:prstGeom prst="rect">
                      <a:avLst/>
                    </a:prstGeom>
                    <a:noFill/>
                    <a:ln>
                      <a:noFill/>
                    </a:ln>
                  </pic:spPr>
                </pic:pic>
              </a:graphicData>
            </a:graphic>
          </wp:inline>
        </w:drawing>
      </w:r>
    </w:p>
    <w:p w14:paraId="2D802F4B" w14:textId="77777777" w:rsidR="00EE1EB2" w:rsidRPr="002D71D7" w:rsidRDefault="00EE1EB2" w:rsidP="00EE1EB2">
      <w:pPr>
        <w:pStyle w:val="Title2"/>
        <w:spacing w:before="249" w:after="62" w:line="360" w:lineRule="auto"/>
        <w:jc w:val="both"/>
        <w:rPr>
          <w:rFonts w:eastAsia="等线"/>
          <w:b w:val="0"/>
          <w:color w:val="000000" w:themeColor="text1"/>
          <w:sz w:val="21"/>
          <w:szCs w:val="21"/>
          <w:lang w:eastAsia="zh-CN"/>
        </w:rPr>
      </w:pPr>
      <w:r w:rsidRPr="00997421">
        <w:rPr>
          <w:rFonts w:eastAsia="等线"/>
          <w:color w:val="000000"/>
          <w:sz w:val="21"/>
          <w:szCs w:val="21"/>
          <w:lang w:eastAsia="zh-CN"/>
        </w:rPr>
        <w:t>F</w:t>
      </w:r>
      <w:r w:rsidRPr="002D71D7">
        <w:rPr>
          <w:rFonts w:eastAsia="等线"/>
          <w:color w:val="000000" w:themeColor="text1"/>
          <w:sz w:val="21"/>
          <w:szCs w:val="21"/>
          <w:lang w:eastAsia="zh-CN"/>
        </w:rPr>
        <w:t xml:space="preserve">igure S1 </w:t>
      </w:r>
      <w:r w:rsidRPr="002D71D7">
        <w:rPr>
          <w:rFonts w:eastAsia="等线"/>
          <w:b w:val="0"/>
          <w:color w:val="000000" w:themeColor="text1"/>
          <w:sz w:val="21"/>
          <w:szCs w:val="21"/>
          <w:lang w:eastAsia="zh-CN"/>
        </w:rPr>
        <w:t>(a) Apparent viscosity as a function of shear rate for the GO ink. (b) Storage modulus and loss modulus as a function of shear stress for the GO ink. (c, d) The micro-patterns printed with GO ink.</w:t>
      </w:r>
    </w:p>
    <w:p w14:paraId="29A31B07" w14:textId="77777777" w:rsidR="00EE1EB2" w:rsidRPr="002D71D7" w:rsidRDefault="00EE1EB2" w:rsidP="00EE1EB2">
      <w:pPr>
        <w:ind w:firstLineChars="200" w:firstLine="420"/>
        <w:rPr>
          <w:rFonts w:eastAsia="等线"/>
          <w:color w:val="000000" w:themeColor="text1"/>
        </w:rPr>
      </w:pPr>
      <w:r w:rsidRPr="002D71D7">
        <w:rPr>
          <w:color w:val="000000" w:themeColor="text1"/>
        </w:rPr>
        <w:t>Figure S1(a) is the curve of the apparent viscosity as a function of shear stress. It is apparent that the prepared ink exhibited the typical sheer-thinning non-Newtonian fluid behavior: the apparent viscosity decreased with the increasing of shear rate, which is beneficial for the ink to flow continuously passing through the extrusion nozzle. This ink exhibited an apparent viscosity of 203.12 Pa. s at a shear rate of 1 s</w:t>
      </w:r>
      <w:r w:rsidRPr="002D71D7">
        <w:rPr>
          <w:color w:val="000000" w:themeColor="text1"/>
          <w:vertAlign w:val="superscript"/>
        </w:rPr>
        <w:t>-1</w:t>
      </w:r>
      <w:r w:rsidRPr="002D71D7">
        <w:rPr>
          <w:color w:val="000000" w:themeColor="text1"/>
        </w:rPr>
        <w:t>, the high apparent viscosity will enhance the printability of the electrode inks, finally constructing stable accurate 3D structures and designed micro-patterns. The inset image shows the high-viscosity ink. As shown in Fig. S1(b), the storage modulus (G') and loss modulus (G'') possesses plateaus around 5.5 × 10</w:t>
      </w:r>
      <w:r w:rsidRPr="002D71D7">
        <w:rPr>
          <w:color w:val="000000" w:themeColor="text1"/>
          <w:vertAlign w:val="superscript"/>
        </w:rPr>
        <w:t>4</w:t>
      </w:r>
      <w:r w:rsidRPr="002D71D7">
        <w:rPr>
          <w:color w:val="000000" w:themeColor="text1"/>
        </w:rPr>
        <w:t xml:space="preserve"> and 1.6 × 10</w:t>
      </w:r>
      <w:r w:rsidRPr="002D71D7">
        <w:rPr>
          <w:color w:val="000000" w:themeColor="text1"/>
          <w:vertAlign w:val="superscript"/>
        </w:rPr>
        <w:t>4</w:t>
      </w:r>
      <w:r w:rsidRPr="002D71D7">
        <w:rPr>
          <w:color w:val="000000" w:themeColor="text1"/>
        </w:rPr>
        <w:t xml:space="preserve"> Pa and both exhibit a yield stress around 100 Pa. In a wide range of shear stress (1-100 Pa), G' is 3-4 times of G'', this difference between G' and G'' considerably facilitated the printing process [S1]. While the ink flowed through the nozzle (under the shear stress over 100 Pa), G'' dominated because of the sharper decrease of G', which ensured the smooth flowing during the extrusion process [S2, S3]. After the ink was extruded and deposited on the substrate (under the shear stress less than 100 Pa), the recovery of G' </w:t>
      </w:r>
      <w:r w:rsidRPr="002D71D7">
        <w:rPr>
          <w:color w:val="000000" w:themeColor="text1"/>
        </w:rPr>
        <w:lastRenderedPageBreak/>
        <w:t>helped maintain the shape of the filaments and construct stable 3D frameworks.</w:t>
      </w:r>
    </w:p>
    <w:p w14:paraId="715099A8" w14:textId="77777777" w:rsidR="00EE1EB2" w:rsidRPr="002D71D7" w:rsidRDefault="00EE1EB2" w:rsidP="00EE1EB2">
      <w:pPr>
        <w:pStyle w:val="Title2"/>
        <w:spacing w:before="249" w:after="62" w:line="360" w:lineRule="auto"/>
        <w:jc w:val="center"/>
        <w:rPr>
          <w:color w:val="000000" w:themeColor="text1"/>
          <w:sz w:val="32"/>
          <w:szCs w:val="32"/>
        </w:rPr>
      </w:pPr>
      <w:r w:rsidRPr="002D71D7">
        <w:rPr>
          <w:noProof/>
          <w:color w:val="000000" w:themeColor="text1"/>
          <w:sz w:val="32"/>
          <w:szCs w:val="32"/>
          <w:lang w:eastAsia="zh-CN"/>
        </w:rPr>
        <w:drawing>
          <wp:inline distT="0" distB="0" distL="0" distR="0" wp14:anchorId="29C6FA34" wp14:editId="5179584F">
            <wp:extent cx="3985260" cy="3101340"/>
            <wp:effectExtent l="0" t="0" r="0" b="0"/>
            <wp:docPr id="1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85260" cy="3101340"/>
                    </a:xfrm>
                    <a:prstGeom prst="rect">
                      <a:avLst/>
                    </a:prstGeom>
                    <a:noFill/>
                    <a:ln>
                      <a:noFill/>
                    </a:ln>
                  </pic:spPr>
                </pic:pic>
              </a:graphicData>
            </a:graphic>
          </wp:inline>
        </w:drawing>
      </w:r>
    </w:p>
    <w:p w14:paraId="3C23B220" w14:textId="77777777" w:rsidR="00EE1EB2" w:rsidRPr="002D71D7" w:rsidRDefault="00EE1EB2" w:rsidP="00EE1EB2">
      <w:pPr>
        <w:rPr>
          <w:rFonts w:eastAsia="等线"/>
          <w:b/>
          <w:color w:val="000000" w:themeColor="text1"/>
          <w:szCs w:val="21"/>
        </w:rPr>
      </w:pPr>
      <w:bookmarkStart w:id="1" w:name="OLE_LINK1"/>
      <w:r w:rsidRPr="002D71D7">
        <w:rPr>
          <w:rFonts w:eastAsia="等线"/>
          <w:b/>
          <w:color w:val="000000" w:themeColor="text1"/>
          <w:szCs w:val="21"/>
        </w:rPr>
        <w:t>Figure S</w:t>
      </w:r>
      <w:bookmarkEnd w:id="1"/>
      <w:r w:rsidRPr="002D71D7">
        <w:rPr>
          <w:rFonts w:eastAsia="等线"/>
          <w:b/>
          <w:color w:val="000000" w:themeColor="text1"/>
          <w:szCs w:val="21"/>
        </w:rPr>
        <w:t>2</w:t>
      </w:r>
      <w:r w:rsidRPr="002D71D7">
        <w:rPr>
          <w:rFonts w:eastAsia="等线"/>
          <w:color w:val="000000" w:themeColor="text1"/>
          <w:szCs w:val="21"/>
        </w:rPr>
        <w:t xml:space="preserve"> Dimensions of the fabricated MSCs. (a) Digital image of MSCs. (b) Planar scales of MSCs. (c) The </w:t>
      </w:r>
      <w:proofErr w:type="gramStart"/>
      <w:r w:rsidRPr="002D71D7">
        <w:rPr>
          <w:rFonts w:eastAsia="等线"/>
          <w:color w:val="000000" w:themeColor="text1"/>
          <w:szCs w:val="21"/>
        </w:rPr>
        <w:t>cross sectional</w:t>
      </w:r>
      <w:proofErr w:type="gramEnd"/>
      <w:r w:rsidRPr="002D71D7">
        <w:rPr>
          <w:rFonts w:eastAsia="等线"/>
          <w:color w:val="000000" w:themeColor="text1"/>
          <w:szCs w:val="21"/>
        </w:rPr>
        <w:t xml:space="preserve"> SEM image of the layer-by-layer structure for the microelectrode and (d) its corresponding height of different layers.</w:t>
      </w:r>
    </w:p>
    <w:p w14:paraId="40754546" w14:textId="77777777" w:rsidR="00EE1EB2" w:rsidRPr="002D71D7" w:rsidRDefault="00EE1EB2" w:rsidP="00EE1EB2">
      <w:pPr>
        <w:rPr>
          <w:rFonts w:eastAsia="等线"/>
          <w:b/>
          <w:color w:val="000000" w:themeColor="text1"/>
          <w:szCs w:val="21"/>
        </w:rPr>
      </w:pPr>
    </w:p>
    <w:p w14:paraId="6DEF6B7D" w14:textId="77777777" w:rsidR="00EE1EB2" w:rsidRPr="002D71D7" w:rsidRDefault="00EE1EB2" w:rsidP="00EE1EB2">
      <w:pPr>
        <w:jc w:val="center"/>
        <w:rPr>
          <w:rFonts w:eastAsia="等线"/>
          <w:b/>
          <w:color w:val="000000" w:themeColor="text1"/>
          <w:szCs w:val="21"/>
        </w:rPr>
      </w:pPr>
      <w:r w:rsidRPr="002D71D7">
        <w:rPr>
          <w:rFonts w:eastAsia="等线"/>
          <w:b/>
          <w:noProof/>
          <w:color w:val="000000" w:themeColor="text1"/>
          <w:szCs w:val="21"/>
        </w:rPr>
        <w:drawing>
          <wp:inline distT="0" distB="0" distL="0" distR="0" wp14:anchorId="373DAA1D" wp14:editId="53B3E517">
            <wp:extent cx="3604260" cy="2811780"/>
            <wp:effectExtent l="0" t="0" r="0" b="0"/>
            <wp:docPr id="1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4260" cy="2811780"/>
                    </a:xfrm>
                    <a:prstGeom prst="rect">
                      <a:avLst/>
                    </a:prstGeom>
                    <a:noFill/>
                    <a:ln>
                      <a:noFill/>
                    </a:ln>
                  </pic:spPr>
                </pic:pic>
              </a:graphicData>
            </a:graphic>
          </wp:inline>
        </w:drawing>
      </w:r>
    </w:p>
    <w:p w14:paraId="14FB8B2E" w14:textId="77777777" w:rsidR="00EE1EB2" w:rsidRPr="002D71D7" w:rsidRDefault="00EE1EB2" w:rsidP="00EE1EB2">
      <w:pPr>
        <w:rPr>
          <w:rFonts w:eastAsia="等线"/>
          <w:color w:val="000000" w:themeColor="text1"/>
          <w:szCs w:val="21"/>
        </w:rPr>
      </w:pPr>
      <w:r w:rsidRPr="002D71D7">
        <w:rPr>
          <w:rFonts w:eastAsia="等线"/>
          <w:b/>
          <w:color w:val="000000" w:themeColor="text1"/>
          <w:szCs w:val="21"/>
        </w:rPr>
        <w:t>Figure S3</w:t>
      </w:r>
      <w:r w:rsidRPr="002D71D7">
        <w:rPr>
          <w:rFonts w:eastAsia="等线"/>
          <w:color w:val="000000" w:themeColor="text1"/>
          <w:szCs w:val="21"/>
        </w:rPr>
        <w:t xml:space="preserve"> Digital photos of (a) GO ink and (b) GO-pyrrole ink. The printing process employing (c) GO ink and (d) GO-pyrrole ink.</w:t>
      </w:r>
    </w:p>
    <w:p w14:paraId="1117256D" w14:textId="77777777" w:rsidR="00EE1EB2" w:rsidRPr="002D71D7" w:rsidRDefault="00EE1EB2" w:rsidP="00EE1EB2">
      <w:pPr>
        <w:rPr>
          <w:rFonts w:eastAsia="等线"/>
          <w:color w:val="000000" w:themeColor="text1"/>
          <w:szCs w:val="21"/>
        </w:rPr>
      </w:pPr>
    </w:p>
    <w:p w14:paraId="4003858A" w14:textId="77777777" w:rsidR="00EE1EB2" w:rsidRPr="002D71D7" w:rsidRDefault="00EE1EB2" w:rsidP="00EE1EB2">
      <w:pPr>
        <w:jc w:val="center"/>
        <w:rPr>
          <w:rFonts w:eastAsia="等线"/>
          <w:b/>
          <w:color w:val="000000" w:themeColor="text1"/>
          <w:szCs w:val="21"/>
        </w:rPr>
      </w:pPr>
      <w:r w:rsidRPr="002D71D7">
        <w:rPr>
          <w:rFonts w:eastAsia="等线"/>
          <w:b/>
          <w:noProof/>
          <w:color w:val="000000" w:themeColor="text1"/>
          <w:szCs w:val="21"/>
        </w:rPr>
        <w:lastRenderedPageBreak/>
        <w:drawing>
          <wp:inline distT="0" distB="0" distL="0" distR="0" wp14:anchorId="376872EE" wp14:editId="3D0DEA8E">
            <wp:extent cx="4259580" cy="1508760"/>
            <wp:effectExtent l="0" t="0" r="0" b="0"/>
            <wp:docPr id="1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59580" cy="1508760"/>
                    </a:xfrm>
                    <a:prstGeom prst="rect">
                      <a:avLst/>
                    </a:prstGeom>
                    <a:noFill/>
                    <a:ln>
                      <a:noFill/>
                    </a:ln>
                  </pic:spPr>
                </pic:pic>
              </a:graphicData>
            </a:graphic>
          </wp:inline>
        </w:drawing>
      </w:r>
    </w:p>
    <w:p w14:paraId="6226C8C9" w14:textId="77777777" w:rsidR="00EE1EB2" w:rsidRPr="002D71D7" w:rsidRDefault="00EE1EB2" w:rsidP="00EE1EB2">
      <w:pPr>
        <w:jc w:val="center"/>
        <w:rPr>
          <w:rFonts w:eastAsia="等线"/>
          <w:color w:val="000000" w:themeColor="text1"/>
          <w:szCs w:val="21"/>
        </w:rPr>
      </w:pPr>
      <w:r w:rsidRPr="002D71D7">
        <w:rPr>
          <w:rFonts w:eastAsia="等线"/>
          <w:b/>
          <w:color w:val="000000" w:themeColor="text1"/>
          <w:szCs w:val="21"/>
        </w:rPr>
        <w:t>Figure S4</w:t>
      </w:r>
      <w:r w:rsidRPr="002D71D7">
        <w:rPr>
          <w:rFonts w:eastAsia="等线"/>
          <w:color w:val="000000" w:themeColor="text1"/>
          <w:szCs w:val="21"/>
        </w:rPr>
        <w:t xml:space="preserve"> </w:t>
      </w:r>
      <w:proofErr w:type="gramStart"/>
      <w:r w:rsidRPr="002D71D7">
        <w:rPr>
          <w:rFonts w:eastAsia="等线"/>
          <w:color w:val="000000" w:themeColor="text1"/>
          <w:szCs w:val="21"/>
        </w:rPr>
        <w:t>The</w:t>
      </w:r>
      <w:proofErr w:type="gramEnd"/>
      <w:r w:rsidRPr="002D71D7">
        <w:rPr>
          <w:rFonts w:eastAsia="等线"/>
          <w:color w:val="000000" w:themeColor="text1"/>
          <w:szCs w:val="21"/>
        </w:rPr>
        <w:t xml:space="preserve"> contact angle tests of (a)</w:t>
      </w:r>
      <w:r w:rsidRPr="002D71D7">
        <w:rPr>
          <w:color w:val="000000" w:themeColor="text1"/>
        </w:rPr>
        <w:t xml:space="preserve"> </w:t>
      </w:r>
      <w:r w:rsidRPr="002D71D7">
        <w:rPr>
          <w:rFonts w:eastAsia="等线"/>
          <w:color w:val="000000" w:themeColor="text1"/>
          <w:szCs w:val="21"/>
        </w:rPr>
        <w:t>typical GO film and (b) pyrrole-treated GO film.</w:t>
      </w:r>
    </w:p>
    <w:p w14:paraId="04F1B611" w14:textId="77777777" w:rsidR="00EE1EB2" w:rsidRPr="002D71D7" w:rsidRDefault="00EE1EB2" w:rsidP="00EE1EB2">
      <w:pPr>
        <w:jc w:val="center"/>
        <w:rPr>
          <w:rFonts w:eastAsia="等线"/>
          <w:b/>
          <w:color w:val="000000" w:themeColor="text1"/>
          <w:szCs w:val="21"/>
        </w:rPr>
      </w:pPr>
    </w:p>
    <w:p w14:paraId="47E264FF" w14:textId="77777777" w:rsidR="00EE1EB2" w:rsidRPr="002D71D7" w:rsidRDefault="00EE1EB2" w:rsidP="00EE1EB2">
      <w:pPr>
        <w:jc w:val="center"/>
        <w:rPr>
          <w:color w:val="000000" w:themeColor="text1"/>
          <w:szCs w:val="21"/>
        </w:rPr>
      </w:pPr>
      <w:r w:rsidRPr="002D71D7">
        <w:rPr>
          <w:noProof/>
          <w:color w:val="000000" w:themeColor="text1"/>
          <w:szCs w:val="21"/>
        </w:rPr>
        <w:drawing>
          <wp:inline distT="0" distB="0" distL="0" distR="0" wp14:anchorId="59EC181C" wp14:editId="5165D1CC">
            <wp:extent cx="2948940" cy="2606040"/>
            <wp:effectExtent l="0" t="0" r="0" b="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48940" cy="2606040"/>
                    </a:xfrm>
                    <a:prstGeom prst="rect">
                      <a:avLst/>
                    </a:prstGeom>
                    <a:noFill/>
                    <a:ln>
                      <a:noFill/>
                    </a:ln>
                  </pic:spPr>
                </pic:pic>
              </a:graphicData>
            </a:graphic>
          </wp:inline>
        </w:drawing>
      </w:r>
    </w:p>
    <w:p w14:paraId="534954AA" w14:textId="77777777" w:rsidR="00EE1EB2" w:rsidRPr="002D71D7" w:rsidRDefault="00EE1EB2" w:rsidP="00EE1EB2">
      <w:pPr>
        <w:jc w:val="center"/>
        <w:rPr>
          <w:rFonts w:eastAsia="等线"/>
          <w:b/>
          <w:color w:val="000000" w:themeColor="text1"/>
          <w:szCs w:val="21"/>
        </w:rPr>
      </w:pPr>
      <w:r w:rsidRPr="002D71D7">
        <w:rPr>
          <w:rFonts w:eastAsia="等线"/>
          <w:b/>
          <w:color w:val="000000" w:themeColor="text1"/>
          <w:szCs w:val="21"/>
        </w:rPr>
        <w:t xml:space="preserve">Figure S5 </w:t>
      </w:r>
      <w:r w:rsidRPr="002D71D7">
        <w:rPr>
          <w:rFonts w:eastAsia="等线"/>
          <w:color w:val="000000" w:themeColor="text1"/>
          <w:szCs w:val="21"/>
        </w:rPr>
        <w:t>Raman spectra and corresponding fitting curves of different samples</w:t>
      </w:r>
      <w:r w:rsidRPr="002D71D7">
        <w:rPr>
          <w:rFonts w:eastAsia="等线" w:hint="eastAsia"/>
          <w:color w:val="000000" w:themeColor="text1"/>
          <w:szCs w:val="21"/>
        </w:rPr>
        <w:t>.</w:t>
      </w:r>
    </w:p>
    <w:p w14:paraId="3F41E948" w14:textId="77777777" w:rsidR="00EE1EB2" w:rsidRPr="002D71D7" w:rsidRDefault="00EE1EB2" w:rsidP="00EE1EB2">
      <w:pPr>
        <w:rPr>
          <w:rFonts w:eastAsia="等线"/>
          <w:b/>
          <w:color w:val="000000" w:themeColor="text1"/>
          <w:szCs w:val="21"/>
        </w:rPr>
      </w:pPr>
    </w:p>
    <w:p w14:paraId="5E9F3BBB" w14:textId="77777777" w:rsidR="00EE1EB2" w:rsidRPr="002D71D7" w:rsidRDefault="00EE1EB2" w:rsidP="00EE1EB2">
      <w:pPr>
        <w:jc w:val="center"/>
        <w:rPr>
          <w:color w:val="000000" w:themeColor="text1"/>
          <w:szCs w:val="21"/>
        </w:rPr>
      </w:pPr>
      <w:r w:rsidRPr="002D71D7">
        <w:rPr>
          <w:noProof/>
          <w:color w:val="000000" w:themeColor="text1"/>
          <w:szCs w:val="21"/>
        </w:rPr>
        <w:drawing>
          <wp:inline distT="0" distB="0" distL="0" distR="0" wp14:anchorId="4A2E60F7" wp14:editId="704AC61C">
            <wp:extent cx="3436620" cy="2667000"/>
            <wp:effectExtent l="0" t="0" r="0" b="0"/>
            <wp:docPr id="1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36620" cy="2667000"/>
                    </a:xfrm>
                    <a:prstGeom prst="rect">
                      <a:avLst/>
                    </a:prstGeom>
                    <a:noFill/>
                    <a:ln>
                      <a:noFill/>
                    </a:ln>
                  </pic:spPr>
                </pic:pic>
              </a:graphicData>
            </a:graphic>
          </wp:inline>
        </w:drawing>
      </w:r>
    </w:p>
    <w:p w14:paraId="1DC36734" w14:textId="77777777" w:rsidR="00EE1EB2" w:rsidRPr="002D71D7" w:rsidRDefault="00EE1EB2" w:rsidP="00EE1EB2">
      <w:pPr>
        <w:rPr>
          <w:color w:val="000000" w:themeColor="text1"/>
          <w:szCs w:val="21"/>
        </w:rPr>
      </w:pPr>
      <w:r w:rsidRPr="002D71D7">
        <w:rPr>
          <w:b/>
          <w:color w:val="000000" w:themeColor="text1"/>
          <w:szCs w:val="21"/>
        </w:rPr>
        <w:t>Figure S6</w:t>
      </w:r>
      <w:r w:rsidRPr="002D71D7">
        <w:rPr>
          <w:color w:val="000000" w:themeColor="text1"/>
          <w:szCs w:val="21"/>
        </w:rPr>
        <w:t xml:space="preserve"> C/O atomic ratios and N contents of the pristine GO, pGP-6 h, pGP-24 h and pGP-1 week.</w:t>
      </w:r>
    </w:p>
    <w:p w14:paraId="6C5AE970" w14:textId="77777777" w:rsidR="00EE1EB2" w:rsidRPr="002D71D7" w:rsidRDefault="00EE1EB2" w:rsidP="00EE1EB2">
      <w:pPr>
        <w:jc w:val="center"/>
        <w:rPr>
          <w:color w:val="000000" w:themeColor="text1"/>
          <w:szCs w:val="21"/>
        </w:rPr>
      </w:pPr>
      <w:r w:rsidRPr="002D71D7">
        <w:rPr>
          <w:noProof/>
          <w:color w:val="000000" w:themeColor="text1"/>
          <w:szCs w:val="21"/>
        </w:rPr>
        <w:lastRenderedPageBreak/>
        <w:drawing>
          <wp:inline distT="0" distB="0" distL="0" distR="0" wp14:anchorId="7F9F0CF7" wp14:editId="13C1560C">
            <wp:extent cx="3520440" cy="2590800"/>
            <wp:effectExtent l="0" t="0" r="0" b="0"/>
            <wp:docPr id="1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20440" cy="2590800"/>
                    </a:xfrm>
                    <a:prstGeom prst="rect">
                      <a:avLst/>
                    </a:prstGeom>
                    <a:noFill/>
                    <a:ln>
                      <a:noFill/>
                    </a:ln>
                  </pic:spPr>
                </pic:pic>
              </a:graphicData>
            </a:graphic>
          </wp:inline>
        </w:drawing>
      </w:r>
    </w:p>
    <w:p w14:paraId="76BA6CB0" w14:textId="77777777" w:rsidR="00EE1EB2" w:rsidRPr="002D71D7" w:rsidRDefault="00EE1EB2" w:rsidP="00EE1EB2">
      <w:pPr>
        <w:jc w:val="center"/>
        <w:rPr>
          <w:color w:val="000000" w:themeColor="text1"/>
          <w:szCs w:val="21"/>
        </w:rPr>
      </w:pPr>
      <w:r w:rsidRPr="002D71D7">
        <w:rPr>
          <w:b/>
          <w:color w:val="000000" w:themeColor="text1"/>
          <w:szCs w:val="21"/>
        </w:rPr>
        <w:t>Figure S7</w:t>
      </w:r>
      <w:r w:rsidRPr="002D71D7">
        <w:rPr>
          <w:color w:val="000000" w:themeColor="text1"/>
          <w:szCs w:val="21"/>
        </w:rPr>
        <w:t xml:space="preserve"> </w:t>
      </w:r>
      <w:proofErr w:type="gramStart"/>
      <w:r w:rsidRPr="002D71D7">
        <w:rPr>
          <w:color w:val="000000" w:themeColor="text1"/>
          <w:szCs w:val="21"/>
        </w:rPr>
        <w:t>The</w:t>
      </w:r>
      <w:proofErr w:type="gramEnd"/>
      <w:r w:rsidRPr="002D71D7">
        <w:rPr>
          <w:color w:val="000000" w:themeColor="text1"/>
          <w:szCs w:val="21"/>
        </w:rPr>
        <w:t xml:space="preserve"> response currents of different samples in the CV curves at the voltage of 0.5 V.</w:t>
      </w:r>
    </w:p>
    <w:p w14:paraId="68E897A4" w14:textId="77777777" w:rsidR="00EE1EB2" w:rsidRPr="002D71D7" w:rsidRDefault="00EE1EB2" w:rsidP="00EE1EB2">
      <w:pPr>
        <w:rPr>
          <w:color w:val="000000" w:themeColor="text1"/>
          <w:szCs w:val="21"/>
        </w:rPr>
      </w:pPr>
    </w:p>
    <w:p w14:paraId="3E0E6A96" w14:textId="77777777" w:rsidR="00EE1EB2" w:rsidRPr="002D71D7" w:rsidRDefault="00EE1EB2" w:rsidP="00EE1EB2">
      <w:pPr>
        <w:jc w:val="center"/>
        <w:rPr>
          <w:color w:val="000000" w:themeColor="text1"/>
          <w:szCs w:val="21"/>
        </w:rPr>
      </w:pPr>
      <w:r w:rsidRPr="002D71D7">
        <w:rPr>
          <w:noProof/>
          <w:color w:val="000000" w:themeColor="text1"/>
          <w:szCs w:val="21"/>
        </w:rPr>
        <w:drawing>
          <wp:inline distT="0" distB="0" distL="0" distR="0" wp14:anchorId="7B0EB6A4" wp14:editId="7E8198D3">
            <wp:extent cx="4671060" cy="3832860"/>
            <wp:effectExtent l="0" t="0" r="0" b="0"/>
            <wp:docPr id="1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13" cstate="print">
                      <a:extLst>
                        <a:ext uri="{28A0092B-C50C-407E-A947-70E740481C1C}">
                          <a14:useLocalDpi xmlns:a14="http://schemas.microsoft.com/office/drawing/2010/main" val="0"/>
                        </a:ext>
                      </a:extLst>
                    </a:blip>
                    <a:srcRect l="1476"/>
                    <a:stretch>
                      <a:fillRect/>
                    </a:stretch>
                  </pic:blipFill>
                  <pic:spPr bwMode="auto">
                    <a:xfrm>
                      <a:off x="0" y="0"/>
                      <a:ext cx="4671060" cy="3832860"/>
                    </a:xfrm>
                    <a:prstGeom prst="rect">
                      <a:avLst/>
                    </a:prstGeom>
                    <a:noFill/>
                    <a:ln>
                      <a:noFill/>
                    </a:ln>
                  </pic:spPr>
                </pic:pic>
              </a:graphicData>
            </a:graphic>
          </wp:inline>
        </w:drawing>
      </w:r>
    </w:p>
    <w:p w14:paraId="4A1BC792" w14:textId="77777777" w:rsidR="00EE1EB2" w:rsidRPr="002D71D7" w:rsidRDefault="00EE1EB2" w:rsidP="00EE1EB2">
      <w:pPr>
        <w:jc w:val="center"/>
        <w:rPr>
          <w:color w:val="000000" w:themeColor="text1"/>
          <w:szCs w:val="21"/>
        </w:rPr>
      </w:pPr>
      <w:r w:rsidRPr="002D71D7">
        <w:rPr>
          <w:b/>
          <w:color w:val="000000" w:themeColor="text1"/>
          <w:szCs w:val="21"/>
        </w:rPr>
        <w:t>Figure S8</w:t>
      </w:r>
      <w:r w:rsidRPr="002D71D7">
        <w:rPr>
          <w:color w:val="000000" w:themeColor="text1"/>
          <w:szCs w:val="21"/>
        </w:rPr>
        <w:t xml:space="preserve"> Samples with different treatment time tested under 5, 30, 50 and 100 mV s</w:t>
      </w:r>
      <w:r w:rsidRPr="002D71D7">
        <w:rPr>
          <w:color w:val="000000" w:themeColor="text1"/>
          <w:szCs w:val="21"/>
          <w:vertAlign w:val="superscript"/>
        </w:rPr>
        <w:t>-1</w:t>
      </w:r>
      <w:r w:rsidRPr="002D71D7">
        <w:rPr>
          <w:color w:val="000000" w:themeColor="text1"/>
          <w:szCs w:val="21"/>
        </w:rPr>
        <w:t>.</w:t>
      </w:r>
    </w:p>
    <w:p w14:paraId="26C40608" w14:textId="77777777" w:rsidR="00EE1EB2" w:rsidRPr="002D71D7" w:rsidRDefault="00EE1EB2" w:rsidP="00EE1EB2">
      <w:pPr>
        <w:rPr>
          <w:color w:val="000000" w:themeColor="text1"/>
          <w:szCs w:val="21"/>
        </w:rPr>
      </w:pPr>
    </w:p>
    <w:p w14:paraId="49281A27" w14:textId="77777777" w:rsidR="00EE1EB2" w:rsidRPr="002D71D7" w:rsidRDefault="00EE1EB2" w:rsidP="00EE1EB2">
      <w:pPr>
        <w:jc w:val="center"/>
        <w:rPr>
          <w:color w:val="000000" w:themeColor="text1"/>
          <w:szCs w:val="21"/>
        </w:rPr>
      </w:pPr>
      <w:r w:rsidRPr="002D71D7">
        <w:rPr>
          <w:noProof/>
          <w:color w:val="000000" w:themeColor="text1"/>
          <w:szCs w:val="21"/>
        </w:rPr>
        <w:lastRenderedPageBreak/>
        <w:drawing>
          <wp:inline distT="0" distB="0" distL="0" distR="0" wp14:anchorId="4CD0E28B" wp14:editId="048FCD22">
            <wp:extent cx="3802380" cy="4815840"/>
            <wp:effectExtent l="0" t="0" r="0" b="0"/>
            <wp:docPr id="2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02380" cy="4815840"/>
                    </a:xfrm>
                    <a:prstGeom prst="rect">
                      <a:avLst/>
                    </a:prstGeom>
                    <a:noFill/>
                    <a:ln>
                      <a:noFill/>
                    </a:ln>
                  </pic:spPr>
                </pic:pic>
              </a:graphicData>
            </a:graphic>
          </wp:inline>
        </w:drawing>
      </w:r>
    </w:p>
    <w:p w14:paraId="22801B51" w14:textId="77777777" w:rsidR="00EE1EB2" w:rsidRPr="002D71D7" w:rsidRDefault="00EE1EB2" w:rsidP="00EE1EB2">
      <w:pPr>
        <w:rPr>
          <w:color w:val="000000" w:themeColor="text1"/>
          <w:szCs w:val="21"/>
        </w:rPr>
      </w:pPr>
      <w:r w:rsidRPr="002D71D7">
        <w:rPr>
          <w:b/>
          <w:color w:val="000000" w:themeColor="text1"/>
          <w:szCs w:val="21"/>
        </w:rPr>
        <w:t>Figure S9</w:t>
      </w:r>
      <w:r w:rsidRPr="002D71D7">
        <w:rPr>
          <w:color w:val="000000" w:themeColor="text1"/>
          <w:szCs w:val="21"/>
        </w:rPr>
        <w:t xml:space="preserve"> (a) Equivalent circuits for the simulations EIS plots. The simulation of EIS plots of (b) MSC-</w:t>
      </w:r>
      <w:proofErr w:type="spellStart"/>
      <w:r w:rsidRPr="002D71D7">
        <w:rPr>
          <w:color w:val="000000" w:themeColor="text1"/>
          <w:szCs w:val="21"/>
        </w:rPr>
        <w:t>rGO</w:t>
      </w:r>
      <w:proofErr w:type="spellEnd"/>
      <w:r w:rsidRPr="002D71D7">
        <w:rPr>
          <w:color w:val="000000" w:themeColor="text1"/>
          <w:szCs w:val="21"/>
        </w:rPr>
        <w:t>, (c) MSC-6 h, (d) MSC-24 h and (e) MSC-1 week. R</w:t>
      </w:r>
      <w:r w:rsidRPr="002D71D7">
        <w:rPr>
          <w:color w:val="000000" w:themeColor="text1"/>
          <w:szCs w:val="21"/>
          <w:vertAlign w:val="subscript"/>
        </w:rPr>
        <w:t>s</w:t>
      </w:r>
      <w:r w:rsidRPr="002D71D7">
        <w:rPr>
          <w:color w:val="000000" w:themeColor="text1"/>
          <w:szCs w:val="21"/>
        </w:rPr>
        <w:t xml:space="preserve"> is the equivalent series resistance of the devices. CPE and </w:t>
      </w:r>
      <w:proofErr w:type="spellStart"/>
      <w:r w:rsidRPr="002D71D7">
        <w:rPr>
          <w:color w:val="000000" w:themeColor="text1"/>
          <w:szCs w:val="21"/>
        </w:rPr>
        <w:t>R</w:t>
      </w:r>
      <w:r w:rsidRPr="002D71D7">
        <w:rPr>
          <w:color w:val="000000" w:themeColor="text1"/>
          <w:szCs w:val="21"/>
          <w:vertAlign w:val="subscript"/>
        </w:rPr>
        <w:t>ct</w:t>
      </w:r>
      <w:proofErr w:type="spellEnd"/>
      <w:r w:rsidRPr="002D71D7">
        <w:rPr>
          <w:color w:val="000000" w:themeColor="text1"/>
          <w:szCs w:val="21"/>
        </w:rPr>
        <w:t xml:space="preserve"> are the double layer capacitance and charge-transfer resistance, respectively. W</w:t>
      </w:r>
      <w:r w:rsidRPr="002D71D7">
        <w:rPr>
          <w:color w:val="000000" w:themeColor="text1"/>
          <w:szCs w:val="21"/>
          <w:vertAlign w:val="subscript"/>
        </w:rPr>
        <w:t>o</w:t>
      </w:r>
      <w:r w:rsidRPr="002D71D7">
        <w:rPr>
          <w:color w:val="000000" w:themeColor="text1"/>
          <w:szCs w:val="21"/>
        </w:rPr>
        <w:t xml:space="preserve"> is the generalized finite length Warburg element.</w:t>
      </w:r>
    </w:p>
    <w:p w14:paraId="27A4C167" w14:textId="77777777" w:rsidR="00EE1EB2" w:rsidRPr="002D71D7" w:rsidRDefault="00EE1EB2" w:rsidP="00EE1EB2">
      <w:pPr>
        <w:jc w:val="center"/>
        <w:rPr>
          <w:rFonts w:eastAsia="等线"/>
          <w:color w:val="000000" w:themeColor="text1"/>
          <w:szCs w:val="21"/>
        </w:rPr>
      </w:pPr>
      <w:r w:rsidRPr="002D71D7">
        <w:rPr>
          <w:noProof/>
          <w:color w:val="000000" w:themeColor="text1"/>
          <w:szCs w:val="21"/>
        </w:rPr>
        <w:drawing>
          <wp:inline distT="0" distB="0" distL="0" distR="0" wp14:anchorId="1BBD54A4" wp14:editId="4964CF66">
            <wp:extent cx="3566160" cy="2651760"/>
            <wp:effectExtent l="0" t="0" r="0" b="0"/>
            <wp:docPr id="2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15">
                      <a:extLst>
                        <a:ext uri="{28A0092B-C50C-407E-A947-70E740481C1C}">
                          <a14:useLocalDpi xmlns:a14="http://schemas.microsoft.com/office/drawing/2010/main" val="0"/>
                        </a:ext>
                      </a:extLst>
                    </a:blip>
                    <a:srcRect l="3117" t="8502" r="10893" b="2322"/>
                    <a:stretch>
                      <a:fillRect/>
                    </a:stretch>
                  </pic:blipFill>
                  <pic:spPr bwMode="auto">
                    <a:xfrm>
                      <a:off x="0" y="0"/>
                      <a:ext cx="3566160" cy="2651760"/>
                    </a:xfrm>
                    <a:prstGeom prst="rect">
                      <a:avLst/>
                    </a:prstGeom>
                    <a:noFill/>
                    <a:ln>
                      <a:noFill/>
                    </a:ln>
                  </pic:spPr>
                </pic:pic>
              </a:graphicData>
            </a:graphic>
          </wp:inline>
        </w:drawing>
      </w:r>
    </w:p>
    <w:p w14:paraId="769C5120" w14:textId="77777777" w:rsidR="00EE1EB2" w:rsidRPr="002D71D7" w:rsidRDefault="00EE1EB2" w:rsidP="00EE1EB2">
      <w:pPr>
        <w:jc w:val="center"/>
        <w:rPr>
          <w:rFonts w:eastAsia="等线"/>
          <w:color w:val="000000" w:themeColor="text1"/>
          <w:szCs w:val="21"/>
        </w:rPr>
      </w:pPr>
      <w:r w:rsidRPr="002D71D7">
        <w:rPr>
          <w:b/>
          <w:color w:val="000000" w:themeColor="text1"/>
          <w:szCs w:val="21"/>
        </w:rPr>
        <w:t>Figure S10</w:t>
      </w:r>
      <w:r w:rsidRPr="002D71D7">
        <w:rPr>
          <w:color w:val="000000" w:themeColor="text1"/>
          <w:szCs w:val="21"/>
        </w:rPr>
        <w:t xml:space="preserve"> </w:t>
      </w:r>
      <w:proofErr w:type="gramStart"/>
      <w:r w:rsidRPr="002D71D7">
        <w:rPr>
          <w:color w:val="000000" w:themeColor="text1"/>
          <w:szCs w:val="21"/>
        </w:rPr>
        <w:t>The</w:t>
      </w:r>
      <w:proofErr w:type="gramEnd"/>
      <w:r w:rsidRPr="002D71D7">
        <w:rPr>
          <w:color w:val="000000" w:themeColor="text1"/>
          <w:szCs w:val="21"/>
        </w:rPr>
        <w:t xml:space="preserve"> comparison of MSC with 6 layers under different treating time.</w:t>
      </w:r>
    </w:p>
    <w:p w14:paraId="65E1281E" w14:textId="77777777" w:rsidR="00EE1EB2" w:rsidRPr="002D71D7" w:rsidRDefault="00EE1EB2" w:rsidP="00EE1EB2">
      <w:pPr>
        <w:rPr>
          <w:rFonts w:eastAsia="等线"/>
          <w:color w:val="000000" w:themeColor="text1"/>
          <w:szCs w:val="21"/>
        </w:rPr>
      </w:pPr>
    </w:p>
    <w:p w14:paraId="09CCEB88" w14:textId="77777777" w:rsidR="00EE1EB2" w:rsidRPr="002D71D7" w:rsidRDefault="00EE1EB2" w:rsidP="00EE1EB2">
      <w:pPr>
        <w:jc w:val="center"/>
        <w:rPr>
          <w:color w:val="000000" w:themeColor="text1"/>
          <w:szCs w:val="21"/>
        </w:rPr>
      </w:pPr>
      <w:r w:rsidRPr="002D71D7">
        <w:rPr>
          <w:noProof/>
          <w:color w:val="000000" w:themeColor="text1"/>
          <w:szCs w:val="21"/>
        </w:rPr>
        <w:lastRenderedPageBreak/>
        <w:drawing>
          <wp:inline distT="0" distB="0" distL="0" distR="0" wp14:anchorId="3B756242" wp14:editId="21474E87">
            <wp:extent cx="5120640" cy="3870960"/>
            <wp:effectExtent l="0" t="0" r="0" b="0"/>
            <wp:docPr id="2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20640" cy="3870960"/>
                    </a:xfrm>
                    <a:prstGeom prst="rect">
                      <a:avLst/>
                    </a:prstGeom>
                    <a:noFill/>
                    <a:ln>
                      <a:noFill/>
                    </a:ln>
                  </pic:spPr>
                </pic:pic>
              </a:graphicData>
            </a:graphic>
          </wp:inline>
        </w:drawing>
      </w:r>
    </w:p>
    <w:p w14:paraId="157471B6" w14:textId="77777777" w:rsidR="00EE1EB2" w:rsidRPr="002D71D7" w:rsidRDefault="00EE1EB2" w:rsidP="00EE1EB2">
      <w:pPr>
        <w:rPr>
          <w:color w:val="000000" w:themeColor="text1"/>
          <w:szCs w:val="21"/>
        </w:rPr>
      </w:pPr>
      <w:r w:rsidRPr="002D71D7">
        <w:rPr>
          <w:b/>
          <w:color w:val="000000" w:themeColor="text1"/>
          <w:szCs w:val="21"/>
        </w:rPr>
        <w:t>Figure S11</w:t>
      </w:r>
      <w:r w:rsidRPr="002D71D7">
        <w:rPr>
          <w:color w:val="000000" w:themeColor="text1"/>
          <w:szCs w:val="21"/>
        </w:rPr>
        <w:t xml:space="preserve"> </w:t>
      </w:r>
      <w:proofErr w:type="gramStart"/>
      <w:r w:rsidRPr="002D71D7">
        <w:rPr>
          <w:color w:val="000000" w:themeColor="text1"/>
          <w:szCs w:val="21"/>
        </w:rPr>
        <w:t>The</w:t>
      </w:r>
      <w:proofErr w:type="gramEnd"/>
      <w:r w:rsidRPr="002D71D7">
        <w:rPr>
          <w:color w:val="000000" w:themeColor="text1"/>
          <w:szCs w:val="21"/>
        </w:rPr>
        <w:t xml:space="preserve"> comparison of MSC with 6 layers before and after O</w:t>
      </w:r>
      <w:r w:rsidRPr="002D71D7">
        <w:rPr>
          <w:color w:val="000000" w:themeColor="text1"/>
          <w:szCs w:val="21"/>
          <w:vertAlign w:val="subscript"/>
        </w:rPr>
        <w:t>2</w:t>
      </w:r>
      <w:r w:rsidRPr="002D71D7">
        <w:rPr>
          <w:color w:val="000000" w:themeColor="text1"/>
          <w:szCs w:val="21"/>
        </w:rPr>
        <w:t>-plasma-treatment. Testing at (a) 10 mV s</w:t>
      </w:r>
      <w:r w:rsidRPr="002D71D7">
        <w:rPr>
          <w:color w:val="000000" w:themeColor="text1"/>
          <w:szCs w:val="21"/>
          <w:vertAlign w:val="superscript"/>
        </w:rPr>
        <w:t>-1</w:t>
      </w:r>
      <w:r w:rsidRPr="002D71D7">
        <w:rPr>
          <w:color w:val="000000" w:themeColor="text1"/>
          <w:szCs w:val="21"/>
        </w:rPr>
        <w:t>, (b) 50 mV s</w:t>
      </w:r>
      <w:r w:rsidRPr="002D71D7">
        <w:rPr>
          <w:color w:val="000000" w:themeColor="text1"/>
          <w:szCs w:val="21"/>
          <w:vertAlign w:val="superscript"/>
        </w:rPr>
        <w:t>-1</w:t>
      </w:r>
      <w:r w:rsidRPr="002D71D7">
        <w:rPr>
          <w:color w:val="000000" w:themeColor="text1"/>
          <w:szCs w:val="21"/>
        </w:rPr>
        <w:t xml:space="preserve"> and (c) 1 mA cm</w:t>
      </w:r>
      <w:r w:rsidRPr="002D71D7">
        <w:rPr>
          <w:color w:val="000000" w:themeColor="text1"/>
          <w:szCs w:val="21"/>
          <w:vertAlign w:val="superscript"/>
        </w:rPr>
        <w:t>-2</w:t>
      </w:r>
      <w:r w:rsidRPr="002D71D7">
        <w:rPr>
          <w:color w:val="000000" w:themeColor="text1"/>
          <w:szCs w:val="21"/>
        </w:rPr>
        <w:t>. (d) Specific capacitance at different current densities.</w:t>
      </w:r>
    </w:p>
    <w:p w14:paraId="2F3B1A86" w14:textId="77777777" w:rsidR="00EE1EB2" w:rsidRPr="002D71D7" w:rsidRDefault="00EE1EB2" w:rsidP="00EE1EB2">
      <w:pPr>
        <w:rPr>
          <w:rFonts w:eastAsia="等线"/>
          <w:color w:val="000000" w:themeColor="text1"/>
          <w:szCs w:val="21"/>
        </w:rPr>
      </w:pPr>
    </w:p>
    <w:p w14:paraId="0975647E" w14:textId="77777777" w:rsidR="00EE1EB2" w:rsidRPr="002D71D7" w:rsidRDefault="00EE1EB2" w:rsidP="00EE1EB2">
      <w:pPr>
        <w:rPr>
          <w:color w:val="000000" w:themeColor="text1"/>
          <w:szCs w:val="21"/>
        </w:rPr>
      </w:pPr>
    </w:p>
    <w:p w14:paraId="779CF922" w14:textId="77777777" w:rsidR="00EE1EB2" w:rsidRPr="002D71D7" w:rsidRDefault="00EE1EB2" w:rsidP="00EE1EB2">
      <w:pPr>
        <w:jc w:val="center"/>
        <w:rPr>
          <w:color w:val="000000" w:themeColor="text1"/>
          <w:szCs w:val="21"/>
        </w:rPr>
      </w:pPr>
      <w:r w:rsidRPr="002D71D7">
        <w:rPr>
          <w:noProof/>
          <w:color w:val="000000" w:themeColor="text1"/>
          <w:szCs w:val="21"/>
        </w:rPr>
        <w:drawing>
          <wp:inline distT="0" distB="0" distL="0" distR="0" wp14:anchorId="479C4EA2" wp14:editId="52818287">
            <wp:extent cx="2971800" cy="2849880"/>
            <wp:effectExtent l="0" t="0" r="0"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cstate="print">
                      <a:extLst>
                        <a:ext uri="{28A0092B-C50C-407E-A947-70E740481C1C}">
                          <a14:useLocalDpi xmlns:a14="http://schemas.microsoft.com/office/drawing/2010/main" val="0"/>
                        </a:ext>
                      </a:extLst>
                    </a:blip>
                    <a:srcRect r="2196"/>
                    <a:stretch>
                      <a:fillRect/>
                    </a:stretch>
                  </pic:blipFill>
                  <pic:spPr bwMode="auto">
                    <a:xfrm>
                      <a:off x="0" y="0"/>
                      <a:ext cx="2971800" cy="2849880"/>
                    </a:xfrm>
                    <a:prstGeom prst="rect">
                      <a:avLst/>
                    </a:prstGeom>
                    <a:noFill/>
                    <a:ln>
                      <a:noFill/>
                    </a:ln>
                  </pic:spPr>
                </pic:pic>
              </a:graphicData>
            </a:graphic>
          </wp:inline>
        </w:drawing>
      </w:r>
    </w:p>
    <w:p w14:paraId="5C0E7281" w14:textId="77777777" w:rsidR="00EE1EB2" w:rsidRPr="002D71D7" w:rsidRDefault="00EE1EB2" w:rsidP="00EE1EB2">
      <w:pPr>
        <w:rPr>
          <w:color w:val="000000" w:themeColor="text1"/>
          <w:szCs w:val="21"/>
        </w:rPr>
      </w:pPr>
      <w:r w:rsidRPr="002D71D7">
        <w:rPr>
          <w:b/>
          <w:color w:val="000000" w:themeColor="text1"/>
          <w:szCs w:val="21"/>
        </w:rPr>
        <w:t>Figure S12</w:t>
      </w:r>
      <w:r w:rsidRPr="002D71D7">
        <w:rPr>
          <w:color w:val="000000" w:themeColor="text1"/>
          <w:szCs w:val="21"/>
        </w:rPr>
        <w:t xml:space="preserve"> TEM image of NC/</w:t>
      </w:r>
      <w:proofErr w:type="spellStart"/>
      <w:r w:rsidRPr="002D71D7">
        <w:rPr>
          <w:color w:val="000000" w:themeColor="text1"/>
          <w:szCs w:val="21"/>
        </w:rPr>
        <w:t>rGO</w:t>
      </w:r>
      <w:proofErr w:type="spellEnd"/>
      <w:r w:rsidRPr="002D71D7">
        <w:rPr>
          <w:color w:val="000000" w:themeColor="text1"/>
          <w:szCs w:val="21"/>
        </w:rPr>
        <w:t>. The circled amorphous parts refer to NC and the lattice fringe of graphene can also be identified.</w:t>
      </w:r>
    </w:p>
    <w:p w14:paraId="314BA118" w14:textId="77777777" w:rsidR="00EE1EB2" w:rsidRPr="002D71D7" w:rsidRDefault="00EE1EB2" w:rsidP="00EE1EB2">
      <w:pPr>
        <w:jc w:val="center"/>
        <w:rPr>
          <w:color w:val="000000" w:themeColor="text1"/>
          <w:szCs w:val="21"/>
        </w:rPr>
      </w:pPr>
      <w:r w:rsidRPr="002D71D7">
        <w:rPr>
          <w:noProof/>
          <w:color w:val="000000" w:themeColor="text1"/>
          <w:szCs w:val="21"/>
        </w:rPr>
        <w:lastRenderedPageBreak/>
        <w:drawing>
          <wp:inline distT="0" distB="0" distL="0" distR="0" wp14:anchorId="4D79618A" wp14:editId="449FC592">
            <wp:extent cx="5021580" cy="3284220"/>
            <wp:effectExtent l="0" t="0" r="0" b="0"/>
            <wp:docPr id="2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21580" cy="3284220"/>
                    </a:xfrm>
                    <a:prstGeom prst="rect">
                      <a:avLst/>
                    </a:prstGeom>
                    <a:noFill/>
                    <a:ln>
                      <a:noFill/>
                    </a:ln>
                  </pic:spPr>
                </pic:pic>
              </a:graphicData>
            </a:graphic>
          </wp:inline>
        </w:drawing>
      </w:r>
    </w:p>
    <w:p w14:paraId="3D6FF494" w14:textId="77777777" w:rsidR="00EE1EB2" w:rsidRPr="002D71D7" w:rsidRDefault="00EE1EB2" w:rsidP="00EE1EB2">
      <w:pPr>
        <w:rPr>
          <w:color w:val="000000" w:themeColor="text1"/>
          <w:szCs w:val="21"/>
        </w:rPr>
      </w:pPr>
      <w:r w:rsidRPr="002D71D7">
        <w:rPr>
          <w:b/>
          <w:color w:val="000000" w:themeColor="text1"/>
          <w:szCs w:val="21"/>
        </w:rPr>
        <w:t>Figure S13</w:t>
      </w:r>
      <w:r w:rsidRPr="002D71D7">
        <w:rPr>
          <w:color w:val="000000" w:themeColor="text1"/>
          <w:szCs w:val="21"/>
        </w:rPr>
        <w:t xml:space="preserve"> (a) STEM image of NC/</w:t>
      </w:r>
      <w:proofErr w:type="spellStart"/>
      <w:r w:rsidRPr="002D71D7">
        <w:rPr>
          <w:color w:val="000000" w:themeColor="text1"/>
          <w:szCs w:val="21"/>
        </w:rPr>
        <w:t>rGO</w:t>
      </w:r>
      <w:proofErr w:type="spellEnd"/>
      <w:r w:rsidRPr="002D71D7">
        <w:rPr>
          <w:color w:val="000000" w:themeColor="text1"/>
          <w:szCs w:val="21"/>
        </w:rPr>
        <w:t xml:space="preserve">. Bright particles circled red were determined to be NC and interlamellar distance of </w:t>
      </w:r>
      <w:proofErr w:type="spellStart"/>
      <w:r w:rsidRPr="002D71D7">
        <w:rPr>
          <w:color w:val="000000" w:themeColor="text1"/>
          <w:szCs w:val="21"/>
        </w:rPr>
        <w:t>rGO</w:t>
      </w:r>
      <w:proofErr w:type="spellEnd"/>
      <w:r w:rsidRPr="002D71D7">
        <w:rPr>
          <w:color w:val="000000" w:themeColor="text1"/>
          <w:szCs w:val="21"/>
        </w:rPr>
        <w:t xml:space="preserve"> was measured to be 0.37 nm. (b-e) EDS results of C, N, O from STEM test. (f) The content of C, N, O obtained from STEM test.</w:t>
      </w:r>
    </w:p>
    <w:p w14:paraId="0B06A9F6" w14:textId="77777777" w:rsidR="00EE1EB2" w:rsidRPr="002D71D7" w:rsidRDefault="00EE1EB2" w:rsidP="00EE1EB2">
      <w:pPr>
        <w:jc w:val="center"/>
        <w:rPr>
          <w:color w:val="000000" w:themeColor="text1"/>
          <w:szCs w:val="21"/>
        </w:rPr>
      </w:pPr>
      <w:r w:rsidRPr="002D71D7">
        <w:rPr>
          <w:noProof/>
          <w:color w:val="000000" w:themeColor="text1"/>
          <w:szCs w:val="21"/>
        </w:rPr>
        <w:drawing>
          <wp:inline distT="0" distB="0" distL="0" distR="0" wp14:anchorId="406B5518" wp14:editId="70AC5880">
            <wp:extent cx="3604260" cy="2766060"/>
            <wp:effectExtent l="0" t="0" r="0" b="0"/>
            <wp:docPr id="2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19">
                      <a:extLst>
                        <a:ext uri="{28A0092B-C50C-407E-A947-70E740481C1C}">
                          <a14:useLocalDpi xmlns:a14="http://schemas.microsoft.com/office/drawing/2010/main" val="0"/>
                        </a:ext>
                      </a:extLst>
                    </a:blip>
                    <a:srcRect l="1138"/>
                    <a:stretch>
                      <a:fillRect/>
                    </a:stretch>
                  </pic:blipFill>
                  <pic:spPr bwMode="auto">
                    <a:xfrm>
                      <a:off x="0" y="0"/>
                      <a:ext cx="3604260" cy="2766060"/>
                    </a:xfrm>
                    <a:prstGeom prst="rect">
                      <a:avLst/>
                    </a:prstGeom>
                    <a:noFill/>
                    <a:ln>
                      <a:noFill/>
                    </a:ln>
                  </pic:spPr>
                </pic:pic>
              </a:graphicData>
            </a:graphic>
          </wp:inline>
        </w:drawing>
      </w:r>
    </w:p>
    <w:p w14:paraId="19B2EDD4" w14:textId="77777777" w:rsidR="00EE1EB2" w:rsidRPr="002D71D7" w:rsidRDefault="00EE1EB2" w:rsidP="00EE1EB2">
      <w:pPr>
        <w:jc w:val="center"/>
        <w:rPr>
          <w:color w:val="000000" w:themeColor="text1"/>
          <w:szCs w:val="21"/>
        </w:rPr>
      </w:pPr>
      <w:r w:rsidRPr="002D71D7">
        <w:rPr>
          <w:b/>
          <w:color w:val="000000" w:themeColor="text1"/>
          <w:szCs w:val="21"/>
        </w:rPr>
        <w:t>Figure S14</w:t>
      </w:r>
      <w:r w:rsidRPr="002D71D7">
        <w:rPr>
          <w:color w:val="000000" w:themeColor="text1"/>
          <w:szCs w:val="21"/>
        </w:rPr>
        <w:t xml:space="preserve"> </w:t>
      </w:r>
      <w:proofErr w:type="gramStart"/>
      <w:r w:rsidRPr="002D71D7">
        <w:rPr>
          <w:color w:val="000000" w:themeColor="text1"/>
          <w:szCs w:val="21"/>
        </w:rPr>
        <w:t>The</w:t>
      </w:r>
      <w:proofErr w:type="gramEnd"/>
      <w:r w:rsidRPr="002D71D7">
        <w:rPr>
          <w:color w:val="000000" w:themeColor="text1"/>
          <w:szCs w:val="21"/>
        </w:rPr>
        <w:t xml:space="preserve"> specific-capacitance-comparison of samples with different layers treated by liquid pyrrole for 1 week.</w:t>
      </w:r>
    </w:p>
    <w:p w14:paraId="005A9EFC" w14:textId="77777777" w:rsidR="00EE1EB2" w:rsidRPr="002D71D7" w:rsidRDefault="00EE1EB2" w:rsidP="00EE1EB2">
      <w:pPr>
        <w:jc w:val="center"/>
        <w:rPr>
          <w:color w:val="000000" w:themeColor="text1"/>
          <w:szCs w:val="21"/>
        </w:rPr>
      </w:pPr>
    </w:p>
    <w:p w14:paraId="2F91C92B" w14:textId="77777777" w:rsidR="00EE1EB2" w:rsidRPr="002D71D7" w:rsidRDefault="00EE1EB2" w:rsidP="00EE1EB2">
      <w:pPr>
        <w:rPr>
          <w:color w:val="000000" w:themeColor="text1"/>
          <w:szCs w:val="21"/>
        </w:rPr>
      </w:pPr>
    </w:p>
    <w:p w14:paraId="06DF4321" w14:textId="77777777" w:rsidR="00EE1EB2" w:rsidRPr="002D71D7" w:rsidRDefault="00EE1EB2" w:rsidP="00EE1EB2">
      <w:pPr>
        <w:rPr>
          <w:color w:val="000000" w:themeColor="text1"/>
          <w:szCs w:val="21"/>
        </w:rPr>
      </w:pPr>
    </w:p>
    <w:p w14:paraId="3E1EF5F2" w14:textId="77777777" w:rsidR="00EE1EB2" w:rsidRPr="002D71D7" w:rsidRDefault="00EE1EB2" w:rsidP="00EE1EB2">
      <w:pPr>
        <w:rPr>
          <w:color w:val="000000" w:themeColor="text1"/>
          <w:szCs w:val="21"/>
        </w:rPr>
      </w:pPr>
    </w:p>
    <w:p w14:paraId="44CE1E27" w14:textId="77777777" w:rsidR="00EE1EB2" w:rsidRPr="002D71D7" w:rsidRDefault="00EE1EB2" w:rsidP="00EE1EB2">
      <w:pPr>
        <w:rPr>
          <w:color w:val="000000" w:themeColor="text1"/>
          <w:szCs w:val="21"/>
        </w:rPr>
      </w:pPr>
    </w:p>
    <w:p w14:paraId="3267A4D2" w14:textId="77777777" w:rsidR="00EE1EB2" w:rsidRPr="002D71D7" w:rsidRDefault="00EE1EB2" w:rsidP="00EE1EB2">
      <w:pPr>
        <w:rPr>
          <w:color w:val="000000" w:themeColor="text1"/>
          <w:szCs w:val="21"/>
        </w:rPr>
      </w:pPr>
    </w:p>
    <w:p w14:paraId="4D2AE048" w14:textId="77777777" w:rsidR="00EE1EB2" w:rsidRPr="002D71D7" w:rsidRDefault="00EE1EB2" w:rsidP="00EE1EB2">
      <w:pPr>
        <w:rPr>
          <w:color w:val="000000" w:themeColor="text1"/>
          <w:szCs w:val="21"/>
        </w:rPr>
      </w:pPr>
    </w:p>
    <w:p w14:paraId="00EB1BC0" w14:textId="77777777" w:rsidR="00EE1EB2" w:rsidRPr="002D71D7" w:rsidRDefault="00EE1EB2" w:rsidP="00EE1EB2">
      <w:pPr>
        <w:rPr>
          <w:color w:val="000000" w:themeColor="text1"/>
          <w:szCs w:val="21"/>
        </w:rPr>
      </w:pPr>
    </w:p>
    <w:p w14:paraId="56945650" w14:textId="77777777" w:rsidR="00EE1EB2" w:rsidRPr="002D71D7" w:rsidRDefault="00EE1EB2" w:rsidP="00EE1EB2">
      <w:pPr>
        <w:rPr>
          <w:color w:val="000000" w:themeColor="text1"/>
          <w:szCs w:val="21"/>
        </w:rPr>
      </w:pPr>
    </w:p>
    <w:p w14:paraId="13C0126F" w14:textId="77777777" w:rsidR="00EE1EB2" w:rsidRPr="002D71D7" w:rsidRDefault="00EE1EB2" w:rsidP="00EE1EB2">
      <w:pPr>
        <w:rPr>
          <w:color w:val="000000" w:themeColor="text1"/>
          <w:szCs w:val="21"/>
        </w:rPr>
      </w:pPr>
    </w:p>
    <w:p w14:paraId="4A8FE352" w14:textId="77777777" w:rsidR="00EE1EB2" w:rsidRPr="002D71D7" w:rsidRDefault="00EE1EB2" w:rsidP="00EE1EB2">
      <w:pPr>
        <w:rPr>
          <w:color w:val="000000" w:themeColor="text1"/>
          <w:szCs w:val="21"/>
        </w:rPr>
      </w:pPr>
    </w:p>
    <w:p w14:paraId="0D10A712" w14:textId="77777777" w:rsidR="00EE1EB2" w:rsidRPr="002D71D7" w:rsidRDefault="00EE1EB2" w:rsidP="00EE1EB2">
      <w:pPr>
        <w:rPr>
          <w:color w:val="000000" w:themeColor="text1"/>
          <w:szCs w:val="21"/>
        </w:rPr>
      </w:pPr>
    </w:p>
    <w:p w14:paraId="52E60EB1" w14:textId="77777777" w:rsidR="00EE1EB2" w:rsidRPr="002D71D7" w:rsidRDefault="00EE1EB2" w:rsidP="00EE1EB2">
      <w:pPr>
        <w:spacing w:line="360" w:lineRule="auto"/>
        <w:jc w:val="center"/>
        <w:rPr>
          <w:color w:val="000000" w:themeColor="text1"/>
          <w:szCs w:val="21"/>
        </w:rPr>
      </w:pPr>
      <w:r w:rsidRPr="002D71D7">
        <w:rPr>
          <w:b/>
          <w:color w:val="000000" w:themeColor="text1"/>
          <w:szCs w:val="21"/>
        </w:rPr>
        <w:t>Table S1.</w:t>
      </w:r>
      <w:r w:rsidRPr="002D71D7">
        <w:rPr>
          <w:color w:val="000000" w:themeColor="text1"/>
          <w:szCs w:val="21"/>
        </w:rPr>
        <w:t xml:space="preserve"> The relative contents of C-C/C=C, C-O-C/C-OH, C=O, HO-C=O and C-N bonds in C related bonds of different samples.</w:t>
      </w:r>
    </w:p>
    <w:tbl>
      <w:tblPr>
        <w:tblpPr w:leftFromText="180" w:rightFromText="180" w:vertAnchor="text" w:horzAnchor="page" w:tblpXSpec="center" w:tblpY="539"/>
        <w:tblW w:w="8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134"/>
        <w:gridCol w:w="1079"/>
        <w:gridCol w:w="1352"/>
        <w:gridCol w:w="1365"/>
        <w:gridCol w:w="1349"/>
      </w:tblGrid>
      <w:tr w:rsidR="00EE1EB2" w:rsidRPr="002D71D7" w14:paraId="41A16F24" w14:textId="77777777" w:rsidTr="00A21FC1">
        <w:trPr>
          <w:trHeight w:val="841"/>
        </w:trPr>
        <w:tc>
          <w:tcPr>
            <w:tcW w:w="2376" w:type="dxa"/>
            <w:tcBorders>
              <w:top w:val="single" w:sz="12" w:space="0" w:color="auto"/>
              <w:left w:val="nil"/>
              <w:bottom w:val="single" w:sz="12" w:space="0" w:color="auto"/>
              <w:right w:val="nil"/>
            </w:tcBorders>
            <w:shd w:val="clear" w:color="auto" w:fill="auto"/>
            <w:vAlign w:val="center"/>
          </w:tcPr>
          <w:p w14:paraId="5ECE7C22" w14:textId="77777777" w:rsidR="00EE1EB2" w:rsidRPr="002D71D7" w:rsidRDefault="00EE1EB2" w:rsidP="00A21FC1">
            <w:pPr>
              <w:spacing w:line="240" w:lineRule="exact"/>
              <w:jc w:val="center"/>
              <w:rPr>
                <w:rFonts w:ascii="Minion Pro" w:eastAsia="等线" w:hAnsi="Minion Pro"/>
                <w:b/>
                <w:bCs/>
                <w:color w:val="000000" w:themeColor="text1"/>
                <w:sz w:val="16"/>
                <w:szCs w:val="16"/>
              </w:rPr>
            </w:pPr>
            <w:r w:rsidRPr="002D71D7">
              <w:rPr>
                <w:rFonts w:ascii="Minion Pro" w:hAnsi="Minion Pro"/>
                <w:noProof/>
                <w:color w:val="000000" w:themeColor="text1"/>
                <w:sz w:val="16"/>
                <w:szCs w:val="16"/>
              </w:rPr>
              <mc:AlternateContent>
                <mc:Choice Requires="wps">
                  <w:drawing>
                    <wp:anchor distT="0" distB="0" distL="114300" distR="114300" simplePos="0" relativeHeight="251661312" behindDoc="0" locked="0" layoutInCell="1" allowOverlap="1" wp14:anchorId="1ECC1E17" wp14:editId="17AB07F0">
                      <wp:simplePos x="0" y="0"/>
                      <wp:positionH relativeFrom="column">
                        <wp:posOffset>255270</wp:posOffset>
                      </wp:positionH>
                      <wp:positionV relativeFrom="paragraph">
                        <wp:posOffset>1905</wp:posOffset>
                      </wp:positionV>
                      <wp:extent cx="1184275" cy="528955"/>
                      <wp:effectExtent l="0" t="0" r="15875" b="4445"/>
                      <wp:wrapNone/>
                      <wp:docPr id="32" name="直接连接符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84275" cy="52895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A5A311E" id="直接连接符 32" o:spid="_x0000_s1026"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pt,.15pt" to="113.35pt,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" strokecolor="windowText" strokeweight="1pt">
                      <v:stroke joinstyle="miter"/>
                      <o:lock v:ext="edit" shapetype="f"/>
                    </v:line>
                  </w:pict>
                </mc:Fallback>
              </mc:AlternateContent>
            </w:r>
            <w:r w:rsidRPr="002D71D7">
              <w:rPr>
                <w:rFonts w:ascii="Minion Pro" w:eastAsia="等线" w:hAnsi="Minion Pro"/>
                <w:b/>
                <w:bCs/>
                <w:color w:val="000000" w:themeColor="text1"/>
                <w:sz w:val="16"/>
                <w:szCs w:val="16"/>
              </w:rPr>
              <w:t xml:space="preserve"> </w:t>
            </w:r>
          </w:p>
          <w:p w14:paraId="327D0A68" w14:textId="77777777" w:rsidR="00EE1EB2" w:rsidRPr="002D71D7" w:rsidRDefault="00EE1EB2" w:rsidP="00A21FC1">
            <w:pPr>
              <w:spacing w:line="240" w:lineRule="exact"/>
              <w:ind w:leftChars="50" w:left="1155" w:hangingChars="500" w:hanging="1050"/>
              <w:rPr>
                <w:rFonts w:ascii="Minion Pro" w:eastAsia="等线" w:hAnsi="Minion Pro"/>
                <w:b/>
                <w:bCs/>
                <w:color w:val="000000" w:themeColor="text1"/>
                <w:sz w:val="16"/>
                <w:szCs w:val="16"/>
              </w:rPr>
            </w:pPr>
            <w:r w:rsidRPr="002D71D7">
              <w:rPr>
                <w:noProof/>
                <w:color w:val="000000" w:themeColor="text1"/>
              </w:rPr>
              <mc:AlternateContent>
                <mc:Choice Requires="wps">
                  <w:drawing>
                    <wp:anchor distT="0" distB="0" distL="114300" distR="114300" simplePos="0" relativeHeight="251660288" behindDoc="0" locked="0" layoutInCell="1" allowOverlap="1" wp14:anchorId="175C42C7" wp14:editId="497A95CC">
                      <wp:simplePos x="0" y="0"/>
                      <wp:positionH relativeFrom="column">
                        <wp:posOffset>-60325</wp:posOffset>
                      </wp:positionH>
                      <wp:positionV relativeFrom="paragraph">
                        <wp:posOffset>127635</wp:posOffset>
                      </wp:positionV>
                      <wp:extent cx="1499235" cy="248285"/>
                      <wp:effectExtent l="0" t="0" r="5715" b="18415"/>
                      <wp:wrapNone/>
                      <wp:docPr id="31" name="直接连接符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99235" cy="24828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EEC6202" id="直接连接符 31"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5pt,10.05pt" to="113.3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" strokecolor="windowText" strokeweight="1pt">
                      <v:stroke joinstyle="miter"/>
                      <o:lock v:ext="edit" shapetype="f"/>
                    </v:line>
                  </w:pict>
                </mc:Fallback>
              </mc:AlternateContent>
            </w:r>
            <w:proofErr w:type="gramStart"/>
            <w:r w:rsidRPr="002D71D7">
              <w:rPr>
                <w:rFonts w:ascii="Minion Pro" w:eastAsia="等线" w:hAnsi="Minion Pro"/>
                <w:b/>
                <w:bCs/>
                <w:color w:val="000000" w:themeColor="text1"/>
                <w:sz w:val="16"/>
                <w:szCs w:val="16"/>
              </w:rPr>
              <w:t>Content(</w:t>
            </w:r>
            <w:proofErr w:type="gramEnd"/>
            <w:r w:rsidRPr="002D71D7">
              <w:rPr>
                <w:rFonts w:ascii="Minion Pro" w:eastAsia="等线" w:hAnsi="Minion Pro"/>
                <w:b/>
                <w:bCs/>
                <w:color w:val="000000" w:themeColor="text1"/>
                <w:sz w:val="16"/>
                <w:szCs w:val="16"/>
              </w:rPr>
              <w:t>%)</w:t>
            </w:r>
            <w:r w:rsidRPr="002D71D7">
              <w:rPr>
                <w:rFonts w:ascii="Minion Pro" w:hAnsi="Minion Pro"/>
                <w:b/>
                <w:noProof/>
                <w:color w:val="000000" w:themeColor="text1"/>
                <w:sz w:val="16"/>
                <w:szCs w:val="16"/>
              </w:rPr>
              <w:t xml:space="preserve">         </w:t>
            </w:r>
            <w:r w:rsidRPr="002D71D7">
              <w:rPr>
                <w:rFonts w:ascii="Minion Pro" w:eastAsia="等线" w:hAnsi="Minion Pro"/>
                <w:b/>
                <w:bCs/>
                <w:color w:val="000000" w:themeColor="text1"/>
                <w:sz w:val="16"/>
                <w:szCs w:val="16"/>
              </w:rPr>
              <w:t>Bonds</w:t>
            </w:r>
          </w:p>
          <w:p w14:paraId="0204FA66" w14:textId="77777777" w:rsidR="00EE1EB2" w:rsidRPr="002D71D7" w:rsidRDefault="00EE1EB2" w:rsidP="00A21FC1">
            <w:pPr>
              <w:spacing w:line="240" w:lineRule="exact"/>
              <w:rPr>
                <w:rFonts w:ascii="Minion Pro" w:eastAsia="等线" w:hAnsi="Minion Pro"/>
                <w:b/>
                <w:bCs/>
                <w:color w:val="000000" w:themeColor="text1"/>
                <w:sz w:val="16"/>
                <w:szCs w:val="16"/>
              </w:rPr>
            </w:pPr>
            <w:r w:rsidRPr="002D71D7">
              <w:rPr>
                <w:rFonts w:ascii="Minion Pro" w:eastAsia="等线" w:hAnsi="Minion Pro"/>
                <w:b/>
                <w:bCs/>
                <w:color w:val="000000" w:themeColor="text1"/>
                <w:sz w:val="16"/>
                <w:szCs w:val="16"/>
              </w:rPr>
              <w:t>Sample</w:t>
            </w:r>
          </w:p>
        </w:tc>
        <w:tc>
          <w:tcPr>
            <w:tcW w:w="1134" w:type="dxa"/>
            <w:tcBorders>
              <w:top w:val="single" w:sz="12" w:space="0" w:color="auto"/>
              <w:left w:val="nil"/>
              <w:bottom w:val="single" w:sz="12" w:space="0" w:color="auto"/>
              <w:right w:val="nil"/>
            </w:tcBorders>
            <w:shd w:val="clear" w:color="auto" w:fill="auto"/>
            <w:vAlign w:val="center"/>
          </w:tcPr>
          <w:p w14:paraId="1406BA87" w14:textId="77777777" w:rsidR="00EE1EB2" w:rsidRPr="002D71D7" w:rsidRDefault="00EE1EB2" w:rsidP="00A21FC1">
            <w:pPr>
              <w:spacing w:line="240" w:lineRule="exact"/>
              <w:jc w:val="center"/>
              <w:rPr>
                <w:rFonts w:ascii="Minion Pro" w:eastAsia="等线" w:hAnsi="Minion Pro"/>
                <w:b/>
                <w:bCs/>
                <w:color w:val="000000" w:themeColor="text1"/>
                <w:sz w:val="16"/>
                <w:szCs w:val="16"/>
              </w:rPr>
            </w:pPr>
            <w:r w:rsidRPr="002D71D7">
              <w:rPr>
                <w:rFonts w:ascii="Minion Pro" w:eastAsia="等线" w:hAnsi="Minion Pro"/>
                <w:b/>
                <w:bCs/>
                <w:color w:val="000000" w:themeColor="text1"/>
                <w:sz w:val="16"/>
                <w:szCs w:val="16"/>
              </w:rPr>
              <w:t>C-C/C=C</w:t>
            </w:r>
          </w:p>
        </w:tc>
        <w:tc>
          <w:tcPr>
            <w:tcW w:w="1079" w:type="dxa"/>
            <w:tcBorders>
              <w:top w:val="single" w:sz="12" w:space="0" w:color="auto"/>
              <w:left w:val="nil"/>
              <w:bottom w:val="single" w:sz="12" w:space="0" w:color="auto"/>
              <w:right w:val="nil"/>
            </w:tcBorders>
            <w:shd w:val="clear" w:color="auto" w:fill="auto"/>
            <w:vAlign w:val="center"/>
          </w:tcPr>
          <w:p w14:paraId="612E8B9C" w14:textId="77777777" w:rsidR="00EE1EB2" w:rsidRPr="002D71D7" w:rsidRDefault="00EE1EB2" w:rsidP="00A21FC1">
            <w:pPr>
              <w:spacing w:line="240" w:lineRule="exact"/>
              <w:jc w:val="center"/>
              <w:rPr>
                <w:rFonts w:ascii="Minion Pro" w:eastAsia="等线" w:hAnsi="Minion Pro"/>
                <w:b/>
                <w:bCs/>
                <w:color w:val="000000" w:themeColor="text1"/>
                <w:sz w:val="16"/>
                <w:szCs w:val="16"/>
              </w:rPr>
            </w:pPr>
            <w:r w:rsidRPr="002D71D7">
              <w:rPr>
                <w:rFonts w:ascii="Minion Pro" w:eastAsia="等线" w:hAnsi="Minion Pro"/>
                <w:b/>
                <w:bCs/>
                <w:color w:val="000000" w:themeColor="text1"/>
                <w:sz w:val="16"/>
                <w:szCs w:val="16"/>
              </w:rPr>
              <w:t>C-O</w:t>
            </w:r>
          </w:p>
        </w:tc>
        <w:tc>
          <w:tcPr>
            <w:tcW w:w="1352" w:type="dxa"/>
            <w:tcBorders>
              <w:top w:val="single" w:sz="12" w:space="0" w:color="auto"/>
              <w:left w:val="nil"/>
              <w:bottom w:val="single" w:sz="12" w:space="0" w:color="auto"/>
              <w:right w:val="nil"/>
            </w:tcBorders>
            <w:shd w:val="clear" w:color="auto" w:fill="auto"/>
            <w:vAlign w:val="center"/>
          </w:tcPr>
          <w:p w14:paraId="51AEC3DA" w14:textId="77777777" w:rsidR="00EE1EB2" w:rsidRPr="002D71D7" w:rsidRDefault="00EE1EB2" w:rsidP="00A21FC1">
            <w:pPr>
              <w:spacing w:line="240" w:lineRule="exact"/>
              <w:jc w:val="center"/>
              <w:rPr>
                <w:rFonts w:ascii="Minion Pro" w:eastAsia="等线" w:hAnsi="Minion Pro"/>
                <w:b/>
                <w:bCs/>
                <w:color w:val="000000" w:themeColor="text1"/>
                <w:sz w:val="16"/>
                <w:szCs w:val="16"/>
              </w:rPr>
            </w:pPr>
            <w:r w:rsidRPr="002D71D7">
              <w:rPr>
                <w:rFonts w:ascii="Minion Pro" w:eastAsia="等线" w:hAnsi="Minion Pro"/>
                <w:b/>
                <w:bCs/>
                <w:color w:val="000000" w:themeColor="text1"/>
                <w:sz w:val="16"/>
                <w:szCs w:val="16"/>
              </w:rPr>
              <w:t>C=O</w:t>
            </w:r>
          </w:p>
        </w:tc>
        <w:tc>
          <w:tcPr>
            <w:tcW w:w="1365" w:type="dxa"/>
            <w:tcBorders>
              <w:top w:val="single" w:sz="12" w:space="0" w:color="auto"/>
              <w:left w:val="nil"/>
              <w:bottom w:val="single" w:sz="12" w:space="0" w:color="auto"/>
              <w:right w:val="nil"/>
            </w:tcBorders>
            <w:shd w:val="clear" w:color="auto" w:fill="auto"/>
            <w:vAlign w:val="center"/>
          </w:tcPr>
          <w:p w14:paraId="389C566A" w14:textId="77777777" w:rsidR="00EE1EB2" w:rsidRPr="002D71D7" w:rsidRDefault="00EE1EB2" w:rsidP="00A21FC1">
            <w:pPr>
              <w:spacing w:line="240" w:lineRule="exact"/>
              <w:jc w:val="center"/>
              <w:rPr>
                <w:rFonts w:ascii="Minion Pro" w:eastAsia="等线" w:hAnsi="Minion Pro"/>
                <w:b/>
                <w:bCs/>
                <w:color w:val="000000" w:themeColor="text1"/>
                <w:sz w:val="16"/>
                <w:szCs w:val="16"/>
              </w:rPr>
            </w:pPr>
            <w:r w:rsidRPr="002D71D7">
              <w:rPr>
                <w:rFonts w:ascii="Minion Pro" w:eastAsia="等线" w:hAnsi="Minion Pro"/>
                <w:b/>
                <w:bCs/>
                <w:color w:val="000000" w:themeColor="text1"/>
                <w:sz w:val="16"/>
                <w:szCs w:val="16"/>
              </w:rPr>
              <w:t>O=C-O</w:t>
            </w:r>
          </w:p>
        </w:tc>
        <w:tc>
          <w:tcPr>
            <w:tcW w:w="1349" w:type="dxa"/>
            <w:tcBorders>
              <w:top w:val="single" w:sz="12" w:space="0" w:color="auto"/>
              <w:left w:val="nil"/>
              <w:bottom w:val="single" w:sz="12" w:space="0" w:color="auto"/>
              <w:right w:val="nil"/>
            </w:tcBorders>
            <w:shd w:val="clear" w:color="auto" w:fill="auto"/>
            <w:vAlign w:val="center"/>
          </w:tcPr>
          <w:p w14:paraId="60AC00A4" w14:textId="77777777" w:rsidR="00EE1EB2" w:rsidRPr="002D71D7" w:rsidRDefault="00EE1EB2" w:rsidP="00A21FC1">
            <w:pPr>
              <w:spacing w:line="240" w:lineRule="exact"/>
              <w:jc w:val="center"/>
              <w:rPr>
                <w:rFonts w:ascii="Minion Pro" w:eastAsia="等线" w:hAnsi="Minion Pro"/>
                <w:b/>
                <w:bCs/>
                <w:color w:val="000000" w:themeColor="text1"/>
                <w:sz w:val="16"/>
                <w:szCs w:val="16"/>
              </w:rPr>
            </w:pPr>
            <w:r w:rsidRPr="002D71D7">
              <w:rPr>
                <w:rFonts w:ascii="Minion Pro" w:eastAsia="等线" w:hAnsi="Minion Pro"/>
                <w:b/>
                <w:bCs/>
                <w:color w:val="000000" w:themeColor="text1"/>
                <w:sz w:val="16"/>
                <w:szCs w:val="16"/>
              </w:rPr>
              <w:t>C-N</w:t>
            </w:r>
          </w:p>
        </w:tc>
      </w:tr>
      <w:tr w:rsidR="00EE1EB2" w:rsidRPr="002D71D7" w14:paraId="23DAB56B" w14:textId="77777777" w:rsidTr="00A21FC1">
        <w:trPr>
          <w:trHeight w:val="630"/>
        </w:trPr>
        <w:tc>
          <w:tcPr>
            <w:tcW w:w="2376" w:type="dxa"/>
            <w:tcBorders>
              <w:top w:val="single" w:sz="12" w:space="0" w:color="auto"/>
              <w:left w:val="nil"/>
              <w:bottom w:val="nil"/>
              <w:right w:val="nil"/>
            </w:tcBorders>
            <w:shd w:val="clear" w:color="auto" w:fill="auto"/>
            <w:vAlign w:val="center"/>
          </w:tcPr>
          <w:p w14:paraId="69319091" w14:textId="77777777" w:rsidR="00EE1EB2" w:rsidRPr="002D71D7" w:rsidRDefault="00EE1EB2" w:rsidP="00A21FC1">
            <w:pPr>
              <w:spacing w:line="240" w:lineRule="exact"/>
              <w:jc w:val="center"/>
              <w:rPr>
                <w:rFonts w:ascii="Minion Pro" w:eastAsia="等线" w:hAnsi="Minion Pro"/>
                <w:b/>
                <w:bCs/>
                <w:color w:val="000000" w:themeColor="text1"/>
                <w:sz w:val="16"/>
                <w:szCs w:val="16"/>
              </w:rPr>
            </w:pPr>
            <w:r w:rsidRPr="002D71D7">
              <w:rPr>
                <w:rFonts w:ascii="Minion Pro" w:eastAsia="等线" w:hAnsi="Minion Pro"/>
                <w:b/>
                <w:bCs/>
                <w:color w:val="000000" w:themeColor="text1"/>
                <w:sz w:val="16"/>
                <w:szCs w:val="16"/>
              </w:rPr>
              <w:t>GO</w:t>
            </w:r>
          </w:p>
        </w:tc>
        <w:tc>
          <w:tcPr>
            <w:tcW w:w="1134" w:type="dxa"/>
            <w:tcBorders>
              <w:top w:val="single" w:sz="12" w:space="0" w:color="auto"/>
              <w:left w:val="nil"/>
              <w:bottom w:val="nil"/>
              <w:right w:val="nil"/>
            </w:tcBorders>
            <w:shd w:val="clear" w:color="auto" w:fill="auto"/>
            <w:vAlign w:val="center"/>
          </w:tcPr>
          <w:p w14:paraId="2D83F85F" w14:textId="77777777" w:rsidR="00EE1EB2" w:rsidRPr="002D71D7" w:rsidRDefault="00EE1EB2" w:rsidP="00A21FC1">
            <w:pPr>
              <w:spacing w:line="240" w:lineRule="exact"/>
              <w:jc w:val="center"/>
              <w:rPr>
                <w:rFonts w:ascii="Minion Pro" w:eastAsia="等线" w:hAnsi="Minion Pro"/>
                <w:bCs/>
                <w:color w:val="000000" w:themeColor="text1"/>
                <w:sz w:val="16"/>
                <w:szCs w:val="16"/>
              </w:rPr>
            </w:pPr>
            <w:r w:rsidRPr="002D71D7">
              <w:rPr>
                <w:rFonts w:ascii="Minion Pro" w:eastAsia="等线" w:hAnsi="Minion Pro"/>
                <w:bCs/>
                <w:color w:val="000000" w:themeColor="text1"/>
                <w:sz w:val="16"/>
                <w:szCs w:val="16"/>
              </w:rPr>
              <w:t xml:space="preserve">42.82 </w:t>
            </w:r>
          </w:p>
        </w:tc>
        <w:tc>
          <w:tcPr>
            <w:tcW w:w="1079" w:type="dxa"/>
            <w:tcBorders>
              <w:top w:val="single" w:sz="12" w:space="0" w:color="auto"/>
              <w:left w:val="nil"/>
              <w:bottom w:val="nil"/>
              <w:right w:val="nil"/>
            </w:tcBorders>
            <w:shd w:val="clear" w:color="auto" w:fill="auto"/>
            <w:vAlign w:val="center"/>
          </w:tcPr>
          <w:p w14:paraId="3ADC2B5B" w14:textId="77777777" w:rsidR="00EE1EB2" w:rsidRPr="002D71D7" w:rsidRDefault="00EE1EB2" w:rsidP="00A21FC1">
            <w:pPr>
              <w:spacing w:line="240" w:lineRule="exact"/>
              <w:jc w:val="center"/>
              <w:rPr>
                <w:rFonts w:ascii="Minion Pro" w:eastAsia="等线" w:hAnsi="Minion Pro"/>
                <w:bCs/>
                <w:color w:val="000000" w:themeColor="text1"/>
                <w:sz w:val="16"/>
                <w:szCs w:val="16"/>
              </w:rPr>
            </w:pPr>
            <w:r w:rsidRPr="002D71D7">
              <w:rPr>
                <w:rFonts w:ascii="Minion Pro" w:eastAsia="等线" w:hAnsi="Minion Pro"/>
                <w:bCs/>
                <w:color w:val="000000" w:themeColor="text1"/>
                <w:sz w:val="16"/>
                <w:szCs w:val="16"/>
              </w:rPr>
              <w:t xml:space="preserve">48.07 </w:t>
            </w:r>
          </w:p>
        </w:tc>
        <w:tc>
          <w:tcPr>
            <w:tcW w:w="1352" w:type="dxa"/>
            <w:tcBorders>
              <w:top w:val="single" w:sz="12" w:space="0" w:color="auto"/>
              <w:left w:val="nil"/>
              <w:bottom w:val="nil"/>
              <w:right w:val="nil"/>
            </w:tcBorders>
            <w:shd w:val="clear" w:color="auto" w:fill="auto"/>
            <w:vAlign w:val="center"/>
          </w:tcPr>
          <w:p w14:paraId="2B78098B" w14:textId="77777777" w:rsidR="00EE1EB2" w:rsidRPr="002D71D7" w:rsidRDefault="00EE1EB2" w:rsidP="00A21FC1">
            <w:pPr>
              <w:spacing w:line="240" w:lineRule="exact"/>
              <w:jc w:val="center"/>
              <w:rPr>
                <w:rFonts w:ascii="Minion Pro" w:eastAsia="等线" w:hAnsi="Minion Pro"/>
                <w:bCs/>
                <w:color w:val="000000" w:themeColor="text1"/>
                <w:sz w:val="16"/>
                <w:szCs w:val="16"/>
              </w:rPr>
            </w:pPr>
            <w:r w:rsidRPr="002D71D7">
              <w:rPr>
                <w:rFonts w:ascii="Minion Pro" w:eastAsia="等线" w:hAnsi="Minion Pro"/>
                <w:bCs/>
                <w:color w:val="000000" w:themeColor="text1"/>
                <w:sz w:val="16"/>
                <w:szCs w:val="16"/>
              </w:rPr>
              <w:t xml:space="preserve">7.48 </w:t>
            </w:r>
          </w:p>
        </w:tc>
        <w:tc>
          <w:tcPr>
            <w:tcW w:w="1365" w:type="dxa"/>
            <w:tcBorders>
              <w:top w:val="single" w:sz="12" w:space="0" w:color="auto"/>
              <w:left w:val="nil"/>
              <w:bottom w:val="nil"/>
              <w:right w:val="nil"/>
            </w:tcBorders>
            <w:shd w:val="clear" w:color="auto" w:fill="auto"/>
            <w:vAlign w:val="center"/>
          </w:tcPr>
          <w:p w14:paraId="3712D7EA" w14:textId="77777777" w:rsidR="00EE1EB2" w:rsidRPr="002D71D7" w:rsidRDefault="00EE1EB2" w:rsidP="00A21FC1">
            <w:pPr>
              <w:spacing w:line="240" w:lineRule="exact"/>
              <w:jc w:val="center"/>
              <w:rPr>
                <w:rFonts w:ascii="Minion Pro" w:eastAsia="等线" w:hAnsi="Minion Pro"/>
                <w:bCs/>
                <w:color w:val="000000" w:themeColor="text1"/>
                <w:sz w:val="16"/>
                <w:szCs w:val="16"/>
              </w:rPr>
            </w:pPr>
            <w:r w:rsidRPr="002D71D7">
              <w:rPr>
                <w:rFonts w:ascii="Minion Pro" w:eastAsia="等线" w:hAnsi="Minion Pro"/>
                <w:bCs/>
                <w:color w:val="000000" w:themeColor="text1"/>
                <w:sz w:val="16"/>
                <w:szCs w:val="16"/>
              </w:rPr>
              <w:t xml:space="preserve">1.63 </w:t>
            </w:r>
          </w:p>
        </w:tc>
        <w:tc>
          <w:tcPr>
            <w:tcW w:w="1349" w:type="dxa"/>
            <w:tcBorders>
              <w:top w:val="single" w:sz="12" w:space="0" w:color="auto"/>
              <w:left w:val="nil"/>
              <w:bottom w:val="nil"/>
              <w:right w:val="nil"/>
            </w:tcBorders>
            <w:shd w:val="clear" w:color="auto" w:fill="auto"/>
            <w:vAlign w:val="center"/>
          </w:tcPr>
          <w:p w14:paraId="68F1EB3F" w14:textId="77777777" w:rsidR="00EE1EB2" w:rsidRPr="002D71D7" w:rsidRDefault="00EE1EB2" w:rsidP="00A21FC1">
            <w:pPr>
              <w:spacing w:line="240" w:lineRule="exact"/>
              <w:jc w:val="center"/>
              <w:rPr>
                <w:rFonts w:ascii="Minion Pro" w:eastAsia="等线" w:hAnsi="Minion Pro"/>
                <w:bCs/>
                <w:color w:val="000000" w:themeColor="text1"/>
                <w:sz w:val="16"/>
                <w:szCs w:val="16"/>
              </w:rPr>
            </w:pPr>
            <w:r w:rsidRPr="002D71D7">
              <w:rPr>
                <w:rFonts w:ascii="Minion Pro" w:eastAsia="等线" w:hAnsi="Minion Pro"/>
                <w:bCs/>
                <w:color w:val="000000" w:themeColor="text1"/>
                <w:sz w:val="16"/>
                <w:szCs w:val="16"/>
              </w:rPr>
              <w:t xml:space="preserve">0.00 </w:t>
            </w:r>
          </w:p>
        </w:tc>
      </w:tr>
      <w:tr w:rsidR="00EE1EB2" w:rsidRPr="002D71D7" w14:paraId="1817296F" w14:textId="77777777" w:rsidTr="00A21FC1">
        <w:trPr>
          <w:trHeight w:val="645"/>
        </w:trPr>
        <w:tc>
          <w:tcPr>
            <w:tcW w:w="2376" w:type="dxa"/>
            <w:tcBorders>
              <w:top w:val="nil"/>
              <w:left w:val="nil"/>
              <w:bottom w:val="nil"/>
              <w:right w:val="nil"/>
            </w:tcBorders>
            <w:shd w:val="clear" w:color="auto" w:fill="auto"/>
            <w:vAlign w:val="center"/>
          </w:tcPr>
          <w:p w14:paraId="186E8212" w14:textId="77777777" w:rsidR="00EE1EB2" w:rsidRPr="002D71D7" w:rsidRDefault="00EE1EB2" w:rsidP="00A21FC1">
            <w:pPr>
              <w:spacing w:line="240" w:lineRule="exact"/>
              <w:jc w:val="center"/>
              <w:rPr>
                <w:rFonts w:ascii="Minion Pro" w:eastAsia="等线" w:hAnsi="Minion Pro"/>
                <w:b/>
                <w:bCs/>
                <w:color w:val="000000" w:themeColor="text1"/>
                <w:sz w:val="16"/>
                <w:szCs w:val="16"/>
              </w:rPr>
            </w:pPr>
            <w:r w:rsidRPr="002D71D7">
              <w:rPr>
                <w:rFonts w:ascii="Minion Pro" w:eastAsia="等线" w:hAnsi="Minion Pro"/>
                <w:b/>
                <w:bCs/>
                <w:color w:val="000000" w:themeColor="text1"/>
                <w:sz w:val="16"/>
                <w:szCs w:val="16"/>
              </w:rPr>
              <w:t>pGP-6 h</w:t>
            </w:r>
          </w:p>
        </w:tc>
        <w:tc>
          <w:tcPr>
            <w:tcW w:w="1134" w:type="dxa"/>
            <w:tcBorders>
              <w:top w:val="nil"/>
              <w:left w:val="nil"/>
              <w:bottom w:val="nil"/>
              <w:right w:val="nil"/>
            </w:tcBorders>
            <w:shd w:val="clear" w:color="auto" w:fill="auto"/>
            <w:vAlign w:val="center"/>
          </w:tcPr>
          <w:p w14:paraId="6280A8DB" w14:textId="77777777" w:rsidR="00EE1EB2" w:rsidRPr="002D71D7" w:rsidRDefault="00EE1EB2" w:rsidP="00A21FC1">
            <w:pPr>
              <w:spacing w:line="240" w:lineRule="exact"/>
              <w:jc w:val="center"/>
              <w:rPr>
                <w:rFonts w:ascii="Minion Pro" w:eastAsia="等线" w:hAnsi="Minion Pro"/>
                <w:bCs/>
                <w:color w:val="000000" w:themeColor="text1"/>
                <w:sz w:val="16"/>
                <w:szCs w:val="16"/>
              </w:rPr>
            </w:pPr>
            <w:r w:rsidRPr="002D71D7">
              <w:rPr>
                <w:rFonts w:ascii="Minion Pro" w:eastAsia="等线" w:hAnsi="Minion Pro"/>
                <w:bCs/>
                <w:color w:val="000000" w:themeColor="text1"/>
                <w:sz w:val="16"/>
                <w:szCs w:val="16"/>
              </w:rPr>
              <w:t xml:space="preserve">51.28 </w:t>
            </w:r>
          </w:p>
        </w:tc>
        <w:tc>
          <w:tcPr>
            <w:tcW w:w="1079" w:type="dxa"/>
            <w:tcBorders>
              <w:top w:val="nil"/>
              <w:left w:val="nil"/>
              <w:bottom w:val="nil"/>
              <w:right w:val="nil"/>
            </w:tcBorders>
            <w:shd w:val="clear" w:color="auto" w:fill="auto"/>
            <w:vAlign w:val="center"/>
          </w:tcPr>
          <w:p w14:paraId="7CDABBDC" w14:textId="77777777" w:rsidR="00EE1EB2" w:rsidRPr="002D71D7" w:rsidRDefault="00EE1EB2" w:rsidP="00A21FC1">
            <w:pPr>
              <w:spacing w:line="240" w:lineRule="exact"/>
              <w:jc w:val="center"/>
              <w:rPr>
                <w:rFonts w:ascii="Minion Pro" w:eastAsia="等线" w:hAnsi="Minion Pro"/>
                <w:bCs/>
                <w:color w:val="000000" w:themeColor="text1"/>
                <w:sz w:val="16"/>
                <w:szCs w:val="16"/>
              </w:rPr>
            </w:pPr>
            <w:r w:rsidRPr="002D71D7">
              <w:rPr>
                <w:rFonts w:ascii="Minion Pro" w:eastAsia="等线" w:hAnsi="Minion Pro"/>
                <w:bCs/>
                <w:color w:val="000000" w:themeColor="text1"/>
                <w:sz w:val="16"/>
                <w:szCs w:val="16"/>
              </w:rPr>
              <w:t xml:space="preserve">37.72 </w:t>
            </w:r>
          </w:p>
        </w:tc>
        <w:tc>
          <w:tcPr>
            <w:tcW w:w="1352" w:type="dxa"/>
            <w:tcBorders>
              <w:top w:val="nil"/>
              <w:left w:val="nil"/>
              <w:bottom w:val="nil"/>
              <w:right w:val="nil"/>
            </w:tcBorders>
            <w:shd w:val="clear" w:color="auto" w:fill="auto"/>
            <w:vAlign w:val="center"/>
          </w:tcPr>
          <w:p w14:paraId="6E65F31C" w14:textId="77777777" w:rsidR="00EE1EB2" w:rsidRPr="002D71D7" w:rsidRDefault="00EE1EB2" w:rsidP="00A21FC1">
            <w:pPr>
              <w:spacing w:line="240" w:lineRule="exact"/>
              <w:jc w:val="center"/>
              <w:rPr>
                <w:rFonts w:ascii="Minion Pro" w:eastAsia="等线" w:hAnsi="Minion Pro"/>
                <w:bCs/>
                <w:color w:val="000000" w:themeColor="text1"/>
                <w:sz w:val="16"/>
                <w:szCs w:val="16"/>
              </w:rPr>
            </w:pPr>
            <w:r w:rsidRPr="002D71D7">
              <w:rPr>
                <w:rFonts w:ascii="Minion Pro" w:eastAsia="等线" w:hAnsi="Minion Pro"/>
                <w:bCs/>
                <w:color w:val="000000" w:themeColor="text1"/>
                <w:sz w:val="16"/>
                <w:szCs w:val="16"/>
              </w:rPr>
              <w:t xml:space="preserve">6.93 </w:t>
            </w:r>
          </w:p>
        </w:tc>
        <w:tc>
          <w:tcPr>
            <w:tcW w:w="1365" w:type="dxa"/>
            <w:tcBorders>
              <w:top w:val="nil"/>
              <w:left w:val="nil"/>
              <w:bottom w:val="nil"/>
              <w:right w:val="nil"/>
            </w:tcBorders>
            <w:shd w:val="clear" w:color="auto" w:fill="auto"/>
            <w:vAlign w:val="center"/>
          </w:tcPr>
          <w:p w14:paraId="582C73AE" w14:textId="77777777" w:rsidR="00EE1EB2" w:rsidRPr="002D71D7" w:rsidRDefault="00EE1EB2" w:rsidP="00A21FC1">
            <w:pPr>
              <w:spacing w:line="240" w:lineRule="exact"/>
              <w:jc w:val="center"/>
              <w:rPr>
                <w:rFonts w:ascii="Minion Pro" w:eastAsia="等线" w:hAnsi="Minion Pro"/>
                <w:bCs/>
                <w:color w:val="000000" w:themeColor="text1"/>
                <w:sz w:val="16"/>
                <w:szCs w:val="16"/>
              </w:rPr>
            </w:pPr>
            <w:r w:rsidRPr="002D71D7">
              <w:rPr>
                <w:rFonts w:ascii="Minion Pro" w:eastAsia="等线" w:hAnsi="Minion Pro"/>
                <w:bCs/>
                <w:color w:val="000000" w:themeColor="text1"/>
                <w:sz w:val="16"/>
                <w:szCs w:val="16"/>
              </w:rPr>
              <w:t xml:space="preserve">0.63 </w:t>
            </w:r>
          </w:p>
        </w:tc>
        <w:tc>
          <w:tcPr>
            <w:tcW w:w="1349" w:type="dxa"/>
            <w:tcBorders>
              <w:top w:val="nil"/>
              <w:left w:val="nil"/>
              <w:bottom w:val="nil"/>
              <w:right w:val="nil"/>
            </w:tcBorders>
            <w:shd w:val="clear" w:color="auto" w:fill="auto"/>
            <w:vAlign w:val="center"/>
          </w:tcPr>
          <w:p w14:paraId="3C5EB373" w14:textId="77777777" w:rsidR="00EE1EB2" w:rsidRPr="002D71D7" w:rsidRDefault="00EE1EB2" w:rsidP="00A21FC1">
            <w:pPr>
              <w:spacing w:line="240" w:lineRule="exact"/>
              <w:jc w:val="center"/>
              <w:rPr>
                <w:rFonts w:ascii="Minion Pro" w:eastAsia="等线" w:hAnsi="Minion Pro"/>
                <w:bCs/>
                <w:color w:val="000000" w:themeColor="text1"/>
                <w:sz w:val="16"/>
                <w:szCs w:val="16"/>
              </w:rPr>
            </w:pPr>
            <w:r w:rsidRPr="002D71D7">
              <w:rPr>
                <w:rFonts w:ascii="Minion Pro" w:eastAsia="等线" w:hAnsi="Minion Pro"/>
                <w:bCs/>
                <w:color w:val="000000" w:themeColor="text1"/>
                <w:sz w:val="16"/>
                <w:szCs w:val="16"/>
              </w:rPr>
              <w:t xml:space="preserve">3.44 </w:t>
            </w:r>
          </w:p>
        </w:tc>
      </w:tr>
      <w:tr w:rsidR="00EE1EB2" w:rsidRPr="002D71D7" w14:paraId="3622CA38" w14:textId="77777777" w:rsidTr="00A21FC1">
        <w:trPr>
          <w:trHeight w:val="630"/>
        </w:trPr>
        <w:tc>
          <w:tcPr>
            <w:tcW w:w="2376" w:type="dxa"/>
            <w:tcBorders>
              <w:top w:val="nil"/>
              <w:left w:val="nil"/>
              <w:bottom w:val="nil"/>
              <w:right w:val="nil"/>
            </w:tcBorders>
            <w:shd w:val="clear" w:color="auto" w:fill="auto"/>
            <w:vAlign w:val="center"/>
          </w:tcPr>
          <w:p w14:paraId="4B9D34F5" w14:textId="77777777" w:rsidR="00EE1EB2" w:rsidRPr="002D71D7" w:rsidRDefault="00EE1EB2" w:rsidP="00A21FC1">
            <w:pPr>
              <w:spacing w:line="240" w:lineRule="exact"/>
              <w:jc w:val="center"/>
              <w:rPr>
                <w:rFonts w:ascii="Minion Pro" w:eastAsia="等线" w:hAnsi="Minion Pro"/>
                <w:b/>
                <w:bCs/>
                <w:color w:val="000000" w:themeColor="text1"/>
                <w:sz w:val="16"/>
                <w:szCs w:val="16"/>
              </w:rPr>
            </w:pPr>
            <w:r w:rsidRPr="002D71D7">
              <w:rPr>
                <w:rFonts w:ascii="Minion Pro" w:eastAsia="等线" w:hAnsi="Minion Pro"/>
                <w:b/>
                <w:bCs/>
                <w:color w:val="000000" w:themeColor="text1"/>
                <w:sz w:val="16"/>
                <w:szCs w:val="16"/>
              </w:rPr>
              <w:t>pGP-24 h</w:t>
            </w:r>
          </w:p>
        </w:tc>
        <w:tc>
          <w:tcPr>
            <w:tcW w:w="1134" w:type="dxa"/>
            <w:tcBorders>
              <w:top w:val="nil"/>
              <w:left w:val="nil"/>
              <w:bottom w:val="nil"/>
              <w:right w:val="nil"/>
            </w:tcBorders>
            <w:shd w:val="clear" w:color="auto" w:fill="auto"/>
            <w:vAlign w:val="center"/>
          </w:tcPr>
          <w:p w14:paraId="6905663B" w14:textId="77777777" w:rsidR="00EE1EB2" w:rsidRPr="002D71D7" w:rsidRDefault="00EE1EB2" w:rsidP="00A21FC1">
            <w:pPr>
              <w:spacing w:line="240" w:lineRule="exact"/>
              <w:jc w:val="center"/>
              <w:rPr>
                <w:rFonts w:ascii="Minion Pro" w:eastAsia="等线" w:hAnsi="Minion Pro"/>
                <w:bCs/>
                <w:color w:val="000000" w:themeColor="text1"/>
                <w:sz w:val="16"/>
                <w:szCs w:val="16"/>
              </w:rPr>
            </w:pPr>
            <w:r w:rsidRPr="002D71D7">
              <w:rPr>
                <w:rFonts w:ascii="Minion Pro" w:eastAsia="等线" w:hAnsi="Minion Pro"/>
                <w:bCs/>
                <w:color w:val="000000" w:themeColor="text1"/>
                <w:sz w:val="16"/>
                <w:szCs w:val="16"/>
              </w:rPr>
              <w:t xml:space="preserve">64.55 </w:t>
            </w:r>
          </w:p>
        </w:tc>
        <w:tc>
          <w:tcPr>
            <w:tcW w:w="1079" w:type="dxa"/>
            <w:tcBorders>
              <w:top w:val="nil"/>
              <w:left w:val="nil"/>
              <w:bottom w:val="nil"/>
              <w:right w:val="nil"/>
            </w:tcBorders>
            <w:shd w:val="clear" w:color="auto" w:fill="auto"/>
            <w:vAlign w:val="center"/>
          </w:tcPr>
          <w:p w14:paraId="0F2FCD5D" w14:textId="77777777" w:rsidR="00EE1EB2" w:rsidRPr="002D71D7" w:rsidRDefault="00EE1EB2" w:rsidP="00A21FC1">
            <w:pPr>
              <w:spacing w:line="240" w:lineRule="exact"/>
              <w:jc w:val="center"/>
              <w:rPr>
                <w:rFonts w:ascii="Minion Pro" w:eastAsia="等线" w:hAnsi="Minion Pro"/>
                <w:bCs/>
                <w:color w:val="000000" w:themeColor="text1"/>
                <w:sz w:val="16"/>
                <w:szCs w:val="16"/>
              </w:rPr>
            </w:pPr>
            <w:r w:rsidRPr="002D71D7">
              <w:rPr>
                <w:rFonts w:ascii="Minion Pro" w:eastAsia="等线" w:hAnsi="Minion Pro"/>
                <w:bCs/>
                <w:color w:val="000000" w:themeColor="text1"/>
                <w:sz w:val="16"/>
                <w:szCs w:val="16"/>
              </w:rPr>
              <w:t xml:space="preserve">23.20 </w:t>
            </w:r>
          </w:p>
        </w:tc>
        <w:tc>
          <w:tcPr>
            <w:tcW w:w="1352" w:type="dxa"/>
            <w:tcBorders>
              <w:top w:val="nil"/>
              <w:left w:val="nil"/>
              <w:bottom w:val="nil"/>
              <w:right w:val="nil"/>
            </w:tcBorders>
            <w:shd w:val="clear" w:color="auto" w:fill="auto"/>
            <w:vAlign w:val="center"/>
          </w:tcPr>
          <w:p w14:paraId="37E619CA" w14:textId="77777777" w:rsidR="00EE1EB2" w:rsidRPr="002D71D7" w:rsidRDefault="00EE1EB2" w:rsidP="00A21FC1">
            <w:pPr>
              <w:spacing w:line="240" w:lineRule="exact"/>
              <w:jc w:val="center"/>
              <w:rPr>
                <w:rFonts w:ascii="Minion Pro" w:eastAsia="等线" w:hAnsi="Minion Pro"/>
                <w:bCs/>
                <w:color w:val="000000" w:themeColor="text1"/>
                <w:sz w:val="16"/>
                <w:szCs w:val="16"/>
              </w:rPr>
            </w:pPr>
            <w:r w:rsidRPr="002D71D7">
              <w:rPr>
                <w:rFonts w:ascii="Minion Pro" w:eastAsia="等线" w:hAnsi="Minion Pro"/>
                <w:bCs/>
                <w:color w:val="000000" w:themeColor="text1"/>
                <w:sz w:val="16"/>
                <w:szCs w:val="16"/>
              </w:rPr>
              <w:t xml:space="preserve">5.65 </w:t>
            </w:r>
          </w:p>
        </w:tc>
        <w:tc>
          <w:tcPr>
            <w:tcW w:w="1365" w:type="dxa"/>
            <w:tcBorders>
              <w:top w:val="nil"/>
              <w:left w:val="nil"/>
              <w:bottom w:val="nil"/>
              <w:right w:val="nil"/>
            </w:tcBorders>
            <w:shd w:val="clear" w:color="auto" w:fill="auto"/>
            <w:vAlign w:val="center"/>
          </w:tcPr>
          <w:p w14:paraId="11782C48" w14:textId="77777777" w:rsidR="00EE1EB2" w:rsidRPr="002D71D7" w:rsidRDefault="00EE1EB2" w:rsidP="00A21FC1">
            <w:pPr>
              <w:spacing w:line="240" w:lineRule="exact"/>
              <w:jc w:val="center"/>
              <w:rPr>
                <w:rFonts w:ascii="Minion Pro" w:eastAsia="等线" w:hAnsi="Minion Pro"/>
                <w:bCs/>
                <w:color w:val="000000" w:themeColor="text1"/>
                <w:sz w:val="16"/>
                <w:szCs w:val="16"/>
              </w:rPr>
            </w:pPr>
            <w:r w:rsidRPr="002D71D7">
              <w:rPr>
                <w:rFonts w:ascii="Minion Pro" w:eastAsia="等线" w:hAnsi="Minion Pro"/>
                <w:bCs/>
                <w:color w:val="000000" w:themeColor="text1"/>
                <w:sz w:val="16"/>
                <w:szCs w:val="16"/>
              </w:rPr>
              <w:t xml:space="preserve">0.00 </w:t>
            </w:r>
          </w:p>
        </w:tc>
        <w:tc>
          <w:tcPr>
            <w:tcW w:w="1349" w:type="dxa"/>
            <w:tcBorders>
              <w:top w:val="nil"/>
              <w:left w:val="nil"/>
              <w:bottom w:val="nil"/>
              <w:right w:val="nil"/>
            </w:tcBorders>
            <w:shd w:val="clear" w:color="auto" w:fill="auto"/>
            <w:vAlign w:val="center"/>
          </w:tcPr>
          <w:p w14:paraId="4A478E16" w14:textId="77777777" w:rsidR="00EE1EB2" w:rsidRPr="002D71D7" w:rsidRDefault="00EE1EB2" w:rsidP="00A21FC1">
            <w:pPr>
              <w:spacing w:line="240" w:lineRule="exact"/>
              <w:jc w:val="center"/>
              <w:rPr>
                <w:rFonts w:ascii="Minion Pro" w:eastAsia="等线" w:hAnsi="Minion Pro"/>
                <w:bCs/>
                <w:color w:val="000000" w:themeColor="text1"/>
                <w:sz w:val="16"/>
                <w:szCs w:val="16"/>
              </w:rPr>
            </w:pPr>
            <w:r w:rsidRPr="002D71D7">
              <w:rPr>
                <w:rFonts w:ascii="Minion Pro" w:eastAsia="等线" w:hAnsi="Minion Pro"/>
                <w:bCs/>
                <w:color w:val="000000" w:themeColor="text1"/>
                <w:sz w:val="16"/>
                <w:szCs w:val="16"/>
              </w:rPr>
              <w:t xml:space="preserve">6.61 </w:t>
            </w:r>
          </w:p>
        </w:tc>
      </w:tr>
      <w:tr w:rsidR="00EE1EB2" w:rsidRPr="002D71D7" w14:paraId="5FEF29C2" w14:textId="77777777" w:rsidTr="00A21FC1">
        <w:trPr>
          <w:trHeight w:val="645"/>
        </w:trPr>
        <w:tc>
          <w:tcPr>
            <w:tcW w:w="2376" w:type="dxa"/>
            <w:tcBorders>
              <w:top w:val="nil"/>
              <w:left w:val="nil"/>
              <w:bottom w:val="single" w:sz="12" w:space="0" w:color="auto"/>
              <w:right w:val="nil"/>
            </w:tcBorders>
            <w:shd w:val="clear" w:color="auto" w:fill="auto"/>
            <w:vAlign w:val="center"/>
          </w:tcPr>
          <w:p w14:paraId="6FB49338" w14:textId="77777777" w:rsidR="00EE1EB2" w:rsidRPr="002D71D7" w:rsidRDefault="00EE1EB2" w:rsidP="00A21FC1">
            <w:pPr>
              <w:spacing w:line="240" w:lineRule="exact"/>
              <w:jc w:val="center"/>
              <w:rPr>
                <w:rFonts w:ascii="Minion Pro" w:eastAsia="等线" w:hAnsi="Minion Pro"/>
                <w:b/>
                <w:bCs/>
                <w:color w:val="000000" w:themeColor="text1"/>
                <w:sz w:val="16"/>
                <w:szCs w:val="16"/>
              </w:rPr>
            </w:pPr>
            <w:r w:rsidRPr="002D71D7">
              <w:rPr>
                <w:rFonts w:ascii="Minion Pro" w:eastAsia="等线" w:hAnsi="Minion Pro"/>
                <w:b/>
                <w:bCs/>
                <w:color w:val="000000" w:themeColor="text1"/>
                <w:sz w:val="16"/>
                <w:szCs w:val="16"/>
              </w:rPr>
              <w:t>pGP-1 week</w:t>
            </w:r>
          </w:p>
        </w:tc>
        <w:tc>
          <w:tcPr>
            <w:tcW w:w="1134" w:type="dxa"/>
            <w:tcBorders>
              <w:top w:val="nil"/>
              <w:left w:val="nil"/>
              <w:bottom w:val="single" w:sz="12" w:space="0" w:color="auto"/>
              <w:right w:val="nil"/>
            </w:tcBorders>
            <w:shd w:val="clear" w:color="auto" w:fill="auto"/>
            <w:vAlign w:val="center"/>
          </w:tcPr>
          <w:p w14:paraId="7D80B31E" w14:textId="77777777" w:rsidR="00EE1EB2" w:rsidRPr="002D71D7" w:rsidRDefault="00EE1EB2" w:rsidP="00A21FC1">
            <w:pPr>
              <w:spacing w:line="240" w:lineRule="exact"/>
              <w:jc w:val="center"/>
              <w:rPr>
                <w:rFonts w:ascii="Minion Pro" w:eastAsia="等线" w:hAnsi="Minion Pro"/>
                <w:bCs/>
                <w:color w:val="000000" w:themeColor="text1"/>
                <w:sz w:val="16"/>
                <w:szCs w:val="16"/>
              </w:rPr>
            </w:pPr>
            <w:r w:rsidRPr="002D71D7">
              <w:rPr>
                <w:rFonts w:ascii="Minion Pro" w:eastAsia="等线" w:hAnsi="Minion Pro"/>
                <w:bCs/>
                <w:color w:val="000000" w:themeColor="text1"/>
                <w:sz w:val="16"/>
                <w:szCs w:val="16"/>
              </w:rPr>
              <w:t xml:space="preserve">74.14 </w:t>
            </w:r>
          </w:p>
        </w:tc>
        <w:tc>
          <w:tcPr>
            <w:tcW w:w="1079" w:type="dxa"/>
            <w:tcBorders>
              <w:top w:val="nil"/>
              <w:left w:val="nil"/>
              <w:bottom w:val="single" w:sz="12" w:space="0" w:color="auto"/>
              <w:right w:val="nil"/>
            </w:tcBorders>
            <w:shd w:val="clear" w:color="auto" w:fill="auto"/>
            <w:vAlign w:val="center"/>
          </w:tcPr>
          <w:p w14:paraId="4D6475C4" w14:textId="77777777" w:rsidR="00EE1EB2" w:rsidRPr="002D71D7" w:rsidRDefault="00EE1EB2" w:rsidP="00A21FC1">
            <w:pPr>
              <w:spacing w:line="240" w:lineRule="exact"/>
              <w:jc w:val="center"/>
              <w:rPr>
                <w:rFonts w:ascii="Minion Pro" w:eastAsia="等线" w:hAnsi="Minion Pro"/>
                <w:bCs/>
                <w:color w:val="000000" w:themeColor="text1"/>
                <w:sz w:val="16"/>
                <w:szCs w:val="16"/>
              </w:rPr>
            </w:pPr>
            <w:r w:rsidRPr="002D71D7">
              <w:rPr>
                <w:rFonts w:ascii="Minion Pro" w:eastAsia="等线" w:hAnsi="Minion Pro"/>
                <w:bCs/>
                <w:color w:val="000000" w:themeColor="text1"/>
                <w:sz w:val="16"/>
                <w:szCs w:val="16"/>
              </w:rPr>
              <w:t xml:space="preserve">13.09 </w:t>
            </w:r>
          </w:p>
        </w:tc>
        <w:tc>
          <w:tcPr>
            <w:tcW w:w="1352" w:type="dxa"/>
            <w:tcBorders>
              <w:top w:val="nil"/>
              <w:left w:val="nil"/>
              <w:bottom w:val="single" w:sz="12" w:space="0" w:color="auto"/>
              <w:right w:val="nil"/>
            </w:tcBorders>
            <w:shd w:val="clear" w:color="auto" w:fill="auto"/>
            <w:vAlign w:val="center"/>
          </w:tcPr>
          <w:p w14:paraId="2206C163" w14:textId="77777777" w:rsidR="00EE1EB2" w:rsidRPr="002D71D7" w:rsidRDefault="00EE1EB2" w:rsidP="00A21FC1">
            <w:pPr>
              <w:spacing w:line="240" w:lineRule="exact"/>
              <w:jc w:val="center"/>
              <w:rPr>
                <w:rFonts w:ascii="Minion Pro" w:eastAsia="等线" w:hAnsi="Minion Pro"/>
                <w:bCs/>
                <w:color w:val="000000" w:themeColor="text1"/>
                <w:sz w:val="16"/>
                <w:szCs w:val="16"/>
              </w:rPr>
            </w:pPr>
            <w:r w:rsidRPr="002D71D7">
              <w:rPr>
                <w:rFonts w:ascii="Minion Pro" w:eastAsia="等线" w:hAnsi="Minion Pro"/>
                <w:bCs/>
                <w:color w:val="000000" w:themeColor="text1"/>
                <w:sz w:val="16"/>
                <w:szCs w:val="16"/>
              </w:rPr>
              <w:t xml:space="preserve">1.95 </w:t>
            </w:r>
          </w:p>
        </w:tc>
        <w:tc>
          <w:tcPr>
            <w:tcW w:w="1365" w:type="dxa"/>
            <w:tcBorders>
              <w:top w:val="nil"/>
              <w:left w:val="nil"/>
              <w:bottom w:val="single" w:sz="12" w:space="0" w:color="auto"/>
              <w:right w:val="nil"/>
            </w:tcBorders>
            <w:shd w:val="clear" w:color="auto" w:fill="auto"/>
            <w:vAlign w:val="center"/>
          </w:tcPr>
          <w:p w14:paraId="7835BCFE" w14:textId="77777777" w:rsidR="00EE1EB2" w:rsidRPr="002D71D7" w:rsidRDefault="00EE1EB2" w:rsidP="00A21FC1">
            <w:pPr>
              <w:spacing w:line="240" w:lineRule="exact"/>
              <w:jc w:val="center"/>
              <w:rPr>
                <w:rFonts w:ascii="Minion Pro" w:eastAsia="等线" w:hAnsi="Minion Pro"/>
                <w:bCs/>
                <w:color w:val="000000" w:themeColor="text1"/>
                <w:sz w:val="16"/>
                <w:szCs w:val="16"/>
              </w:rPr>
            </w:pPr>
            <w:r w:rsidRPr="002D71D7">
              <w:rPr>
                <w:rFonts w:ascii="Minion Pro" w:eastAsia="等线" w:hAnsi="Minion Pro"/>
                <w:bCs/>
                <w:color w:val="000000" w:themeColor="text1"/>
                <w:sz w:val="16"/>
                <w:szCs w:val="16"/>
              </w:rPr>
              <w:t xml:space="preserve">0.86 </w:t>
            </w:r>
          </w:p>
        </w:tc>
        <w:tc>
          <w:tcPr>
            <w:tcW w:w="1349" w:type="dxa"/>
            <w:tcBorders>
              <w:top w:val="nil"/>
              <w:left w:val="nil"/>
              <w:bottom w:val="single" w:sz="12" w:space="0" w:color="auto"/>
              <w:right w:val="nil"/>
            </w:tcBorders>
            <w:shd w:val="clear" w:color="auto" w:fill="auto"/>
            <w:vAlign w:val="center"/>
          </w:tcPr>
          <w:p w14:paraId="40A047CC" w14:textId="77777777" w:rsidR="00EE1EB2" w:rsidRPr="002D71D7" w:rsidRDefault="00EE1EB2" w:rsidP="00A21FC1">
            <w:pPr>
              <w:spacing w:line="240" w:lineRule="exact"/>
              <w:jc w:val="center"/>
              <w:rPr>
                <w:rFonts w:ascii="Minion Pro" w:eastAsia="等线" w:hAnsi="Minion Pro"/>
                <w:bCs/>
                <w:color w:val="000000" w:themeColor="text1"/>
                <w:sz w:val="16"/>
                <w:szCs w:val="16"/>
              </w:rPr>
            </w:pPr>
            <w:r w:rsidRPr="002D71D7">
              <w:rPr>
                <w:rFonts w:ascii="Minion Pro" w:eastAsia="等线" w:hAnsi="Minion Pro"/>
                <w:bCs/>
                <w:color w:val="000000" w:themeColor="text1"/>
                <w:sz w:val="16"/>
                <w:szCs w:val="16"/>
              </w:rPr>
              <w:t xml:space="preserve">9.96 </w:t>
            </w:r>
          </w:p>
        </w:tc>
      </w:tr>
    </w:tbl>
    <w:p w14:paraId="7521F0B5" w14:textId="77777777" w:rsidR="00EE1EB2" w:rsidRPr="002D71D7" w:rsidRDefault="00EE1EB2" w:rsidP="00EE1EB2">
      <w:pPr>
        <w:spacing w:line="360" w:lineRule="auto"/>
        <w:rPr>
          <w:color w:val="000000" w:themeColor="text1"/>
          <w:szCs w:val="21"/>
        </w:rPr>
      </w:pPr>
    </w:p>
    <w:p w14:paraId="321C4BE9" w14:textId="77777777" w:rsidR="00EE1EB2" w:rsidRPr="002D71D7" w:rsidRDefault="00EE1EB2" w:rsidP="00EE1EB2">
      <w:pPr>
        <w:spacing w:afterLines="50" w:after="156" w:line="360" w:lineRule="auto"/>
        <w:rPr>
          <w:color w:val="000000" w:themeColor="text1"/>
          <w:szCs w:val="21"/>
        </w:rPr>
      </w:pPr>
    </w:p>
    <w:p w14:paraId="029902BD" w14:textId="77777777" w:rsidR="00EE1EB2" w:rsidRPr="002D71D7" w:rsidRDefault="00EE1EB2" w:rsidP="00EE1EB2">
      <w:pPr>
        <w:spacing w:afterLines="50" w:after="156" w:line="360" w:lineRule="auto"/>
        <w:jc w:val="center"/>
        <w:rPr>
          <w:color w:val="000000" w:themeColor="text1"/>
          <w:szCs w:val="21"/>
        </w:rPr>
      </w:pPr>
    </w:p>
    <w:p w14:paraId="430ABF03" w14:textId="77777777" w:rsidR="00EE1EB2" w:rsidRPr="002D71D7" w:rsidRDefault="00EE1EB2" w:rsidP="00EE1EB2">
      <w:pPr>
        <w:spacing w:afterLines="50" w:after="156" w:line="360" w:lineRule="auto"/>
        <w:jc w:val="center"/>
        <w:rPr>
          <w:color w:val="000000" w:themeColor="text1"/>
          <w:szCs w:val="21"/>
        </w:rPr>
      </w:pPr>
    </w:p>
    <w:p w14:paraId="0E4EB255" w14:textId="77777777" w:rsidR="00EE1EB2" w:rsidRPr="002D71D7" w:rsidRDefault="00EE1EB2" w:rsidP="00EE1EB2">
      <w:pPr>
        <w:spacing w:afterLines="50" w:after="156" w:line="360" w:lineRule="auto"/>
        <w:jc w:val="center"/>
        <w:rPr>
          <w:color w:val="000000" w:themeColor="text1"/>
          <w:szCs w:val="21"/>
        </w:rPr>
      </w:pPr>
    </w:p>
    <w:p w14:paraId="7C1C21FE" w14:textId="77777777" w:rsidR="00EE1EB2" w:rsidRPr="002D71D7" w:rsidRDefault="00EE1EB2" w:rsidP="00EE1EB2">
      <w:pPr>
        <w:spacing w:afterLines="50" w:after="156" w:line="360" w:lineRule="auto"/>
        <w:jc w:val="center"/>
        <w:rPr>
          <w:rFonts w:eastAsia="等线"/>
          <w:color w:val="000000" w:themeColor="text1"/>
          <w:szCs w:val="21"/>
        </w:rPr>
      </w:pPr>
    </w:p>
    <w:p w14:paraId="5E51198A" w14:textId="77777777" w:rsidR="00EE1EB2" w:rsidRPr="002D71D7" w:rsidRDefault="00EE1EB2" w:rsidP="00EE1EB2">
      <w:pPr>
        <w:spacing w:line="360" w:lineRule="auto"/>
        <w:rPr>
          <w:rFonts w:eastAsia="等线"/>
          <w:color w:val="000000" w:themeColor="text1"/>
          <w:szCs w:val="21"/>
        </w:rPr>
      </w:pPr>
    </w:p>
    <w:p w14:paraId="684D9E2B" w14:textId="77777777" w:rsidR="00EE1EB2" w:rsidRPr="002D71D7" w:rsidRDefault="00EE1EB2" w:rsidP="00EE1EB2">
      <w:pPr>
        <w:spacing w:line="360" w:lineRule="auto"/>
        <w:rPr>
          <w:rFonts w:eastAsia="等线"/>
          <w:b/>
          <w:color w:val="000000" w:themeColor="text1"/>
          <w:szCs w:val="21"/>
        </w:rPr>
      </w:pPr>
    </w:p>
    <w:p w14:paraId="04B9CC10" w14:textId="77777777" w:rsidR="00EE1EB2" w:rsidRPr="002D71D7" w:rsidRDefault="00EE1EB2" w:rsidP="00EE1EB2">
      <w:pPr>
        <w:spacing w:afterLines="100" w:after="312" w:line="360" w:lineRule="auto"/>
        <w:jc w:val="center"/>
        <w:rPr>
          <w:rFonts w:eastAsia="等线"/>
          <w:b/>
          <w:color w:val="000000" w:themeColor="text1"/>
          <w:szCs w:val="21"/>
        </w:rPr>
      </w:pPr>
      <w:r w:rsidRPr="002D71D7">
        <w:rPr>
          <w:b/>
          <w:color w:val="000000" w:themeColor="text1"/>
          <w:szCs w:val="21"/>
        </w:rPr>
        <w:t xml:space="preserve">Table S2. </w:t>
      </w:r>
      <w:r w:rsidRPr="002D71D7">
        <w:rPr>
          <w:color w:val="000000" w:themeColor="text1"/>
          <w:szCs w:val="21"/>
        </w:rPr>
        <w:t>the</w:t>
      </w:r>
      <w:r w:rsidRPr="002D71D7">
        <w:rPr>
          <w:b/>
          <w:color w:val="000000" w:themeColor="text1"/>
          <w:szCs w:val="21"/>
        </w:rPr>
        <w:t xml:space="preserve"> </w:t>
      </w:r>
      <w:r w:rsidRPr="002D71D7">
        <w:rPr>
          <w:color w:val="000000" w:themeColor="text1"/>
          <w:szCs w:val="21"/>
        </w:rPr>
        <w:t>capacitance-retention comparison with recently reported results under different current densities.</w:t>
      </w:r>
    </w:p>
    <w:tbl>
      <w:tblPr>
        <w:tblW w:w="9995" w:type="dxa"/>
        <w:jc w:val="center"/>
        <w:tblLook w:val="04A0" w:firstRow="1" w:lastRow="0" w:firstColumn="1" w:lastColumn="0" w:noHBand="0" w:noVBand="1"/>
      </w:tblPr>
      <w:tblGrid>
        <w:gridCol w:w="1958"/>
        <w:gridCol w:w="2675"/>
        <w:gridCol w:w="2683"/>
        <w:gridCol w:w="2679"/>
      </w:tblGrid>
      <w:tr w:rsidR="00EE1EB2" w:rsidRPr="002D71D7" w14:paraId="159AAF09" w14:textId="77777777" w:rsidTr="00A21FC1">
        <w:trPr>
          <w:jc w:val="center"/>
        </w:trPr>
        <w:tc>
          <w:tcPr>
            <w:tcW w:w="1958" w:type="dxa"/>
            <w:tcBorders>
              <w:top w:val="single" w:sz="12" w:space="0" w:color="auto"/>
              <w:bottom w:val="single" w:sz="12" w:space="0" w:color="auto"/>
            </w:tcBorders>
            <w:shd w:val="clear" w:color="auto" w:fill="auto"/>
            <w:vAlign w:val="center"/>
          </w:tcPr>
          <w:p w14:paraId="66D63FA0" w14:textId="77777777" w:rsidR="00EE1EB2" w:rsidRPr="002D71D7" w:rsidRDefault="00EE1EB2" w:rsidP="00A21FC1">
            <w:pPr>
              <w:jc w:val="center"/>
              <w:rPr>
                <w:b/>
                <w:color w:val="000000" w:themeColor="text1"/>
                <w:sz w:val="18"/>
                <w:szCs w:val="21"/>
              </w:rPr>
            </w:pPr>
            <w:r w:rsidRPr="002D71D7">
              <w:rPr>
                <w:rFonts w:hint="eastAsia"/>
                <w:b/>
                <w:color w:val="000000" w:themeColor="text1"/>
                <w:sz w:val="18"/>
                <w:szCs w:val="21"/>
              </w:rPr>
              <w:t>MSCs/AMSCs</w:t>
            </w:r>
          </w:p>
        </w:tc>
        <w:tc>
          <w:tcPr>
            <w:tcW w:w="2675" w:type="dxa"/>
            <w:tcBorders>
              <w:top w:val="single" w:sz="12" w:space="0" w:color="auto"/>
              <w:bottom w:val="single" w:sz="12" w:space="0" w:color="auto"/>
            </w:tcBorders>
            <w:shd w:val="clear" w:color="auto" w:fill="auto"/>
            <w:vAlign w:val="center"/>
          </w:tcPr>
          <w:p w14:paraId="4453D7B5" w14:textId="77777777" w:rsidR="00EE1EB2" w:rsidRPr="002D71D7" w:rsidRDefault="00EE1EB2" w:rsidP="00A21FC1">
            <w:pPr>
              <w:jc w:val="center"/>
              <w:rPr>
                <w:b/>
                <w:color w:val="000000" w:themeColor="text1"/>
                <w:sz w:val="18"/>
                <w:szCs w:val="21"/>
              </w:rPr>
            </w:pPr>
            <w:r w:rsidRPr="002D71D7">
              <w:rPr>
                <w:rFonts w:hint="eastAsia"/>
                <w:b/>
                <w:color w:val="000000" w:themeColor="text1"/>
                <w:sz w:val="18"/>
                <w:szCs w:val="21"/>
              </w:rPr>
              <w:t>Current density</w:t>
            </w:r>
            <w:r w:rsidRPr="002D71D7">
              <w:rPr>
                <w:rFonts w:hint="eastAsia"/>
                <w:b/>
                <w:color w:val="000000" w:themeColor="text1"/>
                <w:sz w:val="18"/>
                <w:szCs w:val="21"/>
              </w:rPr>
              <w:br/>
              <w:t>ranging</w:t>
            </w:r>
            <w:r w:rsidRPr="002D71D7">
              <w:rPr>
                <w:rFonts w:hint="eastAsia"/>
                <w:b/>
                <w:color w:val="000000" w:themeColor="text1"/>
                <w:sz w:val="18"/>
                <w:szCs w:val="21"/>
              </w:rPr>
              <w:br/>
              <w:t>(mA cm</w:t>
            </w:r>
            <w:r w:rsidRPr="002D71D7">
              <w:rPr>
                <w:b/>
                <w:color w:val="000000" w:themeColor="text1"/>
                <w:sz w:val="18"/>
                <w:szCs w:val="21"/>
                <w:vertAlign w:val="superscript"/>
              </w:rPr>
              <w:t>-</w:t>
            </w:r>
            <w:r w:rsidRPr="002D71D7">
              <w:rPr>
                <w:rFonts w:hint="eastAsia"/>
                <w:b/>
                <w:color w:val="000000" w:themeColor="text1"/>
                <w:sz w:val="18"/>
                <w:szCs w:val="21"/>
                <w:vertAlign w:val="superscript"/>
              </w:rPr>
              <w:t>2</w:t>
            </w:r>
            <w:r w:rsidRPr="002D71D7">
              <w:rPr>
                <w:rFonts w:hint="eastAsia"/>
                <w:b/>
                <w:color w:val="000000" w:themeColor="text1"/>
                <w:sz w:val="18"/>
                <w:szCs w:val="21"/>
              </w:rPr>
              <w:t>)</w:t>
            </w:r>
          </w:p>
        </w:tc>
        <w:tc>
          <w:tcPr>
            <w:tcW w:w="2683" w:type="dxa"/>
            <w:tcBorders>
              <w:top w:val="single" w:sz="12" w:space="0" w:color="auto"/>
              <w:bottom w:val="single" w:sz="12" w:space="0" w:color="auto"/>
            </w:tcBorders>
            <w:shd w:val="clear" w:color="auto" w:fill="auto"/>
            <w:vAlign w:val="center"/>
          </w:tcPr>
          <w:p w14:paraId="5F871AE3" w14:textId="77777777" w:rsidR="00EE1EB2" w:rsidRPr="002D71D7" w:rsidRDefault="00EE1EB2" w:rsidP="00A21FC1">
            <w:pPr>
              <w:jc w:val="center"/>
              <w:rPr>
                <w:b/>
                <w:color w:val="000000" w:themeColor="text1"/>
                <w:sz w:val="18"/>
                <w:szCs w:val="21"/>
              </w:rPr>
            </w:pPr>
            <w:r w:rsidRPr="002D71D7">
              <w:rPr>
                <w:rFonts w:hint="eastAsia"/>
                <w:b/>
                <w:color w:val="000000" w:themeColor="text1"/>
                <w:sz w:val="18"/>
                <w:szCs w:val="21"/>
              </w:rPr>
              <w:t>Capacitance</w:t>
            </w:r>
            <w:r w:rsidRPr="002D71D7">
              <w:rPr>
                <w:rFonts w:hint="eastAsia"/>
                <w:b/>
                <w:color w:val="000000" w:themeColor="text1"/>
                <w:sz w:val="18"/>
                <w:szCs w:val="21"/>
              </w:rPr>
              <w:br/>
              <w:t>retention</w:t>
            </w:r>
          </w:p>
        </w:tc>
        <w:tc>
          <w:tcPr>
            <w:tcW w:w="2679" w:type="dxa"/>
            <w:tcBorders>
              <w:top w:val="single" w:sz="12" w:space="0" w:color="auto"/>
              <w:bottom w:val="single" w:sz="12" w:space="0" w:color="auto"/>
            </w:tcBorders>
            <w:shd w:val="clear" w:color="auto" w:fill="auto"/>
            <w:vAlign w:val="center"/>
          </w:tcPr>
          <w:p w14:paraId="5D1F5207" w14:textId="77777777" w:rsidR="00EE1EB2" w:rsidRPr="002D71D7" w:rsidRDefault="00EE1EB2" w:rsidP="00A21FC1">
            <w:pPr>
              <w:jc w:val="center"/>
              <w:rPr>
                <w:b/>
                <w:color w:val="000000" w:themeColor="text1"/>
                <w:sz w:val="18"/>
                <w:szCs w:val="21"/>
              </w:rPr>
            </w:pPr>
            <w:r w:rsidRPr="002D71D7">
              <w:rPr>
                <w:rFonts w:hint="eastAsia"/>
                <w:b/>
                <w:color w:val="000000" w:themeColor="text1"/>
                <w:sz w:val="18"/>
                <w:szCs w:val="21"/>
              </w:rPr>
              <w:t>Reference</w:t>
            </w:r>
          </w:p>
        </w:tc>
      </w:tr>
      <w:tr w:rsidR="00EE1EB2" w:rsidRPr="002D71D7" w14:paraId="2484836B" w14:textId="77777777" w:rsidTr="00A21FC1">
        <w:trPr>
          <w:jc w:val="center"/>
        </w:trPr>
        <w:tc>
          <w:tcPr>
            <w:tcW w:w="1958" w:type="dxa"/>
            <w:tcBorders>
              <w:top w:val="single" w:sz="12" w:space="0" w:color="auto"/>
            </w:tcBorders>
            <w:shd w:val="clear" w:color="auto" w:fill="auto"/>
            <w:vAlign w:val="center"/>
          </w:tcPr>
          <w:p w14:paraId="6A39B399" w14:textId="77777777" w:rsidR="00EE1EB2" w:rsidRPr="002D71D7" w:rsidRDefault="00EE1EB2" w:rsidP="00A21FC1">
            <w:pPr>
              <w:jc w:val="center"/>
              <w:rPr>
                <w:color w:val="000000" w:themeColor="text1"/>
                <w:sz w:val="18"/>
                <w:szCs w:val="21"/>
              </w:rPr>
            </w:pPr>
            <w:r w:rsidRPr="002D71D7">
              <w:rPr>
                <w:rFonts w:hint="eastAsia"/>
                <w:color w:val="000000" w:themeColor="text1"/>
                <w:sz w:val="18"/>
                <w:szCs w:val="21"/>
              </w:rPr>
              <w:t>MoS</w:t>
            </w:r>
            <w:r w:rsidRPr="002D71D7">
              <w:rPr>
                <w:rFonts w:hint="eastAsia"/>
                <w:color w:val="000000" w:themeColor="text1"/>
                <w:sz w:val="18"/>
                <w:szCs w:val="21"/>
                <w:vertAlign w:val="subscript"/>
              </w:rPr>
              <w:t>2</w:t>
            </w:r>
            <w:r w:rsidRPr="002D71D7">
              <w:rPr>
                <w:rFonts w:hint="eastAsia"/>
                <w:color w:val="000000" w:themeColor="text1"/>
                <w:sz w:val="18"/>
                <w:szCs w:val="21"/>
              </w:rPr>
              <w:t>@rGO-CNT MSC</w:t>
            </w:r>
          </w:p>
        </w:tc>
        <w:tc>
          <w:tcPr>
            <w:tcW w:w="2675" w:type="dxa"/>
            <w:tcBorders>
              <w:top w:val="single" w:sz="12" w:space="0" w:color="auto"/>
            </w:tcBorders>
            <w:shd w:val="clear" w:color="auto" w:fill="auto"/>
            <w:vAlign w:val="center"/>
          </w:tcPr>
          <w:p w14:paraId="42ABF1CA" w14:textId="77777777" w:rsidR="00EE1EB2" w:rsidRPr="002D71D7" w:rsidRDefault="00EE1EB2" w:rsidP="00A21FC1">
            <w:pPr>
              <w:jc w:val="center"/>
              <w:rPr>
                <w:color w:val="000000" w:themeColor="text1"/>
                <w:sz w:val="18"/>
                <w:szCs w:val="21"/>
              </w:rPr>
            </w:pPr>
            <w:r w:rsidRPr="002D71D7">
              <w:rPr>
                <w:rFonts w:hint="eastAsia"/>
                <w:color w:val="000000" w:themeColor="text1"/>
                <w:sz w:val="18"/>
                <w:szCs w:val="21"/>
              </w:rPr>
              <w:t>0.1 to 2</w:t>
            </w:r>
          </w:p>
        </w:tc>
        <w:tc>
          <w:tcPr>
            <w:tcW w:w="2683" w:type="dxa"/>
            <w:tcBorders>
              <w:top w:val="single" w:sz="12" w:space="0" w:color="auto"/>
            </w:tcBorders>
            <w:shd w:val="clear" w:color="auto" w:fill="auto"/>
            <w:vAlign w:val="center"/>
          </w:tcPr>
          <w:p w14:paraId="596799DD" w14:textId="77777777" w:rsidR="00EE1EB2" w:rsidRPr="002D71D7" w:rsidRDefault="00EE1EB2" w:rsidP="00A21FC1">
            <w:pPr>
              <w:jc w:val="center"/>
              <w:rPr>
                <w:color w:val="000000" w:themeColor="text1"/>
                <w:sz w:val="18"/>
                <w:szCs w:val="21"/>
              </w:rPr>
            </w:pPr>
            <w:r w:rsidRPr="002D71D7">
              <w:rPr>
                <w:rFonts w:hint="eastAsia"/>
                <w:color w:val="000000" w:themeColor="text1"/>
                <w:sz w:val="18"/>
                <w:szCs w:val="21"/>
              </w:rPr>
              <w:t>68%</w:t>
            </w:r>
          </w:p>
        </w:tc>
        <w:tc>
          <w:tcPr>
            <w:tcW w:w="2679" w:type="dxa"/>
            <w:tcBorders>
              <w:top w:val="single" w:sz="12" w:space="0" w:color="auto"/>
            </w:tcBorders>
            <w:shd w:val="clear" w:color="auto" w:fill="auto"/>
            <w:vAlign w:val="center"/>
          </w:tcPr>
          <w:p w14:paraId="76869810" w14:textId="77777777" w:rsidR="00EE1EB2" w:rsidRPr="002D71D7" w:rsidRDefault="00EE1EB2" w:rsidP="00A21FC1">
            <w:pPr>
              <w:jc w:val="center"/>
              <w:rPr>
                <w:color w:val="000000" w:themeColor="text1"/>
                <w:sz w:val="18"/>
                <w:szCs w:val="21"/>
              </w:rPr>
            </w:pPr>
            <w:r w:rsidRPr="002D71D7">
              <w:rPr>
                <w:rFonts w:hint="eastAsia"/>
                <w:color w:val="000000" w:themeColor="text1"/>
                <w:sz w:val="18"/>
                <w:szCs w:val="21"/>
              </w:rPr>
              <w:t>S</w:t>
            </w:r>
            <w:r w:rsidRPr="002D71D7">
              <w:rPr>
                <w:color w:val="000000" w:themeColor="text1"/>
                <w:sz w:val="18"/>
                <w:szCs w:val="21"/>
              </w:rPr>
              <w:t>4</w:t>
            </w:r>
          </w:p>
        </w:tc>
      </w:tr>
      <w:tr w:rsidR="00EE1EB2" w:rsidRPr="002D71D7" w14:paraId="151946CC" w14:textId="77777777" w:rsidTr="00A21FC1">
        <w:trPr>
          <w:jc w:val="center"/>
        </w:trPr>
        <w:tc>
          <w:tcPr>
            <w:tcW w:w="1958" w:type="dxa"/>
            <w:shd w:val="clear" w:color="auto" w:fill="auto"/>
            <w:vAlign w:val="center"/>
          </w:tcPr>
          <w:p w14:paraId="0AB25F0A" w14:textId="77777777" w:rsidR="00EE1EB2" w:rsidRPr="002D71D7" w:rsidRDefault="00EE1EB2" w:rsidP="00A21FC1">
            <w:pPr>
              <w:jc w:val="center"/>
              <w:rPr>
                <w:color w:val="000000" w:themeColor="text1"/>
                <w:sz w:val="18"/>
                <w:szCs w:val="21"/>
              </w:rPr>
            </w:pPr>
            <w:proofErr w:type="spellStart"/>
            <w:r w:rsidRPr="002D71D7">
              <w:rPr>
                <w:rFonts w:hint="eastAsia"/>
                <w:color w:val="000000" w:themeColor="text1"/>
                <w:sz w:val="18"/>
                <w:szCs w:val="21"/>
              </w:rPr>
              <w:t>VOx</w:t>
            </w:r>
            <w:proofErr w:type="spellEnd"/>
            <w:r w:rsidRPr="002D71D7">
              <w:rPr>
                <w:rFonts w:hint="eastAsia"/>
                <w:color w:val="000000" w:themeColor="text1"/>
                <w:sz w:val="18"/>
                <w:szCs w:val="21"/>
              </w:rPr>
              <w:t>/</w:t>
            </w:r>
            <w:proofErr w:type="spellStart"/>
            <w:r w:rsidRPr="002D71D7">
              <w:rPr>
                <w:rFonts w:hint="eastAsia"/>
                <w:color w:val="000000" w:themeColor="text1"/>
                <w:sz w:val="18"/>
                <w:szCs w:val="21"/>
              </w:rPr>
              <w:t>rGO</w:t>
            </w:r>
            <w:proofErr w:type="spellEnd"/>
            <w:r w:rsidRPr="002D71D7">
              <w:rPr>
                <w:rFonts w:hint="eastAsia"/>
                <w:color w:val="000000" w:themeColor="text1"/>
                <w:sz w:val="18"/>
                <w:szCs w:val="21"/>
              </w:rPr>
              <w:t>//</w:t>
            </w:r>
            <w:r w:rsidRPr="002D71D7">
              <w:rPr>
                <w:rFonts w:hint="eastAsia"/>
                <w:color w:val="000000" w:themeColor="text1"/>
                <w:sz w:val="18"/>
                <w:szCs w:val="21"/>
              </w:rPr>
              <w:br/>
              <w:t>G-VNQDs/</w:t>
            </w:r>
            <w:proofErr w:type="spellStart"/>
            <w:r w:rsidRPr="002D71D7">
              <w:rPr>
                <w:rFonts w:hint="eastAsia"/>
                <w:color w:val="000000" w:themeColor="text1"/>
                <w:sz w:val="18"/>
                <w:szCs w:val="21"/>
              </w:rPr>
              <w:t>rGO</w:t>
            </w:r>
            <w:proofErr w:type="spellEnd"/>
            <w:r w:rsidRPr="002D71D7">
              <w:rPr>
                <w:rFonts w:hint="eastAsia"/>
                <w:color w:val="000000" w:themeColor="text1"/>
                <w:sz w:val="18"/>
                <w:szCs w:val="21"/>
              </w:rPr>
              <w:t xml:space="preserve"> AMSC</w:t>
            </w:r>
          </w:p>
        </w:tc>
        <w:tc>
          <w:tcPr>
            <w:tcW w:w="2675" w:type="dxa"/>
            <w:shd w:val="clear" w:color="auto" w:fill="auto"/>
            <w:vAlign w:val="center"/>
          </w:tcPr>
          <w:p w14:paraId="77F4BAD3" w14:textId="77777777" w:rsidR="00EE1EB2" w:rsidRPr="002D71D7" w:rsidRDefault="00EE1EB2" w:rsidP="00A21FC1">
            <w:pPr>
              <w:jc w:val="center"/>
              <w:rPr>
                <w:color w:val="000000" w:themeColor="text1"/>
                <w:sz w:val="18"/>
                <w:szCs w:val="21"/>
              </w:rPr>
            </w:pPr>
            <w:r w:rsidRPr="002D71D7">
              <w:rPr>
                <w:rFonts w:hint="eastAsia"/>
                <w:color w:val="000000" w:themeColor="text1"/>
                <w:sz w:val="18"/>
                <w:szCs w:val="21"/>
              </w:rPr>
              <w:t xml:space="preserve">0.63 to 4.71 </w:t>
            </w:r>
          </w:p>
        </w:tc>
        <w:tc>
          <w:tcPr>
            <w:tcW w:w="2683" w:type="dxa"/>
            <w:shd w:val="clear" w:color="auto" w:fill="auto"/>
            <w:vAlign w:val="center"/>
          </w:tcPr>
          <w:p w14:paraId="02B039B3" w14:textId="77777777" w:rsidR="00EE1EB2" w:rsidRPr="002D71D7" w:rsidRDefault="00EE1EB2" w:rsidP="00A21FC1">
            <w:pPr>
              <w:jc w:val="center"/>
              <w:rPr>
                <w:color w:val="000000" w:themeColor="text1"/>
                <w:sz w:val="18"/>
                <w:szCs w:val="21"/>
              </w:rPr>
            </w:pPr>
            <w:r w:rsidRPr="002D71D7">
              <w:rPr>
                <w:rFonts w:hint="eastAsia"/>
                <w:color w:val="000000" w:themeColor="text1"/>
                <w:sz w:val="18"/>
                <w:szCs w:val="21"/>
              </w:rPr>
              <w:t>58.30%</w:t>
            </w:r>
          </w:p>
        </w:tc>
        <w:tc>
          <w:tcPr>
            <w:tcW w:w="2679" w:type="dxa"/>
            <w:shd w:val="clear" w:color="auto" w:fill="auto"/>
            <w:vAlign w:val="center"/>
          </w:tcPr>
          <w:p w14:paraId="3DA2440C" w14:textId="77777777" w:rsidR="00EE1EB2" w:rsidRPr="002D71D7" w:rsidRDefault="00EE1EB2" w:rsidP="00A21FC1">
            <w:pPr>
              <w:jc w:val="center"/>
              <w:rPr>
                <w:color w:val="000000" w:themeColor="text1"/>
                <w:sz w:val="18"/>
                <w:szCs w:val="21"/>
              </w:rPr>
            </w:pPr>
            <w:r w:rsidRPr="002D71D7">
              <w:rPr>
                <w:rFonts w:hint="eastAsia"/>
                <w:color w:val="000000" w:themeColor="text1"/>
                <w:sz w:val="18"/>
                <w:szCs w:val="21"/>
              </w:rPr>
              <w:t>S</w:t>
            </w:r>
            <w:r w:rsidRPr="002D71D7">
              <w:rPr>
                <w:color w:val="000000" w:themeColor="text1"/>
                <w:sz w:val="18"/>
                <w:szCs w:val="21"/>
              </w:rPr>
              <w:t>5</w:t>
            </w:r>
          </w:p>
        </w:tc>
      </w:tr>
      <w:tr w:rsidR="00EE1EB2" w:rsidRPr="002D71D7" w14:paraId="79287FBB" w14:textId="77777777" w:rsidTr="00A21FC1">
        <w:trPr>
          <w:jc w:val="center"/>
        </w:trPr>
        <w:tc>
          <w:tcPr>
            <w:tcW w:w="1958" w:type="dxa"/>
            <w:shd w:val="clear" w:color="auto" w:fill="auto"/>
            <w:vAlign w:val="center"/>
          </w:tcPr>
          <w:p w14:paraId="05BDC0B4" w14:textId="77777777" w:rsidR="00EE1EB2" w:rsidRPr="002D71D7" w:rsidRDefault="00EE1EB2" w:rsidP="00A21FC1">
            <w:pPr>
              <w:jc w:val="center"/>
              <w:rPr>
                <w:color w:val="000000" w:themeColor="text1"/>
                <w:sz w:val="18"/>
                <w:szCs w:val="21"/>
              </w:rPr>
            </w:pPr>
            <w:proofErr w:type="spellStart"/>
            <w:r w:rsidRPr="002D71D7">
              <w:rPr>
                <w:rFonts w:hint="eastAsia"/>
                <w:color w:val="000000" w:themeColor="text1"/>
                <w:sz w:val="18"/>
                <w:szCs w:val="21"/>
              </w:rPr>
              <w:t>PPy@MWCNT</w:t>
            </w:r>
            <w:proofErr w:type="spellEnd"/>
            <w:r w:rsidRPr="002D71D7">
              <w:rPr>
                <w:rFonts w:hint="eastAsia"/>
                <w:color w:val="000000" w:themeColor="text1"/>
                <w:sz w:val="18"/>
                <w:szCs w:val="21"/>
              </w:rPr>
              <w:t>//</w:t>
            </w:r>
            <w:r w:rsidRPr="002D71D7">
              <w:rPr>
                <w:rFonts w:hint="eastAsia"/>
                <w:color w:val="000000" w:themeColor="text1"/>
                <w:sz w:val="18"/>
                <w:szCs w:val="21"/>
              </w:rPr>
              <w:br/>
              <w:t>MnO</w:t>
            </w:r>
            <w:r w:rsidRPr="002D71D7">
              <w:rPr>
                <w:rFonts w:hint="eastAsia"/>
                <w:color w:val="000000" w:themeColor="text1"/>
                <w:sz w:val="18"/>
                <w:szCs w:val="21"/>
                <w:vertAlign w:val="subscript"/>
              </w:rPr>
              <w:t>2</w:t>
            </w:r>
            <w:r w:rsidRPr="002D71D7">
              <w:rPr>
                <w:rFonts w:hint="eastAsia"/>
                <w:color w:val="000000" w:themeColor="text1"/>
                <w:sz w:val="18"/>
                <w:szCs w:val="21"/>
              </w:rPr>
              <w:t>@Ppy@MWCNT</w:t>
            </w:r>
            <w:r w:rsidRPr="002D71D7">
              <w:rPr>
                <w:rFonts w:hint="eastAsia"/>
                <w:color w:val="000000" w:themeColor="text1"/>
                <w:sz w:val="18"/>
                <w:szCs w:val="21"/>
              </w:rPr>
              <w:br/>
              <w:t>AMSC</w:t>
            </w:r>
          </w:p>
        </w:tc>
        <w:tc>
          <w:tcPr>
            <w:tcW w:w="2675" w:type="dxa"/>
            <w:shd w:val="clear" w:color="auto" w:fill="auto"/>
            <w:vAlign w:val="center"/>
          </w:tcPr>
          <w:p w14:paraId="5B965C88" w14:textId="77777777" w:rsidR="00EE1EB2" w:rsidRPr="002D71D7" w:rsidRDefault="00EE1EB2" w:rsidP="00A21FC1">
            <w:pPr>
              <w:jc w:val="center"/>
              <w:rPr>
                <w:color w:val="000000" w:themeColor="text1"/>
                <w:sz w:val="18"/>
                <w:szCs w:val="21"/>
              </w:rPr>
            </w:pPr>
            <w:r w:rsidRPr="002D71D7">
              <w:rPr>
                <w:rFonts w:hint="eastAsia"/>
                <w:color w:val="000000" w:themeColor="text1"/>
                <w:sz w:val="18"/>
                <w:szCs w:val="21"/>
              </w:rPr>
              <w:t>0.1 to 0.5</w:t>
            </w:r>
          </w:p>
        </w:tc>
        <w:tc>
          <w:tcPr>
            <w:tcW w:w="2683" w:type="dxa"/>
            <w:shd w:val="clear" w:color="auto" w:fill="auto"/>
            <w:vAlign w:val="center"/>
          </w:tcPr>
          <w:p w14:paraId="3268AE84" w14:textId="77777777" w:rsidR="00EE1EB2" w:rsidRPr="002D71D7" w:rsidRDefault="00EE1EB2" w:rsidP="00A21FC1">
            <w:pPr>
              <w:jc w:val="center"/>
              <w:rPr>
                <w:color w:val="000000" w:themeColor="text1"/>
                <w:sz w:val="18"/>
                <w:szCs w:val="21"/>
              </w:rPr>
            </w:pPr>
            <w:r w:rsidRPr="002D71D7">
              <w:rPr>
                <w:rFonts w:hint="eastAsia"/>
                <w:color w:val="000000" w:themeColor="text1"/>
                <w:sz w:val="18"/>
                <w:szCs w:val="21"/>
              </w:rPr>
              <w:t>81%</w:t>
            </w:r>
          </w:p>
        </w:tc>
        <w:tc>
          <w:tcPr>
            <w:tcW w:w="2679" w:type="dxa"/>
            <w:shd w:val="clear" w:color="auto" w:fill="auto"/>
            <w:vAlign w:val="center"/>
          </w:tcPr>
          <w:p w14:paraId="74FBC103" w14:textId="77777777" w:rsidR="00EE1EB2" w:rsidRPr="002D71D7" w:rsidRDefault="00EE1EB2" w:rsidP="00A21FC1">
            <w:pPr>
              <w:jc w:val="center"/>
              <w:rPr>
                <w:color w:val="000000" w:themeColor="text1"/>
                <w:sz w:val="18"/>
                <w:szCs w:val="21"/>
              </w:rPr>
            </w:pPr>
            <w:r w:rsidRPr="002D71D7">
              <w:rPr>
                <w:rFonts w:hint="eastAsia"/>
                <w:color w:val="000000" w:themeColor="text1"/>
                <w:sz w:val="18"/>
                <w:szCs w:val="21"/>
              </w:rPr>
              <w:t>S</w:t>
            </w:r>
            <w:r w:rsidRPr="002D71D7">
              <w:rPr>
                <w:color w:val="000000" w:themeColor="text1"/>
                <w:sz w:val="18"/>
                <w:szCs w:val="21"/>
              </w:rPr>
              <w:t>6</w:t>
            </w:r>
          </w:p>
        </w:tc>
      </w:tr>
      <w:tr w:rsidR="00EE1EB2" w:rsidRPr="002D71D7" w14:paraId="0020DB0F" w14:textId="77777777" w:rsidTr="00A21FC1">
        <w:trPr>
          <w:jc w:val="center"/>
        </w:trPr>
        <w:tc>
          <w:tcPr>
            <w:tcW w:w="1958" w:type="dxa"/>
            <w:shd w:val="clear" w:color="auto" w:fill="auto"/>
            <w:vAlign w:val="center"/>
          </w:tcPr>
          <w:p w14:paraId="21B91BA7" w14:textId="77777777" w:rsidR="00EE1EB2" w:rsidRPr="002D71D7" w:rsidRDefault="00EE1EB2" w:rsidP="00A21FC1">
            <w:pPr>
              <w:jc w:val="center"/>
              <w:rPr>
                <w:color w:val="000000" w:themeColor="text1"/>
                <w:sz w:val="18"/>
                <w:szCs w:val="21"/>
              </w:rPr>
            </w:pPr>
            <w:r w:rsidRPr="002D71D7">
              <w:rPr>
                <w:rFonts w:hint="eastAsia"/>
                <w:color w:val="000000" w:themeColor="text1"/>
                <w:sz w:val="18"/>
                <w:szCs w:val="21"/>
              </w:rPr>
              <w:t>ITO NWs@MnO</w:t>
            </w:r>
            <w:r w:rsidRPr="002D71D7">
              <w:rPr>
                <w:rFonts w:hint="eastAsia"/>
                <w:color w:val="000000" w:themeColor="text1"/>
                <w:sz w:val="18"/>
                <w:szCs w:val="21"/>
                <w:vertAlign w:val="subscript"/>
              </w:rPr>
              <w:t>2</w:t>
            </w:r>
            <w:r w:rsidRPr="002D71D7">
              <w:rPr>
                <w:rFonts w:hint="eastAsia"/>
                <w:color w:val="000000" w:themeColor="text1"/>
                <w:sz w:val="18"/>
                <w:szCs w:val="21"/>
              </w:rPr>
              <w:t xml:space="preserve"> MSC</w:t>
            </w:r>
          </w:p>
        </w:tc>
        <w:tc>
          <w:tcPr>
            <w:tcW w:w="2675" w:type="dxa"/>
            <w:shd w:val="clear" w:color="auto" w:fill="auto"/>
            <w:vAlign w:val="center"/>
          </w:tcPr>
          <w:p w14:paraId="55668CBD" w14:textId="77777777" w:rsidR="00EE1EB2" w:rsidRPr="002D71D7" w:rsidRDefault="00EE1EB2" w:rsidP="00A21FC1">
            <w:pPr>
              <w:jc w:val="center"/>
              <w:rPr>
                <w:color w:val="000000" w:themeColor="text1"/>
                <w:sz w:val="18"/>
                <w:szCs w:val="21"/>
              </w:rPr>
            </w:pPr>
            <w:r w:rsidRPr="002D71D7">
              <w:rPr>
                <w:rFonts w:hint="eastAsia"/>
                <w:color w:val="000000" w:themeColor="text1"/>
                <w:sz w:val="18"/>
                <w:szCs w:val="21"/>
              </w:rPr>
              <w:t>0.5 to 10</w:t>
            </w:r>
          </w:p>
        </w:tc>
        <w:tc>
          <w:tcPr>
            <w:tcW w:w="2683" w:type="dxa"/>
            <w:shd w:val="clear" w:color="auto" w:fill="auto"/>
            <w:vAlign w:val="center"/>
          </w:tcPr>
          <w:p w14:paraId="5A321BE8" w14:textId="77777777" w:rsidR="00EE1EB2" w:rsidRPr="002D71D7" w:rsidRDefault="00EE1EB2" w:rsidP="00A21FC1">
            <w:pPr>
              <w:jc w:val="center"/>
              <w:rPr>
                <w:color w:val="000000" w:themeColor="text1"/>
                <w:sz w:val="18"/>
                <w:szCs w:val="21"/>
              </w:rPr>
            </w:pPr>
            <w:r w:rsidRPr="002D71D7">
              <w:rPr>
                <w:rFonts w:hint="eastAsia"/>
                <w:color w:val="000000" w:themeColor="text1"/>
                <w:sz w:val="18"/>
                <w:szCs w:val="21"/>
              </w:rPr>
              <w:t>54.90%</w:t>
            </w:r>
          </w:p>
        </w:tc>
        <w:tc>
          <w:tcPr>
            <w:tcW w:w="2679" w:type="dxa"/>
            <w:shd w:val="clear" w:color="auto" w:fill="auto"/>
            <w:vAlign w:val="center"/>
          </w:tcPr>
          <w:p w14:paraId="4F6566AD" w14:textId="77777777" w:rsidR="00EE1EB2" w:rsidRPr="002D71D7" w:rsidRDefault="00EE1EB2" w:rsidP="00A21FC1">
            <w:pPr>
              <w:jc w:val="center"/>
              <w:rPr>
                <w:color w:val="000000" w:themeColor="text1"/>
                <w:sz w:val="18"/>
                <w:szCs w:val="21"/>
              </w:rPr>
            </w:pPr>
            <w:r w:rsidRPr="002D71D7">
              <w:rPr>
                <w:rFonts w:hint="eastAsia"/>
                <w:color w:val="000000" w:themeColor="text1"/>
                <w:sz w:val="18"/>
                <w:szCs w:val="21"/>
              </w:rPr>
              <w:t>S</w:t>
            </w:r>
            <w:r w:rsidRPr="002D71D7">
              <w:rPr>
                <w:color w:val="000000" w:themeColor="text1"/>
                <w:sz w:val="18"/>
                <w:szCs w:val="21"/>
              </w:rPr>
              <w:t>7</w:t>
            </w:r>
          </w:p>
        </w:tc>
      </w:tr>
      <w:tr w:rsidR="00EE1EB2" w:rsidRPr="002D71D7" w14:paraId="088BDCD0" w14:textId="77777777" w:rsidTr="00A21FC1">
        <w:trPr>
          <w:jc w:val="center"/>
        </w:trPr>
        <w:tc>
          <w:tcPr>
            <w:tcW w:w="1958" w:type="dxa"/>
            <w:shd w:val="clear" w:color="auto" w:fill="auto"/>
            <w:vAlign w:val="center"/>
          </w:tcPr>
          <w:p w14:paraId="07808A9F" w14:textId="77777777" w:rsidR="00EE1EB2" w:rsidRPr="002D71D7" w:rsidRDefault="00EE1EB2" w:rsidP="00A21FC1">
            <w:pPr>
              <w:jc w:val="center"/>
              <w:rPr>
                <w:color w:val="000000" w:themeColor="text1"/>
                <w:sz w:val="18"/>
                <w:szCs w:val="21"/>
              </w:rPr>
            </w:pPr>
            <w:r w:rsidRPr="002D71D7">
              <w:rPr>
                <w:rFonts w:hint="eastAsia"/>
                <w:color w:val="000000" w:themeColor="text1"/>
                <w:sz w:val="18"/>
                <w:szCs w:val="21"/>
              </w:rPr>
              <w:t>VN NSAs/CNTF//</w:t>
            </w:r>
            <w:r w:rsidRPr="002D71D7">
              <w:rPr>
                <w:rFonts w:hint="eastAsia"/>
                <w:color w:val="000000" w:themeColor="text1"/>
                <w:sz w:val="18"/>
                <w:szCs w:val="21"/>
              </w:rPr>
              <w:br/>
              <w:t>Na-</w:t>
            </w:r>
            <w:proofErr w:type="spellStart"/>
            <w:r w:rsidRPr="002D71D7">
              <w:rPr>
                <w:rFonts w:hint="eastAsia"/>
                <w:color w:val="000000" w:themeColor="text1"/>
                <w:sz w:val="18"/>
                <w:szCs w:val="21"/>
              </w:rPr>
              <w:t>MnOx</w:t>
            </w:r>
            <w:proofErr w:type="spellEnd"/>
            <w:r w:rsidRPr="002D71D7">
              <w:rPr>
                <w:rFonts w:hint="eastAsia"/>
                <w:color w:val="000000" w:themeColor="text1"/>
                <w:sz w:val="18"/>
                <w:szCs w:val="21"/>
              </w:rPr>
              <w:t>/NCF/CNTF</w:t>
            </w:r>
            <w:r w:rsidRPr="002D71D7">
              <w:rPr>
                <w:rFonts w:hint="eastAsia"/>
                <w:color w:val="000000" w:themeColor="text1"/>
                <w:sz w:val="18"/>
                <w:szCs w:val="21"/>
              </w:rPr>
              <w:br/>
              <w:t>AMSC</w:t>
            </w:r>
          </w:p>
        </w:tc>
        <w:tc>
          <w:tcPr>
            <w:tcW w:w="2675" w:type="dxa"/>
            <w:shd w:val="clear" w:color="auto" w:fill="auto"/>
            <w:vAlign w:val="center"/>
          </w:tcPr>
          <w:p w14:paraId="6952A3C4" w14:textId="77777777" w:rsidR="00EE1EB2" w:rsidRPr="002D71D7" w:rsidRDefault="00EE1EB2" w:rsidP="00A21FC1">
            <w:pPr>
              <w:jc w:val="center"/>
              <w:rPr>
                <w:color w:val="000000" w:themeColor="text1"/>
                <w:sz w:val="18"/>
                <w:szCs w:val="21"/>
              </w:rPr>
            </w:pPr>
            <w:r w:rsidRPr="002D71D7">
              <w:rPr>
                <w:rFonts w:hint="eastAsia"/>
                <w:color w:val="000000" w:themeColor="text1"/>
                <w:sz w:val="18"/>
                <w:szCs w:val="21"/>
              </w:rPr>
              <w:t xml:space="preserve">1 to 10 </w:t>
            </w:r>
          </w:p>
        </w:tc>
        <w:tc>
          <w:tcPr>
            <w:tcW w:w="2683" w:type="dxa"/>
            <w:shd w:val="clear" w:color="auto" w:fill="auto"/>
            <w:vAlign w:val="center"/>
          </w:tcPr>
          <w:p w14:paraId="226192A7" w14:textId="77777777" w:rsidR="00EE1EB2" w:rsidRPr="002D71D7" w:rsidRDefault="00EE1EB2" w:rsidP="00A21FC1">
            <w:pPr>
              <w:jc w:val="center"/>
              <w:rPr>
                <w:color w:val="000000" w:themeColor="text1"/>
                <w:sz w:val="18"/>
                <w:szCs w:val="21"/>
              </w:rPr>
            </w:pPr>
            <w:r w:rsidRPr="002D71D7">
              <w:rPr>
                <w:rFonts w:hint="eastAsia"/>
                <w:color w:val="000000" w:themeColor="text1"/>
                <w:sz w:val="18"/>
                <w:szCs w:val="21"/>
              </w:rPr>
              <w:t>71%</w:t>
            </w:r>
          </w:p>
        </w:tc>
        <w:tc>
          <w:tcPr>
            <w:tcW w:w="2679" w:type="dxa"/>
            <w:shd w:val="clear" w:color="auto" w:fill="auto"/>
            <w:vAlign w:val="center"/>
          </w:tcPr>
          <w:p w14:paraId="1443CFE9" w14:textId="77777777" w:rsidR="00EE1EB2" w:rsidRPr="002D71D7" w:rsidRDefault="00EE1EB2" w:rsidP="00A21FC1">
            <w:pPr>
              <w:jc w:val="center"/>
              <w:rPr>
                <w:color w:val="000000" w:themeColor="text1"/>
                <w:sz w:val="18"/>
                <w:szCs w:val="21"/>
              </w:rPr>
            </w:pPr>
            <w:r w:rsidRPr="002D71D7">
              <w:rPr>
                <w:rFonts w:hint="eastAsia"/>
                <w:color w:val="000000" w:themeColor="text1"/>
                <w:sz w:val="18"/>
                <w:szCs w:val="21"/>
              </w:rPr>
              <w:t>S</w:t>
            </w:r>
            <w:r w:rsidRPr="002D71D7">
              <w:rPr>
                <w:color w:val="000000" w:themeColor="text1"/>
                <w:sz w:val="18"/>
                <w:szCs w:val="21"/>
              </w:rPr>
              <w:t>8</w:t>
            </w:r>
          </w:p>
        </w:tc>
      </w:tr>
      <w:tr w:rsidR="00EE1EB2" w:rsidRPr="002D71D7" w14:paraId="03088201" w14:textId="77777777" w:rsidTr="00A21FC1">
        <w:trPr>
          <w:jc w:val="center"/>
        </w:trPr>
        <w:tc>
          <w:tcPr>
            <w:tcW w:w="1958" w:type="dxa"/>
            <w:tcBorders>
              <w:bottom w:val="single" w:sz="12" w:space="0" w:color="auto"/>
            </w:tcBorders>
            <w:shd w:val="clear" w:color="auto" w:fill="auto"/>
            <w:vAlign w:val="center"/>
          </w:tcPr>
          <w:p w14:paraId="78A2CFC1" w14:textId="77777777" w:rsidR="00EE1EB2" w:rsidRPr="002D71D7" w:rsidRDefault="00EE1EB2" w:rsidP="00A21FC1">
            <w:pPr>
              <w:jc w:val="center"/>
              <w:rPr>
                <w:b/>
                <w:color w:val="000000" w:themeColor="text1"/>
                <w:sz w:val="18"/>
                <w:szCs w:val="21"/>
              </w:rPr>
            </w:pPr>
            <w:r w:rsidRPr="002D71D7">
              <w:rPr>
                <w:rFonts w:hint="eastAsia"/>
                <w:b/>
                <w:color w:val="000000" w:themeColor="text1"/>
                <w:sz w:val="18"/>
                <w:szCs w:val="21"/>
              </w:rPr>
              <w:t>NC/Graphene</w:t>
            </w:r>
          </w:p>
        </w:tc>
        <w:tc>
          <w:tcPr>
            <w:tcW w:w="2675" w:type="dxa"/>
            <w:tcBorders>
              <w:bottom w:val="single" w:sz="12" w:space="0" w:color="auto"/>
            </w:tcBorders>
            <w:shd w:val="clear" w:color="auto" w:fill="auto"/>
            <w:vAlign w:val="center"/>
          </w:tcPr>
          <w:p w14:paraId="19092829" w14:textId="77777777" w:rsidR="00EE1EB2" w:rsidRPr="002D71D7" w:rsidRDefault="00EE1EB2" w:rsidP="00A21FC1">
            <w:pPr>
              <w:jc w:val="center"/>
              <w:rPr>
                <w:b/>
                <w:color w:val="000000" w:themeColor="text1"/>
                <w:sz w:val="18"/>
                <w:szCs w:val="21"/>
              </w:rPr>
            </w:pPr>
            <w:r w:rsidRPr="002D71D7">
              <w:rPr>
                <w:rFonts w:hint="eastAsia"/>
                <w:b/>
                <w:color w:val="000000" w:themeColor="text1"/>
                <w:sz w:val="18"/>
                <w:szCs w:val="21"/>
              </w:rPr>
              <w:t>1 to 5</w:t>
            </w:r>
          </w:p>
        </w:tc>
        <w:tc>
          <w:tcPr>
            <w:tcW w:w="2683" w:type="dxa"/>
            <w:tcBorders>
              <w:bottom w:val="single" w:sz="12" w:space="0" w:color="auto"/>
            </w:tcBorders>
            <w:shd w:val="clear" w:color="auto" w:fill="auto"/>
            <w:vAlign w:val="center"/>
          </w:tcPr>
          <w:p w14:paraId="0F5668EA" w14:textId="77777777" w:rsidR="00EE1EB2" w:rsidRPr="002D71D7" w:rsidRDefault="00EE1EB2" w:rsidP="00A21FC1">
            <w:pPr>
              <w:jc w:val="center"/>
              <w:rPr>
                <w:b/>
                <w:color w:val="000000" w:themeColor="text1"/>
                <w:sz w:val="18"/>
                <w:szCs w:val="21"/>
              </w:rPr>
            </w:pPr>
            <w:r w:rsidRPr="002D71D7">
              <w:rPr>
                <w:rFonts w:hint="eastAsia"/>
                <w:b/>
                <w:color w:val="000000" w:themeColor="text1"/>
                <w:sz w:val="18"/>
                <w:szCs w:val="21"/>
              </w:rPr>
              <w:t>77.2%</w:t>
            </w:r>
          </w:p>
        </w:tc>
        <w:tc>
          <w:tcPr>
            <w:tcW w:w="2679" w:type="dxa"/>
            <w:tcBorders>
              <w:bottom w:val="single" w:sz="12" w:space="0" w:color="auto"/>
            </w:tcBorders>
            <w:shd w:val="clear" w:color="auto" w:fill="auto"/>
            <w:vAlign w:val="center"/>
          </w:tcPr>
          <w:p w14:paraId="01039F72" w14:textId="77777777" w:rsidR="00EE1EB2" w:rsidRPr="002D71D7" w:rsidRDefault="00EE1EB2" w:rsidP="00A21FC1">
            <w:pPr>
              <w:jc w:val="center"/>
              <w:rPr>
                <w:b/>
                <w:color w:val="000000" w:themeColor="text1"/>
                <w:sz w:val="18"/>
                <w:szCs w:val="21"/>
              </w:rPr>
            </w:pPr>
            <w:r w:rsidRPr="002D71D7">
              <w:rPr>
                <w:rFonts w:hint="eastAsia"/>
                <w:b/>
                <w:color w:val="000000" w:themeColor="text1"/>
                <w:sz w:val="18"/>
                <w:szCs w:val="21"/>
              </w:rPr>
              <w:t>Our work</w:t>
            </w:r>
          </w:p>
        </w:tc>
      </w:tr>
    </w:tbl>
    <w:p w14:paraId="78700C92" w14:textId="77777777" w:rsidR="00EE1EB2" w:rsidRPr="002D71D7" w:rsidRDefault="00EE1EB2" w:rsidP="00EE1EB2">
      <w:pPr>
        <w:spacing w:line="360" w:lineRule="auto"/>
        <w:rPr>
          <w:b/>
          <w:color w:val="000000" w:themeColor="text1"/>
        </w:rPr>
      </w:pPr>
    </w:p>
    <w:p w14:paraId="7D9F28D1" w14:textId="77777777" w:rsidR="00EE1EB2" w:rsidRPr="002D71D7" w:rsidRDefault="00EE1EB2" w:rsidP="00EE1EB2">
      <w:pPr>
        <w:spacing w:line="360" w:lineRule="auto"/>
        <w:rPr>
          <w:b/>
          <w:color w:val="000000" w:themeColor="text1"/>
        </w:rPr>
      </w:pPr>
      <w:r w:rsidRPr="002D71D7">
        <w:rPr>
          <w:b/>
          <w:color w:val="000000" w:themeColor="text1"/>
        </w:rPr>
        <w:t>Reference</w:t>
      </w:r>
    </w:p>
    <w:p w14:paraId="5DEDE178" w14:textId="77777777" w:rsidR="00EE1EB2" w:rsidRPr="002D71D7" w:rsidRDefault="00EE1EB2" w:rsidP="00EE1EB2">
      <w:pPr>
        <w:spacing w:line="360" w:lineRule="auto"/>
        <w:rPr>
          <w:color w:val="000000" w:themeColor="text1"/>
        </w:rPr>
      </w:pPr>
      <w:r w:rsidRPr="002D71D7">
        <w:rPr>
          <w:color w:val="000000" w:themeColor="text1"/>
        </w:rPr>
        <w:t>[S1</w:t>
      </w:r>
      <w:proofErr w:type="gramStart"/>
      <w:r w:rsidRPr="002D71D7">
        <w:rPr>
          <w:color w:val="000000" w:themeColor="text1"/>
        </w:rPr>
        <w:t xml:space="preserve">]  </w:t>
      </w:r>
      <w:proofErr w:type="spellStart"/>
      <w:r w:rsidRPr="002D71D7">
        <w:rPr>
          <w:color w:val="000000" w:themeColor="text1"/>
        </w:rPr>
        <w:t>Truby</w:t>
      </w:r>
      <w:proofErr w:type="spellEnd"/>
      <w:proofErr w:type="gramEnd"/>
      <w:r w:rsidRPr="002D71D7">
        <w:rPr>
          <w:color w:val="000000" w:themeColor="text1"/>
        </w:rPr>
        <w:t xml:space="preserve">, R. L., J. A. Lewis. Printing soft matter in three dimensions. </w:t>
      </w:r>
      <w:r w:rsidRPr="002D71D7">
        <w:rPr>
          <w:i/>
          <w:color w:val="000000" w:themeColor="text1"/>
        </w:rPr>
        <w:t>Nature</w:t>
      </w:r>
      <w:r w:rsidRPr="002D71D7">
        <w:rPr>
          <w:color w:val="000000" w:themeColor="text1"/>
        </w:rPr>
        <w:t xml:space="preserve">. </w:t>
      </w:r>
      <w:r w:rsidRPr="002D71D7">
        <w:rPr>
          <w:b/>
          <w:color w:val="000000" w:themeColor="text1"/>
        </w:rPr>
        <w:t>2016</w:t>
      </w:r>
      <w:r w:rsidRPr="002D71D7">
        <w:rPr>
          <w:color w:val="000000" w:themeColor="text1"/>
        </w:rPr>
        <w:t>, 540, 371</w:t>
      </w:r>
      <w:r w:rsidRPr="002D71D7">
        <w:rPr>
          <w:rFonts w:hint="eastAsia"/>
          <w:color w:val="000000" w:themeColor="text1"/>
        </w:rPr>
        <w:t>-378</w:t>
      </w:r>
      <w:r w:rsidRPr="002D71D7">
        <w:rPr>
          <w:color w:val="000000" w:themeColor="text1"/>
        </w:rPr>
        <w:t>.</w:t>
      </w:r>
    </w:p>
    <w:p w14:paraId="09EFA911" w14:textId="77777777" w:rsidR="00EE1EB2" w:rsidRPr="002D71D7" w:rsidRDefault="00EE1EB2" w:rsidP="00EE1EB2">
      <w:pPr>
        <w:spacing w:line="360" w:lineRule="auto"/>
        <w:rPr>
          <w:color w:val="000000" w:themeColor="text1"/>
        </w:rPr>
      </w:pPr>
      <w:r w:rsidRPr="002D71D7">
        <w:rPr>
          <w:color w:val="000000" w:themeColor="text1"/>
        </w:rPr>
        <w:t>[S2</w:t>
      </w:r>
      <w:proofErr w:type="gramStart"/>
      <w:r w:rsidRPr="002D71D7">
        <w:rPr>
          <w:color w:val="000000" w:themeColor="text1"/>
        </w:rPr>
        <w:t>]  Jiang</w:t>
      </w:r>
      <w:proofErr w:type="gramEnd"/>
      <w:r w:rsidRPr="002D71D7">
        <w:rPr>
          <w:color w:val="000000" w:themeColor="text1"/>
        </w:rPr>
        <w:t xml:space="preserve">, Y., Z. Xu, T. Huang, Y. Liu, F. Guo, J. Xi, W. Gao, C. Gao. Direct 3D printing of ultralight graphene oxide aerogel </w:t>
      </w:r>
      <w:proofErr w:type="spellStart"/>
      <w:r w:rsidRPr="002D71D7">
        <w:rPr>
          <w:color w:val="000000" w:themeColor="text1"/>
        </w:rPr>
        <w:t>microlattices</w:t>
      </w:r>
      <w:proofErr w:type="spellEnd"/>
      <w:r w:rsidRPr="002D71D7">
        <w:rPr>
          <w:color w:val="000000" w:themeColor="text1"/>
        </w:rPr>
        <w:t xml:space="preserve">. </w:t>
      </w:r>
      <w:r w:rsidRPr="002D71D7">
        <w:rPr>
          <w:i/>
          <w:color w:val="000000" w:themeColor="text1"/>
        </w:rPr>
        <w:t xml:space="preserve">Adv. </w:t>
      </w:r>
      <w:proofErr w:type="spellStart"/>
      <w:r w:rsidRPr="002D71D7">
        <w:rPr>
          <w:i/>
          <w:color w:val="000000" w:themeColor="text1"/>
        </w:rPr>
        <w:t>Funct</w:t>
      </w:r>
      <w:proofErr w:type="spellEnd"/>
      <w:r w:rsidRPr="002D71D7">
        <w:rPr>
          <w:i/>
          <w:color w:val="000000" w:themeColor="text1"/>
        </w:rPr>
        <w:t>. Mater.</w:t>
      </w:r>
      <w:r w:rsidRPr="002D71D7">
        <w:rPr>
          <w:color w:val="000000" w:themeColor="text1"/>
        </w:rPr>
        <w:t xml:space="preserve"> </w:t>
      </w:r>
      <w:r w:rsidRPr="002D71D7">
        <w:rPr>
          <w:b/>
          <w:color w:val="000000" w:themeColor="text1"/>
        </w:rPr>
        <w:t>2018</w:t>
      </w:r>
      <w:r w:rsidRPr="002D71D7">
        <w:rPr>
          <w:color w:val="000000" w:themeColor="text1"/>
        </w:rPr>
        <w:t>, 28, 1707024.</w:t>
      </w:r>
    </w:p>
    <w:p w14:paraId="4A3596F0" w14:textId="77777777" w:rsidR="00EE1EB2" w:rsidRPr="002D71D7" w:rsidRDefault="00EE1EB2" w:rsidP="00EE1EB2">
      <w:pPr>
        <w:spacing w:line="360" w:lineRule="auto"/>
        <w:rPr>
          <w:color w:val="000000" w:themeColor="text1"/>
        </w:rPr>
      </w:pPr>
      <w:r w:rsidRPr="002D71D7">
        <w:rPr>
          <w:color w:val="000000" w:themeColor="text1"/>
        </w:rPr>
        <w:t>[S3</w:t>
      </w:r>
      <w:proofErr w:type="gramStart"/>
      <w:r w:rsidRPr="002D71D7">
        <w:rPr>
          <w:color w:val="000000" w:themeColor="text1"/>
        </w:rPr>
        <w:t xml:space="preserve">]  </w:t>
      </w:r>
      <w:proofErr w:type="spellStart"/>
      <w:r w:rsidRPr="002D71D7">
        <w:rPr>
          <w:color w:val="000000" w:themeColor="text1"/>
        </w:rPr>
        <w:t>Naficy</w:t>
      </w:r>
      <w:proofErr w:type="spellEnd"/>
      <w:proofErr w:type="gramEnd"/>
      <w:r w:rsidRPr="002D71D7">
        <w:rPr>
          <w:color w:val="000000" w:themeColor="text1"/>
        </w:rPr>
        <w:t xml:space="preserve">, S., R. Jalili, S. H. </w:t>
      </w:r>
      <w:proofErr w:type="spellStart"/>
      <w:r w:rsidRPr="002D71D7">
        <w:rPr>
          <w:color w:val="000000" w:themeColor="text1"/>
        </w:rPr>
        <w:t>Aboutalebi</w:t>
      </w:r>
      <w:proofErr w:type="spellEnd"/>
      <w:r w:rsidRPr="002D71D7">
        <w:rPr>
          <w:color w:val="000000" w:themeColor="text1"/>
        </w:rPr>
        <w:t xml:space="preserve">, R. A. </w:t>
      </w:r>
      <w:proofErr w:type="spellStart"/>
      <w:r w:rsidRPr="002D71D7">
        <w:rPr>
          <w:color w:val="000000" w:themeColor="text1"/>
        </w:rPr>
        <w:t>Gorkin</w:t>
      </w:r>
      <w:proofErr w:type="spellEnd"/>
      <w:r w:rsidRPr="002D71D7">
        <w:rPr>
          <w:color w:val="000000" w:themeColor="text1"/>
        </w:rPr>
        <w:t xml:space="preserve"> Iii, K. </w:t>
      </w:r>
      <w:proofErr w:type="spellStart"/>
      <w:r w:rsidRPr="002D71D7">
        <w:rPr>
          <w:color w:val="000000" w:themeColor="text1"/>
        </w:rPr>
        <w:t>Konstantinov</w:t>
      </w:r>
      <w:proofErr w:type="spellEnd"/>
      <w:r w:rsidRPr="002D71D7">
        <w:rPr>
          <w:color w:val="000000" w:themeColor="text1"/>
        </w:rPr>
        <w:t xml:space="preserve">, P. C. Innis, G. M. Spinks, P. Poulin, G. G. </w:t>
      </w:r>
      <w:r w:rsidRPr="002D71D7">
        <w:rPr>
          <w:color w:val="000000" w:themeColor="text1"/>
        </w:rPr>
        <w:lastRenderedPageBreak/>
        <w:t xml:space="preserve">Wallace. Graphene oxide dispersions: tuning rheology to enable fabrication. </w:t>
      </w:r>
      <w:r w:rsidRPr="002D71D7">
        <w:rPr>
          <w:i/>
          <w:color w:val="000000" w:themeColor="text1"/>
        </w:rPr>
        <w:t xml:space="preserve">Mater. </w:t>
      </w:r>
      <w:proofErr w:type="spellStart"/>
      <w:r w:rsidRPr="002D71D7">
        <w:rPr>
          <w:i/>
          <w:color w:val="000000" w:themeColor="text1"/>
        </w:rPr>
        <w:t>Horiz</w:t>
      </w:r>
      <w:proofErr w:type="spellEnd"/>
      <w:r w:rsidRPr="002D71D7">
        <w:rPr>
          <w:i/>
          <w:color w:val="000000" w:themeColor="text1"/>
        </w:rPr>
        <w:t>.</w:t>
      </w:r>
      <w:r w:rsidRPr="002D71D7">
        <w:rPr>
          <w:color w:val="000000" w:themeColor="text1"/>
        </w:rPr>
        <w:t xml:space="preserve"> </w:t>
      </w:r>
      <w:r w:rsidRPr="002D71D7">
        <w:rPr>
          <w:b/>
          <w:color w:val="000000" w:themeColor="text1"/>
        </w:rPr>
        <w:t>2014</w:t>
      </w:r>
      <w:r w:rsidRPr="002D71D7">
        <w:rPr>
          <w:color w:val="000000" w:themeColor="text1"/>
        </w:rPr>
        <w:t>, 1, 326</w:t>
      </w:r>
      <w:r w:rsidRPr="002D71D7">
        <w:rPr>
          <w:rFonts w:hint="eastAsia"/>
          <w:color w:val="000000" w:themeColor="text1"/>
        </w:rPr>
        <w:t>-331</w:t>
      </w:r>
      <w:r w:rsidRPr="002D71D7">
        <w:rPr>
          <w:color w:val="000000" w:themeColor="text1"/>
        </w:rPr>
        <w:t>.</w:t>
      </w:r>
    </w:p>
    <w:p w14:paraId="04EC6403" w14:textId="77777777" w:rsidR="00EE1EB2" w:rsidRPr="002D71D7" w:rsidRDefault="00EE1EB2" w:rsidP="00EE1EB2">
      <w:pPr>
        <w:spacing w:line="360" w:lineRule="auto"/>
        <w:rPr>
          <w:color w:val="000000" w:themeColor="text1"/>
        </w:rPr>
      </w:pPr>
      <w:r w:rsidRPr="002D71D7">
        <w:rPr>
          <w:color w:val="000000" w:themeColor="text1"/>
        </w:rPr>
        <w:t>[S4</w:t>
      </w:r>
      <w:proofErr w:type="gramStart"/>
      <w:r w:rsidRPr="002D71D7">
        <w:rPr>
          <w:color w:val="000000" w:themeColor="text1"/>
        </w:rPr>
        <w:t>]  Yang</w:t>
      </w:r>
      <w:proofErr w:type="gramEnd"/>
      <w:r w:rsidRPr="002D71D7">
        <w:rPr>
          <w:rFonts w:hint="eastAsia"/>
          <w:color w:val="000000" w:themeColor="text1"/>
        </w:rPr>
        <w:t>,</w:t>
      </w:r>
      <w:r w:rsidRPr="002D71D7">
        <w:rPr>
          <w:color w:val="000000" w:themeColor="text1"/>
        </w:rPr>
        <w:t xml:space="preserve"> W.; He, L.; Tian, X.; Yan, M.; Yuan, H.; Liao, X.; Meng, J.; Hao, Z.; Mai, L. Carbon-MEMS-based alternating stacked MoS</w:t>
      </w:r>
      <w:r w:rsidRPr="002D71D7">
        <w:rPr>
          <w:color w:val="000000" w:themeColor="text1"/>
          <w:vertAlign w:val="subscript"/>
        </w:rPr>
        <w:t>2</w:t>
      </w:r>
      <w:r w:rsidRPr="002D71D7">
        <w:rPr>
          <w:color w:val="000000" w:themeColor="text1"/>
        </w:rPr>
        <w:t xml:space="preserve">@rGO-CNT micro-supercapacitor with high capacitance and energy density. </w:t>
      </w:r>
      <w:r w:rsidRPr="002D71D7">
        <w:rPr>
          <w:i/>
          <w:color w:val="000000" w:themeColor="text1"/>
        </w:rPr>
        <w:t>Small.</w:t>
      </w:r>
      <w:r w:rsidRPr="002D71D7">
        <w:rPr>
          <w:color w:val="000000" w:themeColor="text1"/>
        </w:rPr>
        <w:t xml:space="preserve"> </w:t>
      </w:r>
      <w:r w:rsidRPr="002D71D7">
        <w:rPr>
          <w:b/>
          <w:color w:val="000000" w:themeColor="text1"/>
        </w:rPr>
        <w:t>2017</w:t>
      </w:r>
      <w:r w:rsidRPr="002D71D7">
        <w:rPr>
          <w:color w:val="000000" w:themeColor="text1"/>
        </w:rPr>
        <w:t>, 13, 1700639.</w:t>
      </w:r>
    </w:p>
    <w:p w14:paraId="7BC56D00" w14:textId="77777777" w:rsidR="00EE1EB2" w:rsidRPr="002D71D7" w:rsidRDefault="00EE1EB2" w:rsidP="00EE1EB2">
      <w:pPr>
        <w:spacing w:line="360" w:lineRule="auto"/>
        <w:rPr>
          <w:color w:val="000000" w:themeColor="text1"/>
        </w:rPr>
      </w:pPr>
      <w:r w:rsidRPr="002D71D7">
        <w:rPr>
          <w:color w:val="000000" w:themeColor="text1"/>
        </w:rPr>
        <w:t>[S5</w:t>
      </w:r>
      <w:proofErr w:type="gramStart"/>
      <w:r w:rsidRPr="002D71D7">
        <w:rPr>
          <w:color w:val="000000" w:themeColor="text1"/>
        </w:rPr>
        <w:t>]  Shen</w:t>
      </w:r>
      <w:proofErr w:type="gramEnd"/>
      <w:r w:rsidRPr="002D71D7">
        <w:rPr>
          <w:color w:val="000000" w:themeColor="text1"/>
        </w:rPr>
        <w:t xml:space="preserve">, K.; Ding, J.; Yang, S. </w:t>
      </w:r>
      <w:r w:rsidRPr="002D71D7">
        <w:rPr>
          <w:rFonts w:hint="eastAsia"/>
          <w:color w:val="000000" w:themeColor="text1"/>
        </w:rPr>
        <w:t xml:space="preserve">3D </w:t>
      </w:r>
      <w:r w:rsidRPr="002D71D7">
        <w:rPr>
          <w:color w:val="000000" w:themeColor="text1"/>
        </w:rPr>
        <w:t xml:space="preserve">printing quasi-solid-state asymmetric micro-supercapacitors with ultrahigh areal energy density. </w:t>
      </w:r>
      <w:r w:rsidRPr="002D71D7">
        <w:rPr>
          <w:i/>
          <w:color w:val="000000" w:themeColor="text1"/>
        </w:rPr>
        <w:t>Adv. Energy Mater.</w:t>
      </w:r>
      <w:r w:rsidRPr="002D71D7">
        <w:rPr>
          <w:color w:val="000000" w:themeColor="text1"/>
        </w:rPr>
        <w:t xml:space="preserve"> </w:t>
      </w:r>
      <w:r w:rsidRPr="002D71D7">
        <w:rPr>
          <w:b/>
          <w:color w:val="000000" w:themeColor="text1"/>
        </w:rPr>
        <w:t>2018</w:t>
      </w:r>
      <w:r w:rsidRPr="002D71D7">
        <w:rPr>
          <w:color w:val="000000" w:themeColor="text1"/>
        </w:rPr>
        <w:t>, 8, 1800408.</w:t>
      </w:r>
    </w:p>
    <w:p w14:paraId="5FF395C1" w14:textId="77777777" w:rsidR="00EE1EB2" w:rsidRPr="002D71D7" w:rsidRDefault="00EE1EB2" w:rsidP="00EE1EB2">
      <w:pPr>
        <w:spacing w:line="360" w:lineRule="auto"/>
        <w:rPr>
          <w:color w:val="000000" w:themeColor="text1"/>
        </w:rPr>
      </w:pPr>
      <w:r w:rsidRPr="002D71D7">
        <w:rPr>
          <w:color w:val="000000" w:themeColor="text1"/>
        </w:rPr>
        <w:t>[S6</w:t>
      </w:r>
      <w:proofErr w:type="gramStart"/>
      <w:r w:rsidRPr="002D71D7">
        <w:rPr>
          <w:color w:val="000000" w:themeColor="text1"/>
        </w:rPr>
        <w:t>]  Gao</w:t>
      </w:r>
      <w:proofErr w:type="gramEnd"/>
      <w:r w:rsidRPr="002D71D7">
        <w:rPr>
          <w:color w:val="000000" w:themeColor="text1"/>
        </w:rPr>
        <w:t xml:space="preserve">, J.; Shao, C.; Shao, S.; Wan, F.; Gao, C.; Zhao, Y.; Jiang, L.; Qu, L. </w:t>
      </w:r>
      <w:r w:rsidRPr="002D71D7">
        <w:rPr>
          <w:rFonts w:hint="eastAsia"/>
          <w:color w:val="000000" w:themeColor="text1"/>
        </w:rPr>
        <w:t>Laser-</w:t>
      </w:r>
      <w:r w:rsidRPr="002D71D7">
        <w:rPr>
          <w:color w:val="000000" w:themeColor="text1"/>
        </w:rPr>
        <w:t xml:space="preserve">assisted large-scale fabrication of all-solid-state asymmetrical micro-supercapacitor array. </w:t>
      </w:r>
      <w:r w:rsidRPr="002D71D7">
        <w:rPr>
          <w:i/>
          <w:color w:val="000000" w:themeColor="text1"/>
        </w:rPr>
        <w:t>Small</w:t>
      </w:r>
      <w:r w:rsidRPr="002D71D7">
        <w:rPr>
          <w:color w:val="000000" w:themeColor="text1"/>
        </w:rPr>
        <w:t xml:space="preserve">. </w:t>
      </w:r>
      <w:r w:rsidRPr="002D71D7">
        <w:rPr>
          <w:b/>
          <w:color w:val="000000" w:themeColor="text1"/>
        </w:rPr>
        <w:t>2018</w:t>
      </w:r>
      <w:r w:rsidRPr="002D71D7">
        <w:rPr>
          <w:color w:val="000000" w:themeColor="text1"/>
        </w:rPr>
        <w:t>, 14,</w:t>
      </w:r>
      <w:r w:rsidRPr="002D71D7">
        <w:rPr>
          <w:rFonts w:hint="eastAsia"/>
          <w:color w:val="000000" w:themeColor="text1"/>
        </w:rPr>
        <w:t xml:space="preserve"> </w:t>
      </w:r>
      <w:r w:rsidRPr="002D71D7">
        <w:rPr>
          <w:color w:val="000000" w:themeColor="text1"/>
        </w:rPr>
        <w:t>1801809.</w:t>
      </w:r>
    </w:p>
    <w:p w14:paraId="1EC4F797" w14:textId="77777777" w:rsidR="00EE1EB2" w:rsidRPr="002D71D7" w:rsidRDefault="00EE1EB2" w:rsidP="00EE1EB2">
      <w:pPr>
        <w:spacing w:line="360" w:lineRule="auto"/>
        <w:rPr>
          <w:color w:val="000000" w:themeColor="text1"/>
        </w:rPr>
      </w:pPr>
      <w:r w:rsidRPr="002D71D7">
        <w:rPr>
          <w:color w:val="000000" w:themeColor="text1"/>
        </w:rPr>
        <w:t>[S7</w:t>
      </w:r>
      <w:proofErr w:type="gramStart"/>
      <w:r w:rsidRPr="002D71D7">
        <w:rPr>
          <w:color w:val="000000" w:themeColor="text1"/>
        </w:rPr>
        <w:t>]  Du</w:t>
      </w:r>
      <w:proofErr w:type="gramEnd"/>
      <w:r w:rsidRPr="002D71D7">
        <w:rPr>
          <w:color w:val="000000" w:themeColor="text1"/>
        </w:rPr>
        <w:t xml:space="preserve">, J.; Zhao, Y.; Zhang, Z.; Mu, X.; Jiang, X.; Huang, B.; Zhang, Y.; Zhang, S.; Zhang, Z.; </w:t>
      </w:r>
      <w:proofErr w:type="spellStart"/>
      <w:r w:rsidRPr="002D71D7">
        <w:rPr>
          <w:color w:val="000000" w:themeColor="text1"/>
        </w:rPr>
        <w:t>Xie</w:t>
      </w:r>
      <w:proofErr w:type="spellEnd"/>
      <w:r w:rsidRPr="002D71D7">
        <w:rPr>
          <w:color w:val="000000" w:themeColor="text1"/>
        </w:rPr>
        <w:t>, E.</w:t>
      </w:r>
      <w:r w:rsidRPr="002D71D7">
        <w:rPr>
          <w:rFonts w:hint="eastAsia"/>
          <w:color w:val="000000" w:themeColor="text1"/>
        </w:rPr>
        <w:t xml:space="preserve"> </w:t>
      </w:r>
      <w:r w:rsidRPr="002D71D7">
        <w:rPr>
          <w:color w:val="000000" w:themeColor="text1"/>
        </w:rPr>
        <w:t xml:space="preserve">High-performance pseudocapacitive micro-supercapacitors with three-dimensional current collector of vertical ITO nanowire arrays. </w:t>
      </w:r>
      <w:r w:rsidRPr="002D71D7">
        <w:rPr>
          <w:i/>
          <w:color w:val="000000" w:themeColor="text1"/>
        </w:rPr>
        <w:t>J. Mater. Chem. A</w:t>
      </w:r>
      <w:r w:rsidRPr="002D71D7">
        <w:rPr>
          <w:color w:val="000000" w:themeColor="text1"/>
        </w:rPr>
        <w:t xml:space="preserve">. </w:t>
      </w:r>
      <w:r w:rsidRPr="002D71D7">
        <w:rPr>
          <w:b/>
          <w:color w:val="000000" w:themeColor="text1"/>
        </w:rPr>
        <w:t>2019</w:t>
      </w:r>
      <w:r w:rsidRPr="002D71D7">
        <w:rPr>
          <w:color w:val="000000" w:themeColor="text1"/>
        </w:rPr>
        <w:t>, 7, 6220</w:t>
      </w:r>
      <w:r w:rsidRPr="002D71D7">
        <w:rPr>
          <w:rFonts w:hint="eastAsia"/>
          <w:color w:val="000000" w:themeColor="text1"/>
        </w:rPr>
        <w:t>-</w:t>
      </w:r>
      <w:r w:rsidRPr="002D71D7">
        <w:rPr>
          <w:color w:val="000000" w:themeColor="text1"/>
        </w:rPr>
        <w:t xml:space="preserve"> 6227.</w:t>
      </w:r>
    </w:p>
    <w:p w14:paraId="055B139B" w14:textId="77777777" w:rsidR="00EE1EB2" w:rsidRPr="002D71D7" w:rsidRDefault="00EE1EB2" w:rsidP="00EE1EB2">
      <w:pPr>
        <w:spacing w:line="360" w:lineRule="auto"/>
        <w:rPr>
          <w:color w:val="000000" w:themeColor="text1"/>
        </w:rPr>
      </w:pPr>
      <w:r w:rsidRPr="002D71D7">
        <w:rPr>
          <w:color w:val="000000" w:themeColor="text1"/>
        </w:rPr>
        <w:t>[S8</w:t>
      </w:r>
      <w:proofErr w:type="gramStart"/>
      <w:r w:rsidRPr="002D71D7">
        <w:rPr>
          <w:color w:val="000000" w:themeColor="text1"/>
        </w:rPr>
        <w:t>]  Zhang</w:t>
      </w:r>
      <w:proofErr w:type="gramEnd"/>
      <w:r w:rsidRPr="002D71D7">
        <w:rPr>
          <w:color w:val="000000" w:themeColor="text1"/>
        </w:rPr>
        <w:t xml:space="preserve">, Q.; Zhang, J.; Zhou, Z.; Wei, L.; Yao, Y. Flexible quasi-solid-state 2.4 V aqueous asymmetric </w:t>
      </w:r>
      <w:proofErr w:type="spellStart"/>
      <w:r w:rsidRPr="002D71D7">
        <w:rPr>
          <w:color w:val="000000" w:themeColor="text1"/>
        </w:rPr>
        <w:t>microsupercapacitors</w:t>
      </w:r>
      <w:proofErr w:type="spellEnd"/>
      <w:r w:rsidRPr="002D71D7">
        <w:rPr>
          <w:color w:val="000000" w:themeColor="text1"/>
        </w:rPr>
        <w:t xml:space="preserve"> with ultrahigh energy density. </w:t>
      </w:r>
      <w:r w:rsidRPr="002D71D7">
        <w:rPr>
          <w:i/>
          <w:color w:val="000000" w:themeColor="text1"/>
        </w:rPr>
        <w:t>J. Mater. Chem. A</w:t>
      </w:r>
      <w:r w:rsidRPr="002D71D7">
        <w:rPr>
          <w:color w:val="000000" w:themeColor="text1"/>
        </w:rPr>
        <w:t xml:space="preserve">. </w:t>
      </w:r>
      <w:r w:rsidRPr="002D71D7">
        <w:rPr>
          <w:b/>
          <w:color w:val="000000" w:themeColor="text1"/>
        </w:rPr>
        <w:t>2018</w:t>
      </w:r>
      <w:r w:rsidRPr="002D71D7">
        <w:rPr>
          <w:color w:val="000000" w:themeColor="text1"/>
        </w:rPr>
        <w:t>, 6, 20145</w:t>
      </w:r>
      <w:r w:rsidRPr="002D71D7">
        <w:rPr>
          <w:rFonts w:hint="eastAsia"/>
          <w:color w:val="000000" w:themeColor="text1"/>
        </w:rPr>
        <w:t>-</w:t>
      </w:r>
      <w:r w:rsidRPr="002D71D7">
        <w:rPr>
          <w:color w:val="000000" w:themeColor="text1"/>
        </w:rPr>
        <w:t>20151.</w:t>
      </w:r>
    </w:p>
    <w:p w14:paraId="120BDA2F" w14:textId="77777777" w:rsidR="00EE1EB2" w:rsidRDefault="00EE1EB2" w:rsidP="00EE1EB2">
      <w:pPr>
        <w:pStyle w:val="2019ZW1"/>
        <w:ind w:firstLineChars="0" w:firstLine="0"/>
      </w:pPr>
      <w:r>
        <w:rPr>
          <w:rFonts w:hint="eastAsia"/>
          <w:noProof/>
        </w:rPr>
        <mc:AlternateContent>
          <mc:Choice Requires="wps">
            <w:drawing>
              <wp:anchor distT="0" distB="0" distL="114300" distR="114300" simplePos="0" relativeHeight="251659264" behindDoc="0" locked="1" layoutInCell="1" allowOverlap="0" wp14:anchorId="7ED19437" wp14:editId="492FEB68">
                <wp:simplePos x="0" y="0"/>
                <wp:positionH relativeFrom="column">
                  <wp:posOffset>0</wp:posOffset>
                </wp:positionH>
                <wp:positionV relativeFrom="page">
                  <wp:posOffset>9455785</wp:posOffset>
                </wp:positionV>
                <wp:extent cx="6802755" cy="278765"/>
                <wp:effectExtent l="0" t="0" r="0" b="0"/>
                <wp:wrapSquare wrapText="bothSides"/>
                <wp:docPr id="4" name="Text Box 1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275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6" w:space="0" w:color="auto"/>
                              </w:tblBorders>
                              <w:tblLook w:val="0000" w:firstRow="0" w:lastRow="0" w:firstColumn="0" w:lastColumn="0" w:noHBand="0" w:noVBand="0"/>
                            </w:tblPr>
                            <w:tblGrid>
                              <w:gridCol w:w="10681"/>
                            </w:tblGrid>
                            <w:tr w:rsidR="00EE1EB2" w:rsidRPr="002D5975" w14:paraId="5AB5668B" w14:textId="77777777" w:rsidTr="004E6C1A">
                              <w:trPr>
                                <w:trHeight w:hRule="exact" w:val="113"/>
                              </w:trPr>
                              <w:tc>
                                <w:tcPr>
                                  <w:tcW w:w="10681" w:type="dxa"/>
                                  <w:tcBorders>
                                    <w:top w:val="nil"/>
                                    <w:bottom w:val="single" w:sz="4" w:space="0" w:color="auto"/>
                                  </w:tcBorders>
                                  <w:tcMar>
                                    <w:left w:w="0" w:type="dxa"/>
                                    <w:right w:w="0" w:type="dxa"/>
                                  </w:tcMar>
                                </w:tcPr>
                                <w:p w14:paraId="1B1DA0FA" w14:textId="77777777" w:rsidR="00EE1EB2" w:rsidRPr="002D5975" w:rsidRDefault="00EE1EB2">
                                  <w:pPr>
                                    <w:pStyle w:val="a7"/>
                                    <w:adjustRightInd/>
                                    <w:snapToGrid/>
                                    <w:spacing w:afterLines="0" w:after="0" w:line="240" w:lineRule="exact"/>
                                    <w:rPr>
                                      <w:sz w:val="17"/>
                                      <w:szCs w:val="17"/>
                                    </w:rPr>
                                  </w:pPr>
                                </w:p>
                              </w:tc>
                            </w:tr>
                            <w:tr w:rsidR="00EE1EB2" w:rsidRPr="002D5975" w14:paraId="366BEF54" w14:textId="77777777" w:rsidTr="003F32F8">
                              <w:trPr>
                                <w:trHeight w:val="283"/>
                              </w:trPr>
                              <w:tc>
                                <w:tcPr>
                                  <w:tcW w:w="10681" w:type="dxa"/>
                                  <w:tcMar>
                                    <w:left w:w="0" w:type="dxa"/>
                                    <w:right w:w="0" w:type="dxa"/>
                                  </w:tcMar>
                                </w:tcPr>
                                <w:p w14:paraId="7C2BC686" w14:textId="77777777" w:rsidR="00EE1EB2" w:rsidRPr="003B6ED9" w:rsidRDefault="00EE1EB2" w:rsidP="00426828">
                                  <w:pPr>
                                    <w:pStyle w:val="a7"/>
                                    <w:adjustRightInd/>
                                    <w:snapToGrid/>
                                    <w:spacing w:beforeLines="15" w:before="46" w:afterLines="10" w:after="31" w:line="200" w:lineRule="exact"/>
                                    <w:rPr>
                                      <w:color w:val="3B659D"/>
                                      <w:sz w:val="17"/>
                                      <w:szCs w:val="17"/>
                                    </w:rPr>
                                  </w:pPr>
                                  <w:r w:rsidRPr="002D5975">
                                    <w:rPr>
                                      <w:sz w:val="17"/>
                                      <w:szCs w:val="17"/>
                                    </w:rPr>
                                    <w:t xml:space="preserve">Address correspondence to </w:t>
                                  </w:r>
                                  <w:r w:rsidRPr="003B6ED9">
                                    <w:rPr>
                                      <w:color w:val="3B659D"/>
                                      <w:sz w:val="17"/>
                                      <w:szCs w:val="17"/>
                                    </w:rPr>
                                    <w:t xml:space="preserve">First A. </w:t>
                                  </w:r>
                                  <w:proofErr w:type="spellStart"/>
                                  <w:r w:rsidRPr="003B6ED9">
                                    <w:rPr>
                                      <w:color w:val="3B659D"/>
                                      <w:sz w:val="17"/>
                                      <w:szCs w:val="17"/>
                                    </w:rPr>
                                    <w:t>Firstauthor</w:t>
                                  </w:r>
                                  <w:proofErr w:type="spellEnd"/>
                                  <w:r w:rsidRPr="003B6ED9">
                                    <w:rPr>
                                      <w:color w:val="3B659D"/>
                                      <w:sz w:val="17"/>
                                      <w:szCs w:val="17"/>
                                    </w:rPr>
                                    <w:t>, email</w:t>
                                  </w:r>
                                  <w:r>
                                    <w:rPr>
                                      <w:color w:val="3B659D"/>
                                      <w:sz w:val="17"/>
                                      <w:szCs w:val="17"/>
                                    </w:rPr>
                                    <w:t xml:space="preserve">1; Third C. </w:t>
                                  </w:r>
                                  <w:proofErr w:type="spellStart"/>
                                  <w:r>
                                    <w:rPr>
                                      <w:color w:val="3B659D"/>
                                      <w:sz w:val="17"/>
                                      <w:szCs w:val="17"/>
                                    </w:rPr>
                                    <w:t>Thirdauthor</w:t>
                                  </w:r>
                                  <w:proofErr w:type="spellEnd"/>
                                  <w:r>
                                    <w:rPr>
                                      <w:color w:val="3B659D"/>
                                      <w:sz w:val="17"/>
                                      <w:szCs w:val="17"/>
                                    </w:rPr>
                                    <w:t>, email2</w:t>
                                  </w:r>
                                </w:p>
                              </w:tc>
                            </w:tr>
                          </w:tbl>
                          <w:p w14:paraId="65C92BAD" w14:textId="77777777" w:rsidR="00EE1EB2" w:rsidRPr="002D5975" w:rsidRDefault="00EE1EB2" w:rsidP="00EE1EB2">
                            <w:pPr>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D19437" id="_x0000_t202" coordsize="21600,21600" o:spt="202" path="m,l,21600r21600,l21600,xe">
                <v:stroke joinstyle="miter"/>
                <v:path gradientshapeok="t" o:connecttype="rect"/>
              </v:shapetype>
              <v:shape id="Text Box 1913" o:spid="_x0000_s1026" type="#_x0000_t202" style="position:absolute;left:0;text-align:left;margin-left:0;margin-top:744.55pt;width:535.65pt;height:2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" o:allowoverlap="f" filled="f" stroked="f">
                <v:textbox inset="0,0,0,0">
                  <w:txbxContent>
                    <w:tbl>
                      <w:tblPr>
                        <w:tblW w:w="0" w:type="auto"/>
                        <w:tblBorders>
                          <w:top w:val="single" w:sz="6" w:space="0" w:color="auto"/>
                        </w:tblBorders>
                        <w:tblLook w:val="0000" w:firstRow="0" w:lastRow="0" w:firstColumn="0" w:lastColumn="0" w:noHBand="0" w:noVBand="0"/>
                      </w:tblPr>
                      <w:tblGrid>
                        <w:gridCol w:w="10681"/>
                      </w:tblGrid>
                      <w:tr w:rsidR="00EE1EB2" w:rsidRPr="002D5975" w14:paraId="5AB5668B" w14:textId="77777777" w:rsidTr="004E6C1A">
                        <w:trPr>
                          <w:trHeight w:hRule="exact" w:val="113"/>
                        </w:trPr>
                        <w:tc>
                          <w:tcPr>
                            <w:tcW w:w="10681" w:type="dxa"/>
                            <w:tcBorders>
                              <w:top w:val="nil"/>
                              <w:bottom w:val="single" w:sz="4" w:space="0" w:color="auto"/>
                            </w:tcBorders>
                            <w:tcMar>
                              <w:left w:w="0" w:type="dxa"/>
                              <w:right w:w="0" w:type="dxa"/>
                            </w:tcMar>
                          </w:tcPr>
                          <w:p w14:paraId="1B1DA0FA" w14:textId="77777777" w:rsidR="00EE1EB2" w:rsidRPr="002D5975" w:rsidRDefault="00EE1EB2">
                            <w:pPr>
                              <w:pStyle w:val="a7"/>
                              <w:adjustRightInd/>
                              <w:snapToGrid/>
                              <w:spacing w:afterLines="0" w:after="0" w:line="240" w:lineRule="exact"/>
                              <w:rPr>
                                <w:sz w:val="17"/>
                                <w:szCs w:val="17"/>
                              </w:rPr>
                            </w:pPr>
                          </w:p>
                        </w:tc>
                      </w:tr>
                      <w:tr w:rsidR="00EE1EB2" w:rsidRPr="002D5975" w14:paraId="366BEF54" w14:textId="77777777" w:rsidTr="003F32F8">
                        <w:trPr>
                          <w:trHeight w:val="283"/>
                        </w:trPr>
                        <w:tc>
                          <w:tcPr>
                            <w:tcW w:w="10681" w:type="dxa"/>
                            <w:tcMar>
                              <w:left w:w="0" w:type="dxa"/>
                              <w:right w:w="0" w:type="dxa"/>
                            </w:tcMar>
                          </w:tcPr>
                          <w:p w14:paraId="7C2BC686" w14:textId="77777777" w:rsidR="00EE1EB2" w:rsidRPr="003B6ED9" w:rsidRDefault="00EE1EB2" w:rsidP="00426828">
                            <w:pPr>
                              <w:pStyle w:val="a7"/>
                              <w:adjustRightInd/>
                              <w:snapToGrid/>
                              <w:spacing w:beforeLines="15" w:before="46" w:afterLines="10" w:after="31" w:line="200" w:lineRule="exact"/>
                              <w:rPr>
                                <w:color w:val="3B659D"/>
                                <w:sz w:val="17"/>
                                <w:szCs w:val="17"/>
                              </w:rPr>
                            </w:pPr>
                            <w:r w:rsidRPr="002D5975">
                              <w:rPr>
                                <w:sz w:val="17"/>
                                <w:szCs w:val="17"/>
                              </w:rPr>
                              <w:t xml:space="preserve">Address correspondence to </w:t>
                            </w:r>
                            <w:r w:rsidRPr="003B6ED9">
                              <w:rPr>
                                <w:color w:val="3B659D"/>
                                <w:sz w:val="17"/>
                                <w:szCs w:val="17"/>
                              </w:rPr>
                              <w:t xml:space="preserve">First A. </w:t>
                            </w:r>
                            <w:proofErr w:type="spellStart"/>
                            <w:r w:rsidRPr="003B6ED9">
                              <w:rPr>
                                <w:color w:val="3B659D"/>
                                <w:sz w:val="17"/>
                                <w:szCs w:val="17"/>
                              </w:rPr>
                              <w:t>Firstauthor</w:t>
                            </w:r>
                            <w:proofErr w:type="spellEnd"/>
                            <w:r w:rsidRPr="003B6ED9">
                              <w:rPr>
                                <w:color w:val="3B659D"/>
                                <w:sz w:val="17"/>
                                <w:szCs w:val="17"/>
                              </w:rPr>
                              <w:t>, email</w:t>
                            </w:r>
                            <w:r>
                              <w:rPr>
                                <w:color w:val="3B659D"/>
                                <w:sz w:val="17"/>
                                <w:szCs w:val="17"/>
                              </w:rPr>
                              <w:t xml:space="preserve">1; Third C. </w:t>
                            </w:r>
                            <w:proofErr w:type="spellStart"/>
                            <w:r>
                              <w:rPr>
                                <w:color w:val="3B659D"/>
                                <w:sz w:val="17"/>
                                <w:szCs w:val="17"/>
                              </w:rPr>
                              <w:t>Thirdauthor</w:t>
                            </w:r>
                            <w:proofErr w:type="spellEnd"/>
                            <w:r>
                              <w:rPr>
                                <w:color w:val="3B659D"/>
                                <w:sz w:val="17"/>
                                <w:szCs w:val="17"/>
                              </w:rPr>
                              <w:t>, email2</w:t>
                            </w:r>
                          </w:p>
                        </w:tc>
                      </w:tr>
                    </w:tbl>
                    <w:p w14:paraId="65C92BAD" w14:textId="77777777" w:rsidR="00EE1EB2" w:rsidRPr="002D5975" w:rsidRDefault="00EE1EB2" w:rsidP="00EE1EB2">
                      <w:pPr>
                        <w:rPr>
                          <w:sz w:val="17"/>
                          <w:szCs w:val="17"/>
                        </w:rPr>
                      </w:pPr>
                    </w:p>
                  </w:txbxContent>
                </v:textbox>
                <w10:wrap type="square" anchory="page"/>
                <w10:anchorlock/>
              </v:shape>
            </w:pict>
          </mc:Fallback>
        </mc:AlternateContent>
      </w:r>
    </w:p>
    <w:p w14:paraId="315F95AC" w14:textId="77777777" w:rsidR="00FD3172" w:rsidRDefault="00FD3172"/>
    <w:sectPr w:rsidR="00FD3172" w:rsidSect="002D5975">
      <w:headerReference w:type="even" r:id="rId20"/>
      <w:headerReference w:type="default" r:id="rId21"/>
      <w:headerReference w:type="first" r:id="rId22"/>
      <w:pgSz w:w="12247" w:h="16160" w:code="181"/>
      <w:pgMar w:top="851" w:right="794" w:bottom="851" w:left="794" w:header="340" w:footer="340" w:gutter="0"/>
      <w:pgNumType w:start="95"/>
      <w:cols w:space="72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2D9BB1" w14:textId="77777777" w:rsidR="00FD5B7D" w:rsidRDefault="00FD5B7D" w:rsidP="00EE1EB2">
      <w:r>
        <w:separator/>
      </w:r>
    </w:p>
  </w:endnote>
  <w:endnote w:type="continuationSeparator" w:id="0">
    <w:p w14:paraId="7042E7C0" w14:textId="77777777" w:rsidR="00FD5B7D" w:rsidRDefault="00FD5B7D" w:rsidP="00EE1E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font>
  <w:font w:name="Minion Pro">
    <w:altName w:val="Times New Roman"/>
    <w:panose1 w:val="00000000000000000000"/>
    <w:charset w:val="00"/>
    <w:family w:val="roman"/>
    <w:notTrueType/>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Corbel"/>
    <w:panose1 w:val="00000000000000000000"/>
    <w:charset w:val="00"/>
    <w:family w:val="swiss"/>
    <w:notTrueType/>
    <w:pitch w:val="variable"/>
    <w:sig w:usb0="00000287" w:usb1="00000000" w:usb2="00000000" w:usb3="00000000" w:csb0="0000009F" w:csb1="00000000"/>
  </w:font>
  <w:font w:name="Bodoni MT Black">
    <w:panose1 w:val="02070A03080606020203"/>
    <w:charset w:val="00"/>
    <w:family w:val="roman"/>
    <w:pitch w:val="variable"/>
    <w:sig w:usb0="00000003" w:usb1="00000000" w:usb2="00000000" w:usb3="00000000" w:csb0="00000001" w:csb1="00000000"/>
  </w:font>
  <w:font w:name="方正毡笔黑简体">
    <w:altName w:val="微软雅黑"/>
    <w:charset w:val="86"/>
    <w:family w:val="script"/>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D5CB02" w14:textId="77777777" w:rsidR="00FD5B7D" w:rsidRDefault="00FD5B7D" w:rsidP="00EE1EB2">
      <w:r>
        <w:separator/>
      </w:r>
    </w:p>
  </w:footnote>
  <w:footnote w:type="continuationSeparator" w:id="0">
    <w:p w14:paraId="75A592C2" w14:textId="77777777" w:rsidR="00FD5B7D" w:rsidRDefault="00FD5B7D" w:rsidP="00EE1E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66BE23" w14:textId="77777777" w:rsidR="009E5738" w:rsidRDefault="00FD5B7D" w:rsidP="00C77BBE">
    <w:pPr>
      <w:tabs>
        <w:tab w:val="left" w:pos="6507"/>
      </w:tabs>
      <w:wordWrap w:val="0"/>
      <w:adjustRightInd w:val="0"/>
      <w:jc w:val="right"/>
    </w:pPr>
    <w:r>
      <w:rPr>
        <w:rFonts w:ascii="Bodoni MT Black" w:eastAsia="方正毡笔黑简体" w:hAnsi="Bodoni MT Black"/>
        <w:i/>
        <w:noProof/>
        <w:color w:val="FF0000"/>
        <w:sz w:val="20"/>
        <w:szCs w:val="20"/>
      </w:rPr>
      <w:drawing>
        <wp:anchor distT="0" distB="0" distL="114300" distR="114300" simplePos="0" relativeHeight="251659264" behindDoc="1" locked="0" layoutInCell="1" allowOverlap="1" wp14:anchorId="228443CB" wp14:editId="4729965E">
          <wp:simplePos x="0" y="0"/>
          <wp:positionH relativeFrom="column">
            <wp:posOffset>-504190</wp:posOffset>
          </wp:positionH>
          <wp:positionV relativeFrom="paragraph">
            <wp:posOffset>-28575</wp:posOffset>
          </wp:positionV>
          <wp:extent cx="7778750" cy="222250"/>
          <wp:effectExtent l="0" t="0" r="0" b="0"/>
          <wp:wrapNone/>
          <wp:docPr id="51" name="图片 51" descr="双眉-new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双眉-new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8750" cy="222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6808">
      <w:rPr>
        <w:rFonts w:ascii="Arial" w:eastAsia="方正毡笔黑简体" w:hAnsi="Arial" w:cs="Arial"/>
        <w:b/>
        <w:i/>
        <w:color w:val="FF0000"/>
        <w:sz w:val="20"/>
        <w:szCs w:val="20"/>
      </w:rPr>
      <w:t>Nano Res.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362AC4" w14:textId="77777777" w:rsidR="00C77BBE" w:rsidRPr="002F5036" w:rsidRDefault="00FD5B7D" w:rsidP="00C77BBE">
    <w:pPr>
      <w:adjustRightInd w:val="0"/>
    </w:pPr>
    <w:r w:rsidRPr="00276664">
      <w:rPr>
        <w:i/>
        <w:noProof/>
      </w:rPr>
      <w:drawing>
        <wp:anchor distT="0" distB="0" distL="114300" distR="114300" simplePos="0" relativeHeight="251660288" behindDoc="1" locked="0" layoutInCell="1" allowOverlap="1" wp14:anchorId="217A62E6" wp14:editId="6F30E7B8">
          <wp:simplePos x="0" y="0"/>
          <wp:positionH relativeFrom="column">
            <wp:posOffset>-504190</wp:posOffset>
          </wp:positionH>
          <wp:positionV relativeFrom="paragraph">
            <wp:posOffset>-28575</wp:posOffset>
          </wp:positionV>
          <wp:extent cx="7776210" cy="219075"/>
          <wp:effectExtent l="0" t="0" r="0" b="0"/>
          <wp:wrapNone/>
          <wp:docPr id="52" name="图片 52" descr="单眉-new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单眉-new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621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6808">
      <w:rPr>
        <w:rFonts w:ascii="Arial" w:eastAsia="方正毡笔黑简体" w:hAnsi="Arial" w:cs="Arial"/>
        <w:b/>
        <w:i/>
        <w:color w:val="FF0000"/>
        <w:sz w:val="20"/>
        <w:szCs w:val="20"/>
      </w:rPr>
      <w:t>Nano Res.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8BE254" w14:textId="77777777" w:rsidR="003D4923" w:rsidRDefault="00FD5B7D" w:rsidP="00B64AA6">
    <w:pPr>
      <w:pStyle w:val="a3"/>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3172"/>
    <w:rsid w:val="00EE1EB2"/>
    <w:rsid w:val="00FD3172"/>
    <w:rsid w:val="00FD5B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7CC70BD-B41F-410F-87BC-63EA2341B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E1EB2"/>
    <w:pPr>
      <w:widowControl w:val="0"/>
      <w:topLinePunct/>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EE1EB2"/>
    <w:pPr>
      <w:pBdr>
        <w:bottom w:val="single" w:sz="6" w:space="1" w:color="auto"/>
      </w:pBdr>
      <w:tabs>
        <w:tab w:val="center" w:pos="4153"/>
        <w:tab w:val="right" w:pos="8306"/>
      </w:tabs>
      <w:topLinePunct w:val="0"/>
      <w:snapToGrid w:val="0"/>
      <w:jc w:val="center"/>
    </w:pPr>
    <w:rPr>
      <w:rFonts w:asciiTheme="minorHAnsi" w:eastAsiaTheme="minorEastAsia" w:hAnsiTheme="minorHAnsi" w:cstheme="minorBidi"/>
      <w:sz w:val="18"/>
      <w:szCs w:val="18"/>
    </w:rPr>
  </w:style>
  <w:style w:type="character" w:customStyle="1" w:styleId="a4">
    <w:name w:val="页眉 字符"/>
    <w:basedOn w:val="a0"/>
    <w:link w:val="a3"/>
    <w:rsid w:val="00EE1EB2"/>
    <w:rPr>
      <w:sz w:val="18"/>
      <w:szCs w:val="18"/>
    </w:rPr>
  </w:style>
  <w:style w:type="paragraph" w:styleId="a5">
    <w:name w:val="footer"/>
    <w:basedOn w:val="a"/>
    <w:link w:val="a6"/>
    <w:uiPriority w:val="99"/>
    <w:unhideWhenUsed/>
    <w:rsid w:val="00EE1EB2"/>
    <w:pPr>
      <w:tabs>
        <w:tab w:val="center" w:pos="4153"/>
        <w:tab w:val="right" w:pos="8306"/>
      </w:tabs>
      <w:topLinePunct w:val="0"/>
      <w:snapToGrid w:val="0"/>
      <w:jc w:val="left"/>
    </w:pPr>
    <w:rPr>
      <w:rFonts w:asciiTheme="minorHAnsi" w:eastAsiaTheme="minorEastAsia" w:hAnsiTheme="minorHAnsi" w:cstheme="minorBidi"/>
      <w:sz w:val="18"/>
      <w:szCs w:val="18"/>
    </w:rPr>
  </w:style>
  <w:style w:type="character" w:customStyle="1" w:styleId="a6">
    <w:name w:val="页脚 字符"/>
    <w:basedOn w:val="a0"/>
    <w:link w:val="a5"/>
    <w:uiPriority w:val="99"/>
    <w:rsid w:val="00EE1EB2"/>
    <w:rPr>
      <w:sz w:val="18"/>
      <w:szCs w:val="18"/>
    </w:rPr>
  </w:style>
  <w:style w:type="paragraph" w:customStyle="1" w:styleId="a7">
    <w:name w:val="图说"/>
    <w:basedOn w:val="a"/>
    <w:link w:val="Char"/>
    <w:rsid w:val="00EE1EB2"/>
    <w:pPr>
      <w:adjustRightInd w:val="0"/>
      <w:snapToGrid w:val="0"/>
      <w:spacing w:afterLines="80" w:after="80" w:line="220" w:lineRule="exact"/>
    </w:pPr>
    <w:rPr>
      <w:sz w:val="18"/>
    </w:rPr>
  </w:style>
  <w:style w:type="paragraph" w:customStyle="1" w:styleId="BT0">
    <w:name w:val="BT0"/>
    <w:basedOn w:val="a"/>
    <w:rsid w:val="00EE1EB2"/>
    <w:pPr>
      <w:spacing w:line="400" w:lineRule="exact"/>
      <w:outlineLvl w:val="0"/>
    </w:pPr>
    <w:rPr>
      <w:b/>
      <w:bCs/>
      <w:color w:val="000000"/>
      <w:sz w:val="36"/>
    </w:rPr>
  </w:style>
  <w:style w:type="paragraph" w:customStyle="1" w:styleId="BCAuthorAddress">
    <w:name w:val="BC_Author_Address"/>
    <w:basedOn w:val="a"/>
    <w:next w:val="a"/>
    <w:rsid w:val="00EE1EB2"/>
    <w:pPr>
      <w:widowControl/>
      <w:topLinePunct w:val="0"/>
      <w:spacing w:after="240" w:line="480" w:lineRule="auto"/>
      <w:jc w:val="center"/>
    </w:pPr>
    <w:rPr>
      <w:rFonts w:ascii="Times" w:hAnsi="Times"/>
      <w:kern w:val="0"/>
      <w:sz w:val="24"/>
      <w:szCs w:val="20"/>
      <w:lang w:eastAsia="en-US"/>
    </w:rPr>
  </w:style>
  <w:style w:type="paragraph" w:customStyle="1" w:styleId="2019ZW1">
    <w:name w:val="样式 2019ZW + 首行缩进:  1 字符"/>
    <w:basedOn w:val="a"/>
    <w:rsid w:val="00EE1EB2"/>
    <w:pPr>
      <w:adjustRightInd w:val="0"/>
      <w:snapToGrid w:val="0"/>
      <w:spacing w:line="220" w:lineRule="exact"/>
      <w:ind w:firstLineChars="100" w:firstLine="100"/>
    </w:pPr>
    <w:rPr>
      <w:rFonts w:ascii="Minion Pro" w:hAnsi="Minion Pro" w:cs="宋体"/>
      <w:sz w:val="19"/>
      <w:szCs w:val="20"/>
    </w:rPr>
  </w:style>
  <w:style w:type="character" w:customStyle="1" w:styleId="Char">
    <w:name w:val="图说 Char"/>
    <w:link w:val="a7"/>
    <w:rsid w:val="00EE1EB2"/>
    <w:rPr>
      <w:rFonts w:ascii="Times New Roman" w:eastAsia="宋体" w:hAnsi="Times New Roman" w:cs="Times New Roman"/>
      <w:sz w:val="18"/>
      <w:szCs w:val="24"/>
    </w:rPr>
  </w:style>
  <w:style w:type="paragraph" w:customStyle="1" w:styleId="Title2">
    <w:name w:val="Title2"/>
    <w:basedOn w:val="a"/>
    <w:qFormat/>
    <w:rsid w:val="00EE1EB2"/>
    <w:pPr>
      <w:widowControl/>
      <w:topLinePunct w:val="0"/>
      <w:spacing w:line="480" w:lineRule="auto"/>
      <w:jc w:val="left"/>
    </w:pPr>
    <w:rPr>
      <w:rFonts w:eastAsia="MS Mincho"/>
      <w:b/>
      <w:kern w:val="0"/>
      <w:sz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header" Target="header2.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1018</Words>
  <Characters>5804</Characters>
  <Application>Microsoft Office Word</Application>
  <DocSecurity>0</DocSecurity>
  <Lines>48</Lines>
  <Paragraphs>13</Paragraphs>
  <ScaleCrop>false</ScaleCrop>
  <Company/>
  <LinksUpToDate>false</LinksUpToDate>
  <CharactersWithSpaces>6809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Yiming Chen</dc:creator>
  <cp:keywords/>
  <dc:description/>
  <cp:lastModifiedBy>Yiming Chen</cp:lastModifiedBy>
  <cp:revision>2</cp:revision>
  <dcterms:created xsi:type="dcterms:W3CDTF">2022-04-28T13:33:00Z</dcterms:created>
  <dcterms:modified xsi:type="dcterms:W3CDTF">2022-04-28T13:34:00Z</dcterms:modified>
</cp:coreProperties>
</file>