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124" w:rsidRDefault="006840A0">
      <w:pPr>
        <w:spacing w:line="360" w:lineRule="auto"/>
        <w:rPr>
          <w:rFonts w:ascii="Times New Roman" w:hAnsi="Times New Roman"/>
          <w:b/>
          <w:sz w:val="28"/>
          <w:lang w:eastAsia="zh-CN"/>
        </w:rPr>
      </w:pPr>
      <w:bookmarkStart w:id="0" w:name="_Hlk30364554"/>
      <w:r>
        <w:rPr>
          <w:rFonts w:ascii="Times New Roman" w:hAnsi="Times New Roman" w:hint="eastAsia"/>
          <w:b/>
          <w:sz w:val="28"/>
          <w:lang w:eastAsia="zh-CN"/>
        </w:rPr>
        <w:t>Supplementary</w:t>
      </w:r>
      <w:r>
        <w:rPr>
          <w:rFonts w:ascii="Times New Roman" w:hAnsi="Times New Roman" w:hint="eastAsia"/>
          <w:b/>
          <w:sz w:val="28"/>
          <w:lang w:eastAsia="zh-CN"/>
        </w:rPr>
        <w:t xml:space="preserve"> materials </w:t>
      </w:r>
    </w:p>
    <w:p w:rsidR="00083124" w:rsidRDefault="006840A0">
      <w:pPr>
        <w:spacing w:line="360" w:lineRule="auto"/>
        <w:jc w:val="center"/>
        <w:rPr>
          <w:rFonts w:ascii="Times New Roman" w:hAnsi="Times New Roman"/>
          <w:b/>
          <w:sz w:val="28"/>
        </w:rPr>
      </w:pPr>
      <w:bookmarkStart w:id="1" w:name="_Hlk35720070"/>
      <w:bookmarkEnd w:id="0"/>
      <w:r>
        <w:rPr>
          <w:rFonts w:ascii="Times New Roman" w:hAnsi="Times New Roman"/>
          <w:b/>
          <w:sz w:val="28"/>
        </w:rPr>
        <w:t xml:space="preserve">Facile formation of </w:t>
      </w:r>
      <w:r>
        <w:rPr>
          <w:rFonts w:ascii="Times New Roman" w:hAnsi="Times New Roman" w:hint="eastAsia"/>
          <w:b/>
          <w:sz w:val="28"/>
          <w:lang w:eastAsia="zh-CN"/>
        </w:rPr>
        <w:t>t</w:t>
      </w:r>
      <w:r>
        <w:rPr>
          <w:rFonts w:ascii="Times New Roman" w:hAnsi="Times New Roman"/>
          <w:b/>
          <w:sz w:val="28"/>
        </w:rPr>
        <w:t>etragonal-Nb</w:t>
      </w:r>
      <w:r>
        <w:rPr>
          <w:rFonts w:ascii="Times New Roman" w:hAnsi="Times New Roman"/>
          <w:b/>
          <w:sz w:val="28"/>
          <w:vertAlign w:val="subscript"/>
        </w:rPr>
        <w:t>2</w:t>
      </w:r>
      <w:r>
        <w:rPr>
          <w:rFonts w:ascii="Times New Roman" w:hAnsi="Times New Roman"/>
          <w:b/>
          <w:sz w:val="28"/>
        </w:rPr>
        <w:t>O</w:t>
      </w:r>
      <w:r>
        <w:rPr>
          <w:rFonts w:ascii="Times New Roman" w:hAnsi="Times New Roman"/>
          <w:b/>
          <w:sz w:val="28"/>
          <w:vertAlign w:val="subscript"/>
        </w:rPr>
        <w:t>5</w:t>
      </w:r>
      <w:r>
        <w:rPr>
          <w:rFonts w:ascii="Times New Roman" w:hAnsi="Times New Roman"/>
          <w:b/>
          <w:sz w:val="28"/>
        </w:rPr>
        <w:t xml:space="preserve"> microspheres for high-rate and stable lithium storage with high areal capacity</w:t>
      </w:r>
    </w:p>
    <w:bookmarkEnd w:id="1"/>
    <w:p w:rsidR="00083124" w:rsidRDefault="00083124">
      <w:pPr>
        <w:spacing w:line="360" w:lineRule="auto"/>
        <w:rPr>
          <w:rFonts w:ascii="Times New Roman" w:hAnsi="Times New Roman"/>
          <w:sz w:val="24"/>
        </w:rPr>
      </w:pPr>
    </w:p>
    <w:p w:rsidR="00083124" w:rsidRDefault="006840A0">
      <w:pPr>
        <w:spacing w:line="36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Zhiquan</w:t>
      </w:r>
      <w:proofErr w:type="spellEnd"/>
      <w:r>
        <w:rPr>
          <w:rFonts w:ascii="Times New Roman" w:hAnsi="Times New Roman"/>
          <w:sz w:val="24"/>
        </w:rPr>
        <w:t xml:space="preserve"> Hu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Qiu</w:t>
      </w:r>
      <w:proofErr w:type="spellEnd"/>
      <w:r>
        <w:rPr>
          <w:rFonts w:ascii="Times New Roman" w:hAnsi="Times New Roman"/>
          <w:sz w:val="24"/>
        </w:rPr>
        <w:t xml:space="preserve"> He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Ziang</w:t>
      </w:r>
      <w:proofErr w:type="spellEnd"/>
      <w:r>
        <w:rPr>
          <w:rFonts w:ascii="Times New Roman" w:hAnsi="Times New Roman"/>
          <w:sz w:val="24"/>
        </w:rPr>
        <w:t xml:space="preserve"> Liu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 w:hint="eastAsia"/>
          <w:sz w:val="24"/>
          <w:lang w:eastAsia="zh-CN"/>
        </w:rPr>
        <w:t>,</w:t>
      </w:r>
      <w:r>
        <w:rPr>
          <w:rFonts w:ascii="Times New Roman" w:hAnsi="Times New Roman"/>
          <w:sz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lang w:eastAsia="zh-CN"/>
        </w:rPr>
        <w:t>Xiong</w:t>
      </w:r>
      <w:proofErr w:type="spellEnd"/>
      <w:r>
        <w:rPr>
          <w:rFonts w:ascii="Times New Roman" w:hAnsi="Times New Roman"/>
          <w:sz w:val="24"/>
          <w:lang w:eastAsia="zh-CN"/>
        </w:rPr>
        <w:t xml:space="preserve"> Liu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  <w:lang w:eastAsia="zh-CN"/>
        </w:rPr>
        <w:t xml:space="preserve">, </w:t>
      </w:r>
      <w:proofErr w:type="spellStart"/>
      <w:r>
        <w:rPr>
          <w:rFonts w:ascii="Times New Roman" w:hAnsi="Times New Roman"/>
          <w:sz w:val="24"/>
          <w:lang w:eastAsia="zh-CN"/>
        </w:rPr>
        <w:t>Mingsheng</w:t>
      </w:r>
      <w:proofErr w:type="spellEnd"/>
      <w:r>
        <w:rPr>
          <w:rFonts w:ascii="Times New Roman" w:hAnsi="Times New Roman"/>
          <w:sz w:val="24"/>
          <w:lang w:eastAsia="zh-CN"/>
        </w:rPr>
        <w:t xml:space="preserve"> Qin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  <w:lang w:eastAsia="zh-CN"/>
        </w:rPr>
        <w:t>, Bo Wen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  <w:lang w:eastAsia="zh-CN"/>
        </w:rPr>
        <w:t xml:space="preserve">, </w:t>
      </w:r>
      <w:proofErr w:type="spellStart"/>
      <w:r>
        <w:rPr>
          <w:rFonts w:ascii="Times New Roman" w:hAnsi="Times New Roman"/>
          <w:sz w:val="24"/>
          <w:lang w:eastAsia="zh-CN"/>
        </w:rPr>
        <w:t>Wenchao</w:t>
      </w:r>
      <w:proofErr w:type="spellEnd"/>
      <w:r>
        <w:rPr>
          <w:rFonts w:ascii="Times New Roman" w:hAnsi="Times New Roman"/>
          <w:sz w:val="24"/>
          <w:lang w:eastAsia="zh-CN"/>
        </w:rPr>
        <w:t xml:space="preserve"> Shi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  <w:lang w:eastAsia="zh-CN"/>
        </w:rPr>
        <w:t>, Yan Zhao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  <w:lang w:eastAsia="zh-CN"/>
        </w:rPr>
        <w:t>, Qi Li</w:t>
      </w:r>
      <w:proofErr w:type="gramStart"/>
      <w:r>
        <w:rPr>
          <w:rFonts w:ascii="Times New Roman" w:hAnsi="Times New Roman"/>
          <w:sz w:val="24"/>
          <w:vertAlign w:val="superscript"/>
        </w:rPr>
        <w:t>1,*</w:t>
      </w:r>
      <w:proofErr w:type="gramEnd"/>
      <w:r>
        <w:rPr>
          <w:rFonts w:ascii="Times New Roman" w:hAnsi="Times New Roman"/>
          <w:sz w:val="24"/>
          <w:lang w:eastAsia="zh-CN"/>
        </w:rPr>
        <w:t xml:space="preserve">, </w:t>
      </w:r>
      <w:proofErr w:type="spellStart"/>
      <w:r>
        <w:rPr>
          <w:rFonts w:ascii="Times New Roman" w:hAnsi="Times New Roman"/>
          <w:sz w:val="24"/>
          <w:lang w:eastAsia="zh-CN"/>
        </w:rPr>
        <w:t>Liqiang</w:t>
      </w:r>
      <w:proofErr w:type="spellEnd"/>
      <w:r>
        <w:rPr>
          <w:rFonts w:ascii="Times New Roman" w:hAnsi="Times New Roman"/>
          <w:sz w:val="24"/>
          <w:lang w:eastAsia="zh-CN"/>
        </w:rPr>
        <w:t xml:space="preserve"> Mai</w:t>
      </w:r>
      <w:r>
        <w:rPr>
          <w:rFonts w:ascii="Times New Roman" w:hAnsi="Times New Roman"/>
          <w:sz w:val="24"/>
          <w:vertAlign w:val="superscript"/>
        </w:rPr>
        <w:t xml:space="preserve"> 1,*</w:t>
      </w:r>
    </w:p>
    <w:p w:rsidR="00083124" w:rsidRDefault="00083124">
      <w:pPr>
        <w:spacing w:line="360" w:lineRule="auto"/>
        <w:jc w:val="center"/>
        <w:rPr>
          <w:rFonts w:ascii="Times New Roman" w:hAnsi="Times New Roman"/>
          <w:sz w:val="24"/>
        </w:rPr>
      </w:pPr>
    </w:p>
    <w:p w:rsidR="00083124" w:rsidRDefault="00083124">
      <w:pPr>
        <w:spacing w:line="360" w:lineRule="auto"/>
        <w:rPr>
          <w:rFonts w:ascii="Times New Roman" w:hAnsi="Times New Roman"/>
          <w:sz w:val="24"/>
        </w:rPr>
      </w:pPr>
    </w:p>
    <w:p w:rsidR="00083124" w:rsidRDefault="006840A0">
      <w:pPr>
        <w:spacing w:line="360" w:lineRule="auto"/>
        <w:jc w:val="both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eastAsia="zh-CN"/>
        </w:rPr>
        <w:t>State Key Laboratory of Advanced Technology for Materials Synthesis and Processing, International School of Materials Science and Engineering, Wuhan University of Technology, Wuhan 430070, China</w:t>
      </w:r>
    </w:p>
    <w:p w:rsidR="00083124" w:rsidRDefault="006840A0">
      <w:pPr>
        <w:spacing w:line="360" w:lineRule="auto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eastAsia="zh-CN"/>
        </w:rPr>
        <w:t>State Key Laboratory of Silicate Materi</w:t>
      </w:r>
      <w:r>
        <w:rPr>
          <w:rFonts w:ascii="Times New Roman" w:hAnsi="Times New Roman"/>
          <w:sz w:val="24"/>
          <w:lang w:eastAsia="zh-CN"/>
        </w:rPr>
        <w:t>als for Architectures, International School of Materials Science and Engineering, Wuhan University of Technology,</w:t>
      </w:r>
      <w:r>
        <w:rPr>
          <w:rFonts w:ascii="Times New Roman" w:hAnsi="Times New Roman" w:hint="eastAsia"/>
          <w:sz w:val="24"/>
          <w:lang w:eastAsia="zh-CN"/>
        </w:rPr>
        <w:t xml:space="preserve"> </w:t>
      </w:r>
      <w:r>
        <w:rPr>
          <w:rFonts w:ascii="Times New Roman" w:hAnsi="Times New Roman"/>
          <w:sz w:val="24"/>
          <w:lang w:eastAsia="zh-CN"/>
        </w:rPr>
        <w:t>Wuhan 430070, China.</w:t>
      </w:r>
    </w:p>
    <w:p w:rsidR="00EC65CA" w:rsidRDefault="006840A0">
      <w:pPr>
        <w:spacing w:line="360" w:lineRule="auto"/>
        <w:rPr>
          <w:rFonts w:ascii="Times New Roman" w:hAnsi="Times New Roman"/>
          <w:sz w:val="24"/>
          <w:lang w:eastAsia="zh-CN"/>
        </w:rPr>
      </w:pPr>
      <w:bookmarkStart w:id="2" w:name="OLE_LINK8"/>
      <w:r>
        <w:rPr>
          <w:rFonts w:ascii="Times New Roman" w:hAnsi="Times New Roman" w:hint="eastAsia"/>
          <w:sz w:val="24"/>
          <w:lang w:eastAsia="zh-CN"/>
        </w:rPr>
        <w:t>*</w:t>
      </w:r>
      <w:r>
        <w:rPr>
          <w:rFonts w:ascii="Times New Roman" w:hAnsi="Times New Roman"/>
          <w:sz w:val="24"/>
        </w:rPr>
        <w:t xml:space="preserve">Correspondence author: E-mail: </w:t>
      </w:r>
      <w:hyperlink r:id="rId7" w:history="1">
        <w:r>
          <w:rPr>
            <w:rStyle w:val="a9"/>
            <w:rFonts w:ascii="Times New Roman" w:hAnsi="Times New Roman" w:cs="Times New Roman"/>
            <w:sz w:val="24"/>
          </w:rPr>
          <w:t>qi.li@whut.edu.cn</w:t>
        </w:r>
      </w:hyperlink>
      <w:r>
        <w:rPr>
          <w:rFonts w:ascii="Times New Roman" w:hAnsi="Times New Roman" w:cs="Times New Roman" w:hint="eastAsia"/>
          <w:sz w:val="24"/>
          <w:lang w:eastAsia="zh-CN"/>
        </w:rPr>
        <w:t xml:space="preserve"> (Li Q.), </w:t>
      </w:r>
      <w:hyperlink r:id="rId8" w:history="1">
        <w:r>
          <w:rPr>
            <w:rStyle w:val="a9"/>
            <w:rFonts w:ascii="Times New Roman" w:hAnsi="Times New Roman"/>
            <w:sz w:val="24"/>
          </w:rPr>
          <w:t>mlq518@whut.edu.cn</w:t>
        </w:r>
      </w:hyperlink>
      <w:r>
        <w:rPr>
          <w:rFonts w:ascii="Times New Roman" w:hAnsi="Times New Roman" w:hint="eastAsia"/>
          <w:sz w:val="24"/>
          <w:lang w:eastAsia="zh-CN"/>
        </w:rPr>
        <w:t xml:space="preserve"> (Mai L.)</w:t>
      </w:r>
      <w:bookmarkEnd w:id="2"/>
    </w:p>
    <w:p w:rsidR="00EC65CA" w:rsidRDefault="00EC65CA">
      <w:pPr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br w:type="page"/>
      </w:r>
    </w:p>
    <w:p w:rsidR="00083124" w:rsidRDefault="006840A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>
            <wp:extent cx="5035550" cy="35947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97" cy="362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S1</w:t>
      </w:r>
      <w:r>
        <w:rPr>
          <w:rFonts w:ascii="Times New Roman" w:hAnsi="Times New Roman" w:cs="Times New Roman"/>
          <w:sz w:val="24"/>
        </w:rPr>
        <w:t xml:space="preserve"> Schematic illustrations of the crystal structures of (a) TT-Nb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>, (b) T-Nb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>, (c) M-Nb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 xml:space="preserve">5 </w:t>
      </w:r>
      <w:r>
        <w:rPr>
          <w:rFonts w:ascii="Times New Roman" w:hAnsi="Times New Roman" w:cs="Times New Roman"/>
          <w:sz w:val="24"/>
        </w:rPr>
        <w:t>and (d) H-Nb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>. Oxygen and niobium sites are represented by red and dark cyan spher</w:t>
      </w:r>
      <w:r>
        <w:rPr>
          <w:rFonts w:ascii="Times New Roman" w:hAnsi="Times New Roman" w:cs="Times New Roman"/>
          <w:sz w:val="24"/>
        </w:rPr>
        <w:t>es, respectively.</w:t>
      </w:r>
    </w:p>
    <w:p w:rsidR="00083124" w:rsidRDefault="006840A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>
            <wp:extent cx="4786630" cy="33845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325" cy="339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S2</w:t>
      </w:r>
      <w:r>
        <w:rPr>
          <w:rFonts w:ascii="Times New Roman" w:hAnsi="Times New Roman" w:cs="Times New Roman"/>
          <w:sz w:val="24"/>
        </w:rPr>
        <w:t xml:space="preserve"> TG-DSC curves of the </w:t>
      </w:r>
      <w:proofErr w:type="spellStart"/>
      <w:r>
        <w:rPr>
          <w:rFonts w:ascii="Times New Roman" w:hAnsi="Times New Roman" w:cs="Times New Roman"/>
          <w:sz w:val="24"/>
        </w:rPr>
        <w:t>Nb</w:t>
      </w:r>
      <w:proofErr w:type="spellEnd"/>
      <w:r>
        <w:rPr>
          <w:rFonts w:ascii="Times New Roman" w:hAnsi="Times New Roman" w:cs="Times New Roman"/>
          <w:sz w:val="24"/>
        </w:rPr>
        <w:t xml:space="preserve"> powder from 25 to 1000 ℃ at a </w:t>
      </w:r>
      <w:r>
        <w:rPr>
          <w:rFonts w:ascii="Times New Roman" w:hAnsi="Times New Roman" w:cs="Times New Roman" w:hint="eastAsia"/>
          <w:sz w:val="24"/>
          <w:lang w:eastAsia="zh-CN"/>
        </w:rPr>
        <w:t>heating</w:t>
      </w:r>
      <w:r>
        <w:rPr>
          <w:rFonts w:ascii="Times New Roman" w:hAnsi="Times New Roman" w:cs="Times New Roman"/>
          <w:sz w:val="24"/>
        </w:rPr>
        <w:t xml:space="preserve"> rate of 10 ℃ min</w:t>
      </w:r>
      <w:r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 xml:space="preserve"> in flowing air atmosphere.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083124" w:rsidRDefault="006840A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>
            <wp:extent cx="5274310" cy="37020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S3</w:t>
      </w:r>
      <w:r>
        <w:rPr>
          <w:rFonts w:ascii="Times New Roman" w:hAnsi="Times New Roman" w:cs="Times New Roman"/>
          <w:sz w:val="24"/>
        </w:rPr>
        <w:t xml:space="preserve"> XRD patterns of evolutive phases observed upon heating the </w:t>
      </w:r>
      <w:proofErr w:type="spellStart"/>
      <w:r>
        <w:rPr>
          <w:rFonts w:ascii="Times New Roman" w:hAnsi="Times New Roman" w:cs="Times New Roman"/>
          <w:sz w:val="24"/>
        </w:rPr>
        <w:t>Nb</w:t>
      </w:r>
      <w:proofErr w:type="spellEnd"/>
      <w:r>
        <w:rPr>
          <w:rFonts w:ascii="Times New Roman" w:hAnsi="Times New Roman" w:cs="Times New Roman"/>
          <w:sz w:val="24"/>
        </w:rPr>
        <w:t xml:space="preserve"> powder precursor at different temperatures ranging from 500 to 1000 ℃</w:t>
      </w:r>
    </w:p>
    <w:p w:rsidR="00083124" w:rsidRDefault="0008312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:rsidR="00083124" w:rsidRDefault="0008312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:rsidR="00083124" w:rsidRDefault="006840A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>
            <wp:extent cx="5267960" cy="177800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6" b="371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S4</w:t>
      </w:r>
      <w:r>
        <w:rPr>
          <w:rFonts w:ascii="Times New Roman" w:hAnsi="Times New Roman" w:cs="Times New Roman"/>
          <w:sz w:val="24"/>
        </w:rPr>
        <w:t xml:space="preserve"> SEM images of the </w:t>
      </w:r>
      <w:proofErr w:type="spellStart"/>
      <w:r>
        <w:rPr>
          <w:rFonts w:ascii="Times New Roman" w:hAnsi="Times New Roman" w:cs="Times New Roman"/>
          <w:sz w:val="24"/>
        </w:rPr>
        <w:t>Nb</w:t>
      </w:r>
      <w:proofErr w:type="spellEnd"/>
      <w:r>
        <w:rPr>
          <w:rFonts w:ascii="Times New Roman" w:hAnsi="Times New Roman" w:cs="Times New Roman"/>
          <w:sz w:val="24"/>
        </w:rPr>
        <w:t xml:space="preserve"> powder.</w:t>
      </w:r>
    </w:p>
    <w:p w:rsidR="00083124" w:rsidRDefault="00083124">
      <w:pPr>
        <w:spacing w:line="360" w:lineRule="auto"/>
        <w:rPr>
          <w:rFonts w:ascii="Times New Roman" w:hAnsi="Times New Roman" w:cs="Times New Roman"/>
          <w:sz w:val="24"/>
        </w:rPr>
      </w:pPr>
    </w:p>
    <w:p w:rsidR="00083124" w:rsidRDefault="00083124">
      <w:pPr>
        <w:spacing w:line="360" w:lineRule="auto"/>
        <w:jc w:val="center"/>
        <w:rPr>
          <w:rFonts w:ascii="Times New Roman" w:hAnsi="Times New Roman" w:cs="Times New Roman"/>
          <w:sz w:val="24"/>
          <w:lang w:val="pt-BR"/>
        </w:rPr>
      </w:pPr>
    </w:p>
    <w:p w:rsidR="00083124" w:rsidRDefault="00083124">
      <w:pPr>
        <w:spacing w:line="360" w:lineRule="auto"/>
        <w:jc w:val="center"/>
        <w:rPr>
          <w:rFonts w:ascii="Times New Roman" w:hAnsi="Times New Roman" w:cs="Times New Roman"/>
          <w:sz w:val="24"/>
          <w:lang w:val="pt-BR"/>
        </w:rPr>
      </w:pPr>
    </w:p>
    <w:p w:rsidR="00083124" w:rsidRDefault="006840A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>
            <wp:extent cx="5274310" cy="42621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S5</w:t>
      </w:r>
      <w:r>
        <w:rPr>
          <w:rFonts w:ascii="Times New Roman" w:hAnsi="Times New Roman" w:cs="Times New Roman"/>
          <w:sz w:val="24"/>
        </w:rPr>
        <w:t xml:space="preserve"> Characterizations of the </w:t>
      </w:r>
      <w:r>
        <w:rPr>
          <w:rFonts w:ascii="Times New Roman" w:hAnsi="Times New Roman" w:cs="Times New Roman"/>
          <w:sz w:val="24"/>
          <w:lang w:val="pt-BR"/>
        </w:rPr>
        <w:t>TT-Nb</w:t>
      </w:r>
      <w:r>
        <w:rPr>
          <w:rFonts w:ascii="Times New Roman" w:hAnsi="Times New Roman" w:cs="Times New Roman"/>
          <w:sz w:val="24"/>
          <w:vertAlign w:val="subscript"/>
          <w:lang w:val="pt-BR"/>
        </w:rPr>
        <w:t>2</w:t>
      </w:r>
      <w:r>
        <w:rPr>
          <w:rFonts w:ascii="Times New Roman" w:hAnsi="Times New Roman" w:cs="Times New Roman"/>
          <w:sz w:val="24"/>
          <w:lang w:val="pt-BR"/>
        </w:rPr>
        <w:t>O</w:t>
      </w:r>
      <w:r>
        <w:rPr>
          <w:rFonts w:ascii="Times New Roman" w:hAnsi="Times New Roman" w:cs="Times New Roman"/>
          <w:sz w:val="24"/>
          <w:vertAlign w:val="subscript"/>
          <w:lang w:val="pt-BR"/>
        </w:rPr>
        <w:t>5</w:t>
      </w:r>
      <w:r>
        <w:rPr>
          <w:rFonts w:ascii="Times New Roman" w:hAnsi="Times New Roman" w:cs="Times New Roman"/>
          <w:sz w:val="24"/>
          <w:lang w:val="pt-BR"/>
        </w:rPr>
        <w:t>, T-Nb</w:t>
      </w:r>
      <w:r>
        <w:rPr>
          <w:rFonts w:ascii="Times New Roman" w:hAnsi="Times New Roman" w:cs="Times New Roman"/>
          <w:sz w:val="24"/>
          <w:vertAlign w:val="subscript"/>
          <w:lang w:val="pt-BR"/>
        </w:rPr>
        <w:t>2</w:t>
      </w:r>
      <w:r>
        <w:rPr>
          <w:rFonts w:ascii="Times New Roman" w:hAnsi="Times New Roman" w:cs="Times New Roman"/>
          <w:sz w:val="24"/>
          <w:lang w:val="pt-BR"/>
        </w:rPr>
        <w:t>O</w:t>
      </w:r>
      <w:r>
        <w:rPr>
          <w:rFonts w:ascii="Times New Roman" w:hAnsi="Times New Roman" w:cs="Times New Roman"/>
          <w:sz w:val="24"/>
          <w:vertAlign w:val="subscript"/>
          <w:lang w:val="pt-BR"/>
        </w:rPr>
        <w:t>5</w:t>
      </w:r>
      <w:r>
        <w:rPr>
          <w:rFonts w:ascii="Times New Roman" w:hAnsi="Times New Roman" w:cs="Times New Roman"/>
          <w:sz w:val="24"/>
          <w:lang w:val="pt-BR"/>
        </w:rPr>
        <w:t>, M-Nb</w:t>
      </w:r>
      <w:r>
        <w:rPr>
          <w:rFonts w:ascii="Times New Roman" w:hAnsi="Times New Roman" w:cs="Times New Roman"/>
          <w:sz w:val="24"/>
          <w:vertAlign w:val="subscript"/>
          <w:lang w:val="pt-BR"/>
        </w:rPr>
        <w:t>2</w:t>
      </w:r>
      <w:r>
        <w:rPr>
          <w:rFonts w:ascii="Times New Roman" w:hAnsi="Times New Roman" w:cs="Times New Roman"/>
          <w:sz w:val="24"/>
          <w:lang w:val="pt-BR"/>
        </w:rPr>
        <w:t>O</w:t>
      </w:r>
      <w:r>
        <w:rPr>
          <w:rFonts w:ascii="Times New Roman" w:hAnsi="Times New Roman" w:cs="Times New Roman"/>
          <w:sz w:val="24"/>
          <w:vertAlign w:val="subscript"/>
          <w:lang w:val="pt-BR"/>
        </w:rPr>
        <w:t>5</w:t>
      </w:r>
      <w:r>
        <w:rPr>
          <w:rFonts w:ascii="Times New Roman" w:hAnsi="Times New Roman" w:cs="Times New Roman"/>
          <w:sz w:val="24"/>
          <w:lang w:val="pt-BR"/>
        </w:rPr>
        <w:t xml:space="preserve"> and H-Nb</w:t>
      </w:r>
      <w:r>
        <w:rPr>
          <w:rFonts w:ascii="Times New Roman" w:hAnsi="Times New Roman" w:cs="Times New Roman"/>
          <w:sz w:val="24"/>
          <w:vertAlign w:val="subscript"/>
          <w:lang w:val="pt-BR"/>
        </w:rPr>
        <w:t>2</w:t>
      </w:r>
      <w:r>
        <w:rPr>
          <w:rFonts w:ascii="Times New Roman" w:hAnsi="Times New Roman" w:cs="Times New Roman"/>
          <w:sz w:val="24"/>
          <w:lang w:val="pt-BR"/>
        </w:rPr>
        <w:t>O</w:t>
      </w:r>
      <w:r>
        <w:rPr>
          <w:rFonts w:ascii="Times New Roman" w:hAnsi="Times New Roman" w:cs="Times New Roman"/>
          <w:sz w:val="24"/>
          <w:vertAlign w:val="subscript"/>
          <w:lang w:val="pt-BR"/>
        </w:rPr>
        <w:t>5</w:t>
      </w:r>
      <w:r>
        <w:rPr>
          <w:rFonts w:ascii="Times New Roman" w:hAnsi="Times New Roman" w:cs="Times New Roman"/>
          <w:sz w:val="24"/>
          <w:lang w:val="pt-BR"/>
        </w:rPr>
        <w:t xml:space="preserve"> sampl</w:t>
      </w:r>
      <w:r>
        <w:rPr>
          <w:rFonts w:ascii="Times New Roman" w:hAnsi="Times New Roman" w:cs="Times New Roman"/>
          <w:sz w:val="24"/>
          <w:lang w:val="pt-BR"/>
        </w:rPr>
        <w:t xml:space="preserve">es. (a) </w:t>
      </w:r>
      <w:r>
        <w:rPr>
          <w:rFonts w:ascii="Times New Roman" w:hAnsi="Times New Roman" w:cs="Times New Roman"/>
          <w:sz w:val="24"/>
        </w:rPr>
        <w:t xml:space="preserve">XPS spectra of wide survey. (b) </w:t>
      </w:r>
      <w:bookmarkStart w:id="3" w:name="_Hlk34144504"/>
      <w:r>
        <w:rPr>
          <w:rFonts w:ascii="Times New Roman" w:hAnsi="Times New Roman" w:cs="Times New Roman"/>
          <w:sz w:val="24"/>
        </w:rPr>
        <w:t xml:space="preserve">High-resolution </w:t>
      </w:r>
      <w:proofErr w:type="spellStart"/>
      <w:r>
        <w:rPr>
          <w:rFonts w:ascii="Times New Roman" w:hAnsi="Times New Roman" w:cs="Times New Roman"/>
          <w:sz w:val="24"/>
        </w:rPr>
        <w:t>Nb</w:t>
      </w:r>
      <w:proofErr w:type="spellEnd"/>
      <w:r>
        <w:rPr>
          <w:rFonts w:ascii="Times New Roman" w:hAnsi="Times New Roman" w:cs="Times New Roman"/>
          <w:sz w:val="24"/>
        </w:rPr>
        <w:t xml:space="preserve"> 3d XPS spectra</w:t>
      </w:r>
      <w:bookmarkEnd w:id="3"/>
      <w:r>
        <w:rPr>
          <w:rFonts w:ascii="Times New Roman" w:hAnsi="Times New Roman" w:cs="Times New Roman"/>
          <w:sz w:val="24"/>
        </w:rPr>
        <w:t>. (c) High-resolution O 1s XPS spectra. (d) Raman spectra.</w:t>
      </w:r>
    </w:p>
    <w:p w:rsidR="00083124" w:rsidRDefault="00083124">
      <w:pPr>
        <w:spacing w:line="360" w:lineRule="auto"/>
        <w:rPr>
          <w:rFonts w:ascii="Times New Roman" w:hAnsi="Times New Roman" w:cs="Times New Roman"/>
          <w:sz w:val="24"/>
        </w:rPr>
      </w:pPr>
    </w:p>
    <w:p w:rsidR="00083124" w:rsidRDefault="00944A13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667009" cy="47167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6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920" cy="47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S6</w:t>
      </w:r>
      <w:r>
        <w:rPr>
          <w:rFonts w:ascii="Times New Roman" w:hAnsi="Times New Roman" w:cs="Times New Roman"/>
          <w:sz w:val="24"/>
        </w:rPr>
        <w:t xml:space="preserve"> Electrochemical analysis of the obtained TT-Nb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>, T-Nb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>, M-Nb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 xml:space="preserve"> and H-Nb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 xml:space="preserve">5 </w:t>
      </w:r>
      <w:r>
        <w:rPr>
          <w:rFonts w:ascii="Times New Roman" w:hAnsi="Times New Roman" w:cs="Times New Roman"/>
          <w:sz w:val="24"/>
        </w:rPr>
        <w:t xml:space="preserve">samples. (a-d) CV curves </w:t>
      </w:r>
      <w:r>
        <w:rPr>
          <w:rFonts w:ascii="Times New Roman" w:hAnsi="Times New Roman" w:cs="Times New Roman"/>
          <w:sz w:val="24"/>
        </w:rPr>
        <w:t>tested at various current densities from 0.1 to 1 mV s</w:t>
      </w:r>
      <w:r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 xml:space="preserve">. (e) Determination of the </w:t>
      </w:r>
      <w:r>
        <w:rPr>
          <w:rFonts w:ascii="Times New Roman" w:hAnsi="Times New Roman" w:cs="Times New Roman"/>
          <w:i/>
          <w:iCs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 values using the relationship between peak current and scan rate (the </w:t>
      </w:r>
      <w:r>
        <w:rPr>
          <w:rFonts w:ascii="Times New Roman" w:hAnsi="Times New Roman" w:cs="Times New Roman"/>
          <w:i/>
          <w:iCs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1 values are according to the anodic peaks and the </w:t>
      </w:r>
      <w:r>
        <w:rPr>
          <w:rFonts w:ascii="Times New Roman" w:hAnsi="Times New Roman" w:cs="Times New Roman"/>
          <w:i/>
          <w:iCs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2 values are for the cathodic peaks). </w:t>
      </w:r>
    </w:p>
    <w:p w:rsidR="00083124" w:rsidRDefault="0008312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Generally, the CV curves follows the power law:</w:t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 w:hint="eastAsia"/>
          <w:b/>
          <w:bCs/>
          <w:i/>
          <w:iCs/>
          <w:sz w:val="24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</w:rPr>
        <w:t xml:space="preserve"> = </w:t>
      </w:r>
      <w:proofErr w:type="spellStart"/>
      <w:r>
        <w:rPr>
          <w:rFonts w:ascii="Times New Roman" w:hAnsi="Times New Roman" w:cs="Times New Roman" w:hint="eastAsia"/>
          <w:b/>
          <w:bCs/>
          <w:i/>
          <w:iCs/>
          <w:sz w:val="24"/>
        </w:rPr>
        <w:t>a</w:t>
      </w:r>
      <w:r>
        <w:rPr>
          <w:rFonts w:ascii="Times New Roman" w:hAnsi="Times New Roman" w:cs="Times New Roman"/>
          <w:b/>
          <w:bCs/>
          <w:i/>
          <w:iCs/>
          <w:sz w:val="24"/>
        </w:rPr>
        <w:t>v</w:t>
      </w:r>
      <w:r>
        <w:rPr>
          <w:rFonts w:ascii="Times New Roman" w:hAnsi="Times New Roman" w:cs="Times New Roman" w:hint="eastAsia"/>
          <w:b/>
          <w:bCs/>
          <w:i/>
          <w:iCs/>
          <w:sz w:val="24"/>
          <w:vertAlign w:val="superscript"/>
        </w:rPr>
        <w:t>b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</w:rPr>
        <w:t xml:space="preserve">   (</w:t>
      </w:r>
      <w:proofErr w:type="gramEnd"/>
      <w:r>
        <w:rPr>
          <w:rFonts w:ascii="Times New Roman" w:hAnsi="Times New Roman" w:cs="Times New Roman"/>
          <w:b/>
          <w:bCs/>
          <w:sz w:val="24"/>
        </w:rPr>
        <w:t>1)</w:t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Where </w:t>
      </w:r>
      <w:r>
        <w:rPr>
          <w:rFonts w:ascii="Times New Roman" w:hAnsi="Times New Roman" w:cs="Times New Roman"/>
          <w:i/>
          <w:iCs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i/>
          <w:iCs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 are adjustable parameters,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 is the current, and </w:t>
      </w:r>
      <w:r>
        <w:rPr>
          <w:rFonts w:ascii="Times New Roman" w:hAnsi="Times New Roman" w:cs="Times New Roman"/>
          <w:i/>
          <w:iCs/>
          <w:sz w:val="24"/>
        </w:rPr>
        <w:t>v</w:t>
      </w:r>
      <w:r>
        <w:rPr>
          <w:rFonts w:ascii="Times New Roman" w:hAnsi="Times New Roman" w:cs="Times New Roman"/>
          <w:sz w:val="24"/>
        </w:rPr>
        <w:t xml:space="preserve"> is the sweep rate. Equation (1) can be equally converted to Equation (2)</w:t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l</w:t>
      </w:r>
      <w:r>
        <w:rPr>
          <w:rFonts w:ascii="Times New Roman" w:hAnsi="Times New Roman" w:cs="Times New Roman" w:hint="eastAsia"/>
          <w:b/>
          <w:bCs/>
          <w:sz w:val="24"/>
        </w:rPr>
        <w:t>og</w:t>
      </w:r>
      <w:r>
        <w:rPr>
          <w:rFonts w:ascii="Times New Roman" w:hAnsi="Times New Roman" w:cs="Times New Roman"/>
          <w:b/>
          <w:bCs/>
          <w:sz w:val="24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</w:rPr>
        <w:t>i</w:t>
      </w:r>
      <w:proofErr w:type="spellEnd"/>
      <w:r>
        <w:rPr>
          <w:rFonts w:ascii="Times New Roman" w:hAnsi="Times New Roman" w:cs="Times New Roman"/>
          <w:b/>
          <w:bCs/>
          <w:sz w:val="24"/>
        </w:rPr>
        <w:t>) = log(</w:t>
      </w:r>
      <w:r>
        <w:rPr>
          <w:rFonts w:ascii="Times New Roman" w:hAnsi="Times New Roman" w:cs="Times New Roman"/>
          <w:b/>
          <w:bCs/>
          <w:i/>
          <w:iCs/>
          <w:sz w:val="24"/>
        </w:rPr>
        <w:t>a</w:t>
      </w:r>
      <w:r>
        <w:rPr>
          <w:rFonts w:ascii="Times New Roman" w:hAnsi="Times New Roman" w:cs="Times New Roman"/>
          <w:b/>
          <w:bCs/>
          <w:sz w:val="24"/>
        </w:rPr>
        <w:t xml:space="preserve">) + </w:t>
      </w:r>
      <w:r>
        <w:rPr>
          <w:rFonts w:ascii="Times New Roman" w:hAnsi="Times New Roman" w:cs="Times New Roman"/>
          <w:b/>
          <w:bCs/>
          <w:i/>
          <w:iCs/>
          <w:sz w:val="24"/>
        </w:rPr>
        <w:t>b</w:t>
      </w:r>
      <w:r>
        <w:rPr>
          <w:rFonts w:ascii="Times New Roman" w:hAnsi="Times New Roman" w:cs="Times New Roman"/>
          <w:b/>
          <w:bCs/>
          <w:sz w:val="24"/>
        </w:rPr>
        <w:t>log(</w:t>
      </w:r>
      <w:r>
        <w:rPr>
          <w:rFonts w:ascii="Times New Roman" w:hAnsi="Times New Roman" w:cs="Times New Roman"/>
          <w:b/>
          <w:bCs/>
          <w:i/>
          <w:iCs/>
          <w:sz w:val="24"/>
        </w:rPr>
        <w:t>v</w:t>
      </w:r>
      <w:r>
        <w:rPr>
          <w:rFonts w:ascii="Times New Roman" w:hAnsi="Times New Roman" w:cs="Times New Roman"/>
          <w:b/>
          <w:bCs/>
          <w:sz w:val="24"/>
        </w:rPr>
        <w:t>)</w:t>
      </w:r>
      <w:r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</w:rPr>
        <w:t>(</w:t>
      </w:r>
      <w:proofErr w:type="gramEnd"/>
      <w:r>
        <w:rPr>
          <w:rFonts w:ascii="Times New Roman" w:hAnsi="Times New Roman" w:cs="Times New Roman"/>
          <w:b/>
          <w:bCs/>
          <w:sz w:val="24"/>
        </w:rPr>
        <w:t>2)</w:t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value of </w:t>
      </w:r>
      <w:r>
        <w:rPr>
          <w:rFonts w:ascii="Times New Roman" w:hAnsi="Times New Roman" w:cs="Times New Roman"/>
          <w:i/>
          <w:iCs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 can be calculated from log(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 versus log (</w:t>
      </w:r>
      <w:r>
        <w:rPr>
          <w:rFonts w:ascii="Times New Roman" w:hAnsi="Times New Roman" w:cs="Times New Roman"/>
          <w:i/>
          <w:iCs/>
          <w:sz w:val="24"/>
        </w:rPr>
        <w:t>v</w:t>
      </w:r>
      <w:r>
        <w:rPr>
          <w:rFonts w:ascii="Times New Roman" w:hAnsi="Times New Roman" w:cs="Times New Roman"/>
          <w:sz w:val="24"/>
        </w:rPr>
        <w:t xml:space="preserve">) plots. The </w:t>
      </w:r>
      <w:r>
        <w:rPr>
          <w:rFonts w:ascii="Times New Roman" w:hAnsi="Times New Roman" w:cs="Times New Roman"/>
          <w:i/>
          <w:iCs/>
          <w:sz w:val="24"/>
        </w:rPr>
        <w:t>b</w:t>
      </w:r>
      <w:r>
        <w:rPr>
          <w:rFonts w:ascii="Times New Roman" w:hAnsi="Times New Roman" w:cs="Times New Roman"/>
          <w:sz w:val="24"/>
        </w:rPr>
        <w:t>-value is close to 0.5 and 1, which corresponds to the diffusion-controlled p</w:t>
      </w:r>
      <w:r>
        <w:rPr>
          <w:rFonts w:ascii="Times New Roman" w:hAnsi="Times New Roman" w:cs="Times New Roman"/>
          <w:sz w:val="24"/>
        </w:rPr>
        <w:t>rocess and surface-controlled pseudocapacitive reaction, respectively</w:t>
      </w:r>
      <w:r>
        <w:rPr>
          <w:rFonts w:ascii="Times New Roman" w:hAnsi="Times New Roman" w:cs="Times New Roman"/>
          <w:sz w:val="24"/>
        </w:rPr>
        <w:fldChar w:fldCharType="begin">
          <w:fldData xml:space="preserve">PEVuZE5vdGU+PENpdGU+PEF1dGhvcj5MaW5kc3Ryw7ZtPC9BdXRob3I+PFllYXI+MTk5NzwvWWVh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</w:fldData>
        </w:fldChar>
      </w:r>
      <w:r>
        <w:rPr>
          <w:rFonts w:ascii="Times New Roman" w:hAnsi="Times New Roman" w:cs="Times New Roman"/>
          <w:sz w:val="24"/>
        </w:rPr>
        <w:instrText xml:space="preserve"> ADDIN EN.CITE </w:instrText>
      </w:r>
      <w:r>
        <w:rPr>
          <w:rFonts w:ascii="Times New Roman" w:hAnsi="Times New Roman" w:cs="Times New Roman"/>
          <w:sz w:val="24"/>
        </w:rPr>
        <w:fldChar w:fldCharType="begin">
          <w:fldData xml:space="preserve">PEVuZE5vdGU+PENpdGU+PEF1dGhvcj5MaW5kc3Ryw7ZtPC9BdXRob3I+PFllYXI+MTk5NzwvWWVh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</w:fldData>
        </w:fldChar>
      </w:r>
      <w:r>
        <w:rPr>
          <w:rFonts w:ascii="Times New Roman" w:hAnsi="Times New Roman" w:cs="Times New Roman"/>
          <w:sz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  <w:sz w:val="24"/>
          <w:vertAlign w:val="superscript"/>
        </w:rPr>
        <w:t>[1-4]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.</w:t>
      </w:r>
    </w:p>
    <w:p w:rsidR="00083124" w:rsidRDefault="006840A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bookmarkStart w:id="4" w:name="_Hlk34073662"/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274310" cy="20739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S7</w:t>
      </w:r>
      <w:r>
        <w:rPr>
          <w:rFonts w:ascii="Times New Roman" w:hAnsi="Times New Roman" w:cs="Times New Roman"/>
          <w:sz w:val="24"/>
        </w:rPr>
        <w:t xml:space="preserve"> (a) The </w:t>
      </w:r>
      <w:bookmarkStart w:id="5" w:name="_Hlk34072083"/>
      <w:r>
        <w:rPr>
          <w:rFonts w:ascii="Times New Roman" w:hAnsi="Times New Roman" w:cs="Times New Roman"/>
          <w:sz w:val="24"/>
        </w:rPr>
        <w:t>Nyquist plots</w:t>
      </w:r>
      <w:bookmarkEnd w:id="5"/>
      <w:r>
        <w:rPr>
          <w:rFonts w:ascii="Times New Roman" w:hAnsi="Times New Roman" w:cs="Times New Roman"/>
          <w:sz w:val="24"/>
        </w:rPr>
        <w:t xml:space="preserve"> of the </w:t>
      </w:r>
      <w:bookmarkStart w:id="6" w:name="_Hlk34072234"/>
      <w:r>
        <w:rPr>
          <w:rFonts w:ascii="Times New Roman" w:hAnsi="Times New Roman" w:cs="Times New Roman"/>
          <w:sz w:val="24"/>
        </w:rPr>
        <w:t>TT-Nb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>, T-Nb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bookmarkEnd w:id="6"/>
      <w:r>
        <w:rPr>
          <w:rFonts w:ascii="Times New Roman" w:hAnsi="Times New Roman" w:cs="Times New Roman"/>
          <w:sz w:val="24"/>
        </w:rPr>
        <w:t xml:space="preserve">, </w:t>
      </w:r>
      <w:bookmarkStart w:id="7" w:name="_Hlk34072630"/>
      <w:r>
        <w:rPr>
          <w:rFonts w:ascii="Times New Roman" w:hAnsi="Times New Roman" w:cs="Times New Roman"/>
          <w:sz w:val="24"/>
        </w:rPr>
        <w:t>M-Nb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 xml:space="preserve"> and H-Nb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 xml:space="preserve">5 </w:t>
      </w:r>
      <w:bookmarkEnd w:id="7"/>
      <w:r>
        <w:rPr>
          <w:rFonts w:ascii="Times New Roman" w:hAnsi="Times New Roman" w:cs="Times New Roman"/>
          <w:sz w:val="24"/>
        </w:rPr>
        <w:t>fresh electrodes. (b) The corresponding kinetics calculations based on the frequency (</w:t>
      </w:r>
      <w:r>
        <w:rPr>
          <w:rFonts w:ascii="Times New Roman" w:hAnsi="Times New Roman" w:cs="Times New Roman"/>
          <w:sz w:val="24"/>
          <w:lang w:val="el-GR"/>
        </w:rPr>
        <w:t>ω</w:t>
      </w:r>
      <w:r>
        <w:rPr>
          <w:rFonts w:ascii="Times New Roman" w:hAnsi="Times New Roman" w:cs="Times New Roman"/>
          <w:sz w:val="24"/>
          <w:vertAlign w:val="superscript"/>
        </w:rPr>
        <w:t>-1/2</w:t>
      </w:r>
      <w:r>
        <w:rPr>
          <w:rFonts w:ascii="Times New Roman" w:hAnsi="Times New Roman" w:cs="Times New Roman"/>
          <w:sz w:val="24"/>
        </w:rPr>
        <w:t xml:space="preserve">) and Z′ </w:t>
      </w:r>
      <w:r>
        <w:rPr>
          <w:rFonts w:ascii="Times New Roman" w:hAnsi="Times New Roman" w:cs="Times New Roman"/>
          <w:sz w:val="24"/>
        </w:rPr>
        <w:t>values at low frequency region.</w:t>
      </w:r>
    </w:p>
    <w:bookmarkEnd w:id="4"/>
    <w:p w:rsidR="00083124" w:rsidRDefault="0008312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 shown in the Fig. S7</w:t>
      </w:r>
      <w:r>
        <w:rPr>
          <w:rFonts w:ascii="Times New Roman" w:hAnsi="Times New Roman" w:cs="Times New Roman" w:hint="eastAsia"/>
          <w:sz w:val="24"/>
        </w:rPr>
        <w:t>a,</w:t>
      </w:r>
      <w:r>
        <w:rPr>
          <w:rFonts w:ascii="Times New Roman" w:hAnsi="Times New Roman" w:cs="Times New Roman"/>
          <w:sz w:val="24"/>
        </w:rPr>
        <w:t xml:space="preserve"> the Nyquist plots of the TT-Nb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>, T-Nb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>, M-Nb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 xml:space="preserve"> and H-Nb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 xml:space="preserve"> pristine electrodes all display a single </w:t>
      </w:r>
      <w:bookmarkStart w:id="8" w:name="_Hlk34073024"/>
      <w:r>
        <w:rPr>
          <w:rFonts w:ascii="Times New Roman" w:hAnsi="Times New Roman" w:cs="Times New Roman"/>
          <w:sz w:val="24"/>
        </w:rPr>
        <w:t>semicircle in the high frequency region</w:t>
      </w:r>
      <w:bookmarkEnd w:id="8"/>
      <w:r>
        <w:rPr>
          <w:rFonts w:ascii="Times New Roman" w:hAnsi="Times New Roman" w:cs="Times New Roman"/>
          <w:sz w:val="24"/>
        </w:rPr>
        <w:t xml:space="preserve"> and a straight line </w:t>
      </w:r>
      <w:bookmarkStart w:id="9" w:name="_Hlk34072539"/>
      <w:r>
        <w:rPr>
          <w:rFonts w:ascii="Times New Roman" w:hAnsi="Times New Roman" w:cs="Times New Roman"/>
          <w:sz w:val="24"/>
        </w:rPr>
        <w:t>in the low-frequency range</w:t>
      </w:r>
      <w:bookmarkEnd w:id="9"/>
      <w:r>
        <w:rPr>
          <w:rFonts w:ascii="Times New Roman" w:hAnsi="Times New Roman" w:cs="Times New Roman"/>
          <w:sz w:val="24"/>
        </w:rPr>
        <w:t xml:space="preserve">. The </w:t>
      </w:r>
      <w:r>
        <w:rPr>
          <w:rFonts w:ascii="Times New Roman" w:hAnsi="Times New Roman" w:cs="Times New Roman"/>
          <w:sz w:val="24"/>
        </w:rPr>
        <w:t>diameter of the semicircle reflects the interfacial charge-transfer impedance (</w:t>
      </w:r>
      <w:proofErr w:type="spellStart"/>
      <w:r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  <w:vertAlign w:val="subscript"/>
        </w:rPr>
        <w:t>ct</w:t>
      </w:r>
      <w:proofErr w:type="spellEnd"/>
      <w:r>
        <w:rPr>
          <w:rFonts w:ascii="Times New Roman" w:hAnsi="Times New Roman" w:cs="Times New Roman"/>
          <w:sz w:val="24"/>
        </w:rPr>
        <w:t>) in the assembled cells. The low-frequency Warburg contribution of the impedance response is directly related to the lithium-ion diffusion process in an electrode material</w:t>
      </w:r>
      <w:r>
        <w:rPr>
          <w:rFonts w:ascii="Times New Roman" w:hAnsi="Times New Roman" w:cs="Times New Roman"/>
          <w:sz w:val="24"/>
        </w:rPr>
        <w:fldChar w:fldCharType="begin">
          <w:fldData xml:space="preserve">PEVuZE5vdGU+PENpdGU+PEF1dGhvcj5SZWRkeTwvQXV0aG9yPjxZZWFyPjIwMTQ8L1llYXI+PFJl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</w:fldData>
        </w:fldChar>
      </w:r>
      <w:r>
        <w:rPr>
          <w:rFonts w:ascii="Times New Roman" w:hAnsi="Times New Roman" w:cs="Times New Roman"/>
          <w:sz w:val="24"/>
        </w:rPr>
        <w:instrText xml:space="preserve"> A</w:instrText>
      </w:r>
      <w:r>
        <w:rPr>
          <w:rFonts w:ascii="Times New Roman" w:hAnsi="Times New Roman" w:cs="Times New Roman"/>
          <w:sz w:val="24"/>
        </w:rPr>
        <w:instrText xml:space="preserve">DDIN EN.CITE </w:instrText>
      </w:r>
      <w:r>
        <w:rPr>
          <w:rFonts w:ascii="Times New Roman" w:hAnsi="Times New Roman" w:cs="Times New Roman"/>
          <w:sz w:val="24"/>
        </w:rPr>
        <w:fldChar w:fldCharType="begin">
          <w:fldData xml:space="preserve">PEVuZE5vdGU+PENpdGU+PEF1dGhvcj5SZWRkeTwvQXV0aG9yPjxZZWFyPjIwMTQ8L1llYXI+PFJl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</w:fldData>
        </w:fldChar>
      </w:r>
      <w:r>
        <w:rPr>
          <w:rFonts w:ascii="Times New Roman" w:hAnsi="Times New Roman" w:cs="Times New Roman"/>
          <w:sz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  <w:sz w:val="24"/>
          <w:vertAlign w:val="superscript"/>
        </w:rPr>
        <w:t>[5]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.</w:t>
      </w:r>
    </w:p>
    <w:p w:rsidR="00083124" w:rsidRDefault="00083124">
      <w:pPr>
        <w:spacing w:line="360" w:lineRule="auto"/>
        <w:rPr>
          <w:rFonts w:ascii="Times New Roman" w:hAnsi="Times New Roman" w:cs="Times New Roman"/>
          <w:sz w:val="24"/>
        </w:rPr>
      </w:pP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Calculation of the Lithium-ion Diffusion Kinetics for EIS</w:t>
      </w:r>
      <w:r>
        <w:rPr>
          <w:rFonts w:ascii="Times New Roman" w:hAnsi="Times New Roman" w:cs="Times New Roman"/>
          <w:b/>
          <w:bCs/>
          <w:sz w:val="24"/>
        </w:rPr>
        <w:fldChar w:fldCharType="begin">
          <w:fldData xml:space="preserve">PEVuZE5vdGU+PENpdGU+PEF1dGhvcj5NZW5nPC9BdXRob3I+PFllYXI+MjAxOTwvWWVhcj48UmVj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==
</w:fldData>
        </w:fldChar>
      </w:r>
      <w:r>
        <w:rPr>
          <w:rFonts w:ascii="Times New Roman" w:hAnsi="Times New Roman" w:cs="Times New Roman"/>
          <w:b/>
          <w:bCs/>
          <w:sz w:val="24"/>
        </w:rPr>
        <w:instrText xml:space="preserve"> ADDIN EN.CITE </w:instrText>
      </w:r>
      <w:r>
        <w:rPr>
          <w:rFonts w:ascii="Times New Roman" w:hAnsi="Times New Roman" w:cs="Times New Roman"/>
          <w:b/>
          <w:bCs/>
          <w:sz w:val="24"/>
        </w:rPr>
        <w:fldChar w:fldCharType="begin">
          <w:fldData xml:space="preserve">PEVuZE5vdGU+PENpdGU+PEF1dGhvcj5NZW5nPC9BdXRob3I+PFllYXI+MjAxOTwvWWVhcj48UmVj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==
</w:fldData>
        </w:fldChar>
      </w:r>
      <w:r>
        <w:rPr>
          <w:rFonts w:ascii="Times New Roman" w:hAnsi="Times New Roman" w:cs="Times New Roman"/>
          <w:b/>
          <w:bCs/>
          <w:sz w:val="24"/>
        </w:rPr>
        <w:instrText xml:space="preserve"> ADDIN EN.CITE.DATA </w:instrText>
      </w:r>
      <w:r>
        <w:rPr>
          <w:rFonts w:ascii="Times New Roman" w:hAnsi="Times New Roman" w:cs="Times New Roman"/>
          <w:b/>
          <w:bCs/>
          <w:sz w:val="24"/>
        </w:rPr>
      </w:r>
      <w:r>
        <w:rPr>
          <w:rFonts w:ascii="Times New Roman" w:hAnsi="Times New Roman" w:cs="Times New Roman"/>
          <w:b/>
          <w:bCs/>
          <w:sz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</w:rPr>
      </w:r>
      <w:r>
        <w:rPr>
          <w:rFonts w:ascii="Times New Roman" w:hAnsi="Times New Roman" w:cs="Times New Roman"/>
          <w:b/>
          <w:bCs/>
          <w:sz w:val="24"/>
        </w:rPr>
        <w:fldChar w:fldCharType="separate"/>
      </w:r>
      <w:r>
        <w:rPr>
          <w:rFonts w:ascii="Times New Roman" w:hAnsi="Times New Roman" w:cs="Times New Roman"/>
          <w:b/>
          <w:bCs/>
          <w:sz w:val="24"/>
          <w:vertAlign w:val="superscript"/>
        </w:rPr>
        <w:t>[6]</w:t>
      </w:r>
      <w:r>
        <w:rPr>
          <w:rFonts w:ascii="Times New Roman" w:hAnsi="Times New Roman" w:cs="Times New Roman"/>
          <w:b/>
          <w:bCs/>
          <w:sz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</w:rPr>
        <w:t>:</w:t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</w:rPr>
              <m:t>D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</w:rPr>
              <m:t>Li</m:t>
            </m:r>
          </m:sub>
        </m:sSub>
        <m:r>
          <m:rPr>
            <m:nor/>
          </m:rPr>
          <w:rPr>
            <w:rFonts w:ascii="Cambria Math" w:hAnsi="Times New Roman" w:cs="Times New Roman"/>
            <w:b/>
            <w:bCs/>
            <w:sz w:val="24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b/>
            <w:bCs/>
            <w:sz w:val="24"/>
          </w:rPr>
          <m:t>=</m:t>
        </m:r>
        <m:r>
          <m:rPr>
            <m:nor/>
          </m:rPr>
          <w:rPr>
            <w:rFonts w:ascii="Cambria Math" w:hAnsi="Times New Roman" w:cs="Times New Roman"/>
            <w:b/>
            <w:bCs/>
            <w:sz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sz w:val="24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bCs/>
                    <w:sz w:val="24"/>
                  </w:rPr>
                  <m:t>(RT)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bCs/>
                    <w:sz w:val="24"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sz w:val="24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bCs/>
                    <w:sz w:val="24"/>
                  </w:rPr>
                  <m:t>(A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m:t>n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m:t>F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m:t>Li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bCs/>
                    <w:sz w:val="24"/>
                  </w:rPr>
                  <m:t>σ)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bCs/>
                    <w:sz w:val="24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b/>
          <w:bCs/>
          <w:sz w:val="24"/>
        </w:rPr>
        <w:t xml:space="preserve">            (3)</w:t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sz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</w:rPr>
              <m:t>Z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</w:rPr>
              <m:t>'</m:t>
            </m:r>
          </m:sup>
        </m:sSup>
        <m:r>
          <m:rPr>
            <m:nor/>
          </m:rPr>
          <w:rPr>
            <w:rFonts w:ascii="Cambria Math" w:hAnsi="Times New Roman" w:cs="Times New Roman"/>
            <w:b/>
            <w:bCs/>
            <w:sz w:val="24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b/>
            <w:bCs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</w:rPr>
            </m:ctrlPr>
          </m:sSubPr>
          <m:e>
            <m:r>
              <m:rPr>
                <m:nor/>
              </m:rPr>
              <w:rPr>
                <w:rFonts w:ascii="Cambria Math" w:hAnsi="Times New Roman" w:cs="Times New Roman"/>
                <w:b/>
                <w:bCs/>
                <w:sz w:val="24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</w:rPr>
              <m:t>R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</w:rPr>
              <m:t>D</m:t>
            </m:r>
          </m:sub>
        </m:sSub>
        <m:r>
          <m:rPr>
            <m:nor/>
          </m:rPr>
          <w:rPr>
            <w:rFonts w:ascii="Times New Roman" w:hAnsi="Times New Roman" w:cs="Times New Roman"/>
            <w:b/>
            <w:bCs/>
            <w:sz w:val="24"/>
          </w:rPr>
          <m:t>+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</w:rPr>
              <m:t>R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</w:rPr>
              <m:t>L</m:t>
            </m:r>
          </m:sub>
        </m:sSub>
        <m:r>
          <m:rPr>
            <m:nor/>
          </m:rPr>
          <w:rPr>
            <w:rFonts w:ascii="Times New Roman" w:hAnsi="Times New Roman" w:cs="Times New Roman"/>
            <w:b/>
            <w:bCs/>
            <w:sz w:val="24"/>
          </w:rPr>
          <m:t>+σ</m:t>
        </m:r>
        <m:sSup>
          <m:sSupPr>
            <m:ctrlPr>
              <w:rPr>
                <w:rFonts w:ascii="Cambria Math" w:hAnsi="Cambria Math" w:cs="Times New Roman"/>
                <w:b/>
                <w:bCs/>
                <w:sz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</w:rPr>
              <m:t>ω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b/>
                    <w:bCs/>
                    <w:sz w:val="2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bCs/>
                    <w:sz w:val="24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bCs/>
                    <w:sz w:val="24"/>
                  </w:rPr>
                  <m:t>2</m:t>
                </m:r>
              </m:den>
            </m:f>
          </m:sup>
        </m:sSup>
      </m:oMath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 xml:space="preserve">           (4) </w:t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Where </w:t>
      </w:r>
      <w:proofErr w:type="spellStart"/>
      <w:r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  <w:vertAlign w:val="subscript"/>
        </w:rPr>
        <w:t>Li</w:t>
      </w:r>
      <w:proofErr w:type="spellEnd"/>
      <w:r>
        <w:rPr>
          <w:rFonts w:ascii="Times New Roman" w:hAnsi="Times New Roman" w:cs="Times New Roman"/>
          <w:sz w:val="24"/>
        </w:rPr>
        <w:t xml:space="preserve"> is the lithium-ion diffusion coefficient, R is the gas constant, T is the absolute temperature, A is the surface area of cathode, n is the number of electrons per molecule during oxidization, F is Faraday's constant, </w:t>
      </w:r>
      <w:proofErr w:type="spellStart"/>
      <w:r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  <w:vertAlign w:val="subscript"/>
        </w:rPr>
        <w:t>Li</w:t>
      </w:r>
      <w:proofErr w:type="spellEnd"/>
      <w:r>
        <w:rPr>
          <w:rFonts w:ascii="Times New Roman" w:hAnsi="Times New Roman" w:cs="Times New Roman"/>
          <w:sz w:val="24"/>
        </w:rPr>
        <w:t xml:space="preserve"> is the co</w:t>
      </w:r>
      <w:r>
        <w:rPr>
          <w:rFonts w:ascii="Times New Roman" w:hAnsi="Times New Roman" w:cs="Times New Roman"/>
          <w:sz w:val="24"/>
        </w:rPr>
        <w:t xml:space="preserve">ncentration of lithium ion, </w:t>
      </w:r>
      <w:r>
        <w:rPr>
          <w:rFonts w:ascii="Times New Roman" w:eastAsia="微软雅黑" w:hAnsi="Times New Roman" w:cs="Times New Roman"/>
          <w:sz w:val="24"/>
        </w:rPr>
        <w:t>ω</w:t>
      </w:r>
      <w:r>
        <w:rPr>
          <w:rFonts w:ascii="Times New Roman" w:hAnsi="Times New Roman" w:cs="Times New Roman"/>
          <w:sz w:val="24"/>
        </w:rPr>
        <w:t xml:space="preserve"> is the angular frequency</w:t>
      </w:r>
      <w:r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and σ is the Warburg factor which could be obtained by equation 4. By linear fitting of Z' and </w:t>
      </w:r>
      <w:r>
        <w:rPr>
          <w:rFonts w:ascii="Times New Roman" w:eastAsia="微软雅黑" w:hAnsi="Times New Roman" w:cs="Times New Roman"/>
          <w:sz w:val="24"/>
        </w:rPr>
        <w:t>ω</w:t>
      </w:r>
      <w:r>
        <w:rPr>
          <w:rFonts w:ascii="Times New Roman" w:hAnsi="Times New Roman" w:cs="Times New Roman"/>
          <w:sz w:val="24"/>
          <w:vertAlign w:val="superscript"/>
        </w:rPr>
        <w:t>-1/2</w:t>
      </w:r>
      <w:r>
        <w:rPr>
          <w:rFonts w:ascii="Times New Roman" w:hAnsi="Times New Roman" w:cs="Times New Roman"/>
          <w:sz w:val="24"/>
        </w:rPr>
        <w:t>, the slope is described as σ value. Combining with equation 3, the square of σ value has an inverse</w:t>
      </w:r>
      <w:r>
        <w:rPr>
          <w:rFonts w:ascii="Times New Roman" w:hAnsi="Times New Roman" w:cs="Times New Roman"/>
          <w:sz w:val="24"/>
        </w:rPr>
        <w:t xml:space="preserve"> relationship with </w:t>
      </w:r>
      <w:proofErr w:type="spellStart"/>
      <w:r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  <w:vertAlign w:val="subscript"/>
        </w:rPr>
        <w:t>Li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083124" w:rsidRDefault="0008312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83124" w:rsidRDefault="0008312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83124" w:rsidRDefault="006840A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281680" cy="331216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8" r="21698" b="16196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S8</w:t>
      </w:r>
      <w:r>
        <w:rPr>
          <w:rFonts w:ascii="Times New Roman" w:hAnsi="Times New Roman" w:cs="Times New Roman"/>
          <w:sz w:val="24"/>
        </w:rPr>
        <w:t xml:space="preserve"> High symmetric point path in the </w:t>
      </w:r>
      <w:proofErr w:type="spellStart"/>
      <w:r>
        <w:rPr>
          <w:rFonts w:ascii="Times New Roman" w:hAnsi="Times New Roman" w:cs="Times New Roman"/>
          <w:sz w:val="24"/>
        </w:rPr>
        <w:t>brillouin</w:t>
      </w:r>
      <w:proofErr w:type="spellEnd"/>
      <w:r>
        <w:rPr>
          <w:rFonts w:ascii="Times New Roman" w:hAnsi="Times New Roman" w:cs="Times New Roman"/>
          <w:sz w:val="24"/>
        </w:rPr>
        <w:t xml:space="preserve"> zones of (a) TT-N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 xml:space="preserve">5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  <w:lang w:val="el-GR"/>
        </w:rPr>
        <w:t>Γ</w:t>
      </w:r>
      <w:r>
        <w:rPr>
          <w:rFonts w:ascii="Times New Roman" w:hAnsi="Times New Roman" w:cs="Times New Roman"/>
          <w:sz w:val="24"/>
        </w:rPr>
        <w:t>-Y-F-L-I-Z-</w:t>
      </w:r>
      <w:r>
        <w:rPr>
          <w:rFonts w:ascii="Times New Roman" w:hAnsi="Times New Roman" w:cs="Times New Roman"/>
          <w:sz w:val="24"/>
          <w:lang w:val="el-GR"/>
        </w:rPr>
        <w:t>Γ</w:t>
      </w:r>
      <w:r>
        <w:rPr>
          <w:rFonts w:ascii="Times New Roman" w:hAnsi="Times New Roman" w:cs="Times New Roman"/>
          <w:sz w:val="24"/>
        </w:rPr>
        <w:t>-X-Q-M-N-X|Z-N), (b) T-N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  <w:lang w:val="el-GR"/>
        </w:rPr>
        <w:t>Γ</w:t>
      </w:r>
      <w:r>
        <w:rPr>
          <w:rFonts w:ascii="Times New Roman" w:hAnsi="Times New Roman" w:cs="Times New Roman"/>
          <w:sz w:val="24"/>
        </w:rPr>
        <w:t>-M-X-</w:t>
      </w:r>
      <w:r>
        <w:rPr>
          <w:rFonts w:ascii="Times New Roman" w:hAnsi="Times New Roman" w:cs="Times New Roman"/>
          <w:sz w:val="24"/>
          <w:lang w:val="el-GR"/>
        </w:rPr>
        <w:t>Γ</w:t>
      </w:r>
      <w:r>
        <w:rPr>
          <w:rFonts w:ascii="Times New Roman" w:hAnsi="Times New Roman" w:cs="Times New Roman"/>
          <w:sz w:val="24"/>
        </w:rPr>
        <w:t>-Z-A-R-Z|A-M|R-X), (c) M-N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  <w:lang w:val="el-GR"/>
        </w:rPr>
        <w:t>Γ</w:t>
      </w:r>
      <w:r>
        <w:rPr>
          <w:rFonts w:ascii="Times New Roman" w:hAnsi="Times New Roman" w:cs="Times New Roman"/>
          <w:sz w:val="24"/>
        </w:rPr>
        <w:t>-M-X-</w:t>
      </w:r>
      <w:r>
        <w:rPr>
          <w:rFonts w:ascii="Times New Roman" w:hAnsi="Times New Roman" w:cs="Times New Roman"/>
          <w:sz w:val="24"/>
          <w:lang w:val="el-GR"/>
        </w:rPr>
        <w:t>Γ</w:t>
      </w:r>
      <w:r>
        <w:rPr>
          <w:rFonts w:ascii="Times New Roman" w:hAnsi="Times New Roman" w:cs="Times New Roman"/>
          <w:sz w:val="24"/>
        </w:rPr>
        <w:t>-Z-A-R-Z|M-A|X-R) and (d) H-N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 xml:space="preserve">5 </w:t>
      </w:r>
      <w:r>
        <w:rPr>
          <w:rFonts w:ascii="Times New Roman" w:hAnsi="Times New Roman" w:cs="Times New Roman"/>
          <w:sz w:val="24"/>
        </w:rPr>
        <w:t>((</w:t>
      </w:r>
      <w:r>
        <w:rPr>
          <w:rFonts w:ascii="Times New Roman" w:hAnsi="Times New Roman" w:cs="Times New Roman"/>
          <w:sz w:val="24"/>
          <w:lang w:val="el-GR"/>
        </w:rPr>
        <w:t>Γ</w:t>
      </w:r>
      <w:r>
        <w:rPr>
          <w:rFonts w:ascii="Times New Roman" w:hAnsi="Times New Roman" w:cs="Times New Roman"/>
          <w:sz w:val="24"/>
        </w:rPr>
        <w:t>-Y-F-L-I|S-Z-</w:t>
      </w:r>
      <w:r>
        <w:rPr>
          <w:rFonts w:ascii="Times New Roman" w:hAnsi="Times New Roman" w:cs="Times New Roman"/>
          <w:sz w:val="24"/>
          <w:lang w:val="el-GR"/>
        </w:rPr>
        <w:t>Γ</w:t>
      </w:r>
      <w:r>
        <w:rPr>
          <w:rFonts w:ascii="Times New Roman" w:hAnsi="Times New Roman" w:cs="Times New Roman"/>
          <w:sz w:val="24"/>
        </w:rPr>
        <w:t>-X|T-Y|M-</w:t>
      </w:r>
      <w:r>
        <w:rPr>
          <w:rFonts w:ascii="Times New Roman" w:hAnsi="Times New Roman" w:cs="Times New Roman"/>
          <w:sz w:val="24"/>
          <w:lang w:val="el-GR"/>
        </w:rPr>
        <w:t>Γ</w:t>
      </w:r>
      <w:r>
        <w:rPr>
          <w:rFonts w:ascii="Times New Roman" w:hAnsi="Times New Roman" w:cs="Times New Roman"/>
          <w:sz w:val="24"/>
        </w:rPr>
        <w:t>-N|Z-R).</w:t>
      </w:r>
    </w:p>
    <w:p w:rsidR="00083124" w:rsidRDefault="00083124">
      <w:pPr>
        <w:spacing w:line="360" w:lineRule="auto"/>
        <w:rPr>
          <w:rFonts w:ascii="Times New Roman" w:hAnsi="Times New Roman" w:cs="Times New Roman"/>
          <w:sz w:val="24"/>
        </w:rPr>
      </w:pPr>
    </w:p>
    <w:p w:rsidR="00083124" w:rsidRDefault="006840A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610100" cy="323469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555" cy="323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Fig. S9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In-situ</w:t>
      </w:r>
      <w:r>
        <w:rPr>
          <w:rFonts w:ascii="Times New Roman" w:hAnsi="Times New Roman" w:cs="Times New Roman"/>
          <w:sz w:val="24"/>
        </w:rPr>
        <w:t xml:space="preserve"> XRD pattern of M-Nb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 xml:space="preserve"> samples during galvanostatic charge and discharge at 0.2 A g</w:t>
      </w:r>
      <w:r>
        <w:rPr>
          <w:rFonts w:ascii="Times New Roman" w:hAnsi="Times New Roman" w:cs="Times New Roman"/>
          <w:sz w:val="24"/>
          <w:vertAlign w:val="superscript"/>
        </w:rPr>
        <w:t>−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 xml:space="preserve">. </w:t>
      </w:r>
    </w:p>
    <w:p w:rsidR="00083124" w:rsidRDefault="00083124">
      <w:pPr>
        <w:spacing w:line="360" w:lineRule="auto"/>
        <w:rPr>
          <w:rFonts w:ascii="Times New Roman" w:hAnsi="Times New Roman" w:cs="Times New Roman"/>
          <w:sz w:val="24"/>
        </w:rPr>
      </w:pPr>
    </w:p>
    <w:p w:rsidR="00083124" w:rsidRDefault="006840A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274310" cy="19977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Fig. S10 </w:t>
      </w:r>
      <w:r>
        <w:rPr>
          <w:rFonts w:ascii="Times New Roman" w:hAnsi="Times New Roman" w:cs="Times New Roman"/>
          <w:sz w:val="24"/>
        </w:rPr>
        <w:t>SEM images of M-Nb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  <w:vertAlign w:val="subscript"/>
        </w:rPr>
        <w:t>5</w:t>
      </w:r>
      <w:r>
        <w:rPr>
          <w:rFonts w:ascii="Times New Roman" w:hAnsi="Times New Roman" w:cs="Times New Roman"/>
          <w:sz w:val="24"/>
        </w:rPr>
        <w:t xml:space="preserve"> electrodes at high mass loading of 12.58 mg cm</w:t>
      </w:r>
      <w:r>
        <w:rPr>
          <w:rFonts w:ascii="Times New Roman" w:hAnsi="Times New Roman" w:cs="Times New Roman"/>
          <w:sz w:val="24"/>
          <w:vertAlign w:val="superscript"/>
        </w:rPr>
        <w:t>−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. (a) Before cycling; (b) After 100 cycles for </w:t>
      </w:r>
      <w:r>
        <w:rPr>
          <w:rFonts w:ascii="Times New Roman" w:hAnsi="Times New Roman" w:cs="Times New Roman" w:hint="eastAsia"/>
          <w:sz w:val="24"/>
        </w:rPr>
        <w:t>l</w:t>
      </w:r>
      <w:r>
        <w:rPr>
          <w:rFonts w:ascii="Times New Roman" w:hAnsi="Times New Roman" w:cs="Times New Roman"/>
          <w:sz w:val="24"/>
        </w:rPr>
        <w:t>ithium sto</w:t>
      </w:r>
      <w:r>
        <w:rPr>
          <w:rFonts w:ascii="Times New Roman" w:hAnsi="Times New Roman" w:cs="Times New Roman"/>
          <w:sz w:val="24"/>
        </w:rPr>
        <w:t xml:space="preserve">rage. </w:t>
      </w:r>
    </w:p>
    <w:p w:rsidR="00083124" w:rsidRDefault="0008312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83124" w:rsidRDefault="006840A0">
      <w:pPr>
        <w:spacing w:line="360" w:lineRule="auto"/>
        <w:rPr>
          <w:rFonts w:ascii="Times New Roman" w:eastAsia="ScalaSansLF-Bold" w:hAnsi="Times New Roman" w:cs="Times New Roman"/>
          <w:b/>
          <w:bCs/>
          <w:sz w:val="28"/>
          <w:szCs w:val="28"/>
        </w:rPr>
      </w:pPr>
      <w:r>
        <w:rPr>
          <w:rFonts w:ascii="Times New Roman" w:eastAsia="ScalaSansLF-Bold" w:hAnsi="Times New Roman" w:cs="Times New Roman"/>
          <w:b/>
          <w:bCs/>
          <w:sz w:val="28"/>
          <w:szCs w:val="28"/>
        </w:rPr>
        <w:br w:type="page"/>
      </w:r>
    </w:p>
    <w:p w:rsidR="00083124" w:rsidRDefault="006840A0">
      <w:pPr>
        <w:spacing w:line="360" w:lineRule="auto"/>
        <w:rPr>
          <w:rFonts w:ascii="Times New Roman" w:eastAsia="ScalaSansLF-Bold" w:hAnsi="Times New Roman" w:cs="Times New Roman"/>
          <w:b/>
          <w:bCs/>
          <w:sz w:val="28"/>
          <w:szCs w:val="28"/>
        </w:rPr>
      </w:pPr>
      <w:r>
        <w:rPr>
          <w:rFonts w:ascii="Times New Roman" w:eastAsia="ScalaSansLF-Bold" w:hAnsi="Times New Roman" w:cs="Times New Roman" w:hint="eastAsia"/>
          <w:b/>
          <w:bCs/>
          <w:sz w:val="28"/>
          <w:szCs w:val="28"/>
        </w:rPr>
        <w:lastRenderedPageBreak/>
        <w:t>R</w:t>
      </w:r>
      <w:r>
        <w:rPr>
          <w:rFonts w:ascii="Times New Roman" w:eastAsia="ScalaSansLF-Bold" w:hAnsi="Times New Roman" w:cs="Times New Roman"/>
          <w:b/>
          <w:bCs/>
          <w:sz w:val="28"/>
          <w:szCs w:val="28"/>
        </w:rPr>
        <w:t>eferences</w:t>
      </w:r>
    </w:p>
    <w:p w:rsidR="00083124" w:rsidRDefault="006840A0">
      <w:pPr>
        <w:pStyle w:val="EndNoteBibliography"/>
        <w:spacing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[1]</w:t>
      </w:r>
      <w:r>
        <w:rPr>
          <w:sz w:val="21"/>
          <w:szCs w:val="21"/>
        </w:rPr>
        <w:tab/>
      </w:r>
      <w:proofErr w:type="spellStart"/>
      <w:r>
        <w:rPr>
          <w:sz w:val="21"/>
          <w:szCs w:val="21"/>
        </w:rPr>
        <w:t>Lindstr</w:t>
      </w:r>
      <w:r>
        <w:rPr>
          <w:rFonts w:ascii="Calibri" w:hAnsi="Calibri" w:cs="Calibri"/>
          <w:sz w:val="21"/>
          <w:szCs w:val="21"/>
        </w:rPr>
        <w:t>ö</w:t>
      </w:r>
      <w:r>
        <w:rPr>
          <w:sz w:val="21"/>
          <w:szCs w:val="21"/>
        </w:rPr>
        <w:t>m</w:t>
      </w:r>
      <w:proofErr w:type="spellEnd"/>
      <w:r>
        <w:rPr>
          <w:sz w:val="21"/>
          <w:szCs w:val="21"/>
        </w:rPr>
        <w:t xml:space="preserve"> H, </w:t>
      </w:r>
      <w:proofErr w:type="spellStart"/>
      <w:r>
        <w:rPr>
          <w:sz w:val="21"/>
          <w:szCs w:val="21"/>
        </w:rPr>
        <w:t>S</w:t>
      </w:r>
      <w:r>
        <w:rPr>
          <w:rFonts w:ascii="Calibri" w:hAnsi="Calibri" w:cs="Calibri"/>
          <w:sz w:val="21"/>
          <w:szCs w:val="21"/>
        </w:rPr>
        <w:t>ö</w:t>
      </w:r>
      <w:r>
        <w:rPr>
          <w:sz w:val="21"/>
          <w:szCs w:val="21"/>
        </w:rPr>
        <w:t>dergren</w:t>
      </w:r>
      <w:proofErr w:type="spellEnd"/>
      <w:r>
        <w:rPr>
          <w:sz w:val="21"/>
          <w:szCs w:val="21"/>
        </w:rPr>
        <w:t xml:space="preserve"> S, </w:t>
      </w:r>
      <w:proofErr w:type="spellStart"/>
      <w:r>
        <w:rPr>
          <w:sz w:val="21"/>
          <w:szCs w:val="21"/>
        </w:rPr>
        <w:t>Solbrand</w:t>
      </w:r>
      <w:proofErr w:type="spellEnd"/>
      <w:r>
        <w:rPr>
          <w:sz w:val="21"/>
          <w:szCs w:val="21"/>
        </w:rPr>
        <w:t xml:space="preserve"> A, et al. Li</w:t>
      </w:r>
      <w:r>
        <w:rPr>
          <w:sz w:val="21"/>
          <w:szCs w:val="21"/>
          <w:vertAlign w:val="superscript"/>
        </w:rPr>
        <w:t>+</w:t>
      </w:r>
      <w:r>
        <w:rPr>
          <w:sz w:val="21"/>
          <w:szCs w:val="21"/>
        </w:rPr>
        <w:t xml:space="preserve"> ion insertion in TiO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(anatase). 2. Voltammetry on </w:t>
      </w:r>
      <w:proofErr w:type="spellStart"/>
      <w:r>
        <w:rPr>
          <w:sz w:val="21"/>
          <w:szCs w:val="21"/>
        </w:rPr>
        <w:t>nanoporous</w:t>
      </w:r>
      <w:proofErr w:type="spellEnd"/>
      <w:r>
        <w:rPr>
          <w:sz w:val="21"/>
          <w:szCs w:val="21"/>
        </w:rPr>
        <w:t xml:space="preserve"> films. J Phys Chem B, 1997, 101: 7717-7722.</w:t>
      </w:r>
    </w:p>
    <w:p w:rsidR="00083124" w:rsidRDefault="006840A0">
      <w:pPr>
        <w:pStyle w:val="EndNoteBibliography"/>
        <w:spacing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[2]</w:t>
      </w:r>
      <w:r>
        <w:rPr>
          <w:sz w:val="21"/>
          <w:szCs w:val="21"/>
        </w:rPr>
        <w:tab/>
      </w:r>
      <w:proofErr w:type="spellStart"/>
      <w:r>
        <w:rPr>
          <w:sz w:val="21"/>
          <w:szCs w:val="21"/>
        </w:rPr>
        <w:t>Brezesinski</w:t>
      </w:r>
      <w:proofErr w:type="spellEnd"/>
      <w:r>
        <w:rPr>
          <w:sz w:val="21"/>
          <w:szCs w:val="21"/>
        </w:rPr>
        <w:t xml:space="preserve"> K, Wang J, </w:t>
      </w:r>
      <w:proofErr w:type="spellStart"/>
      <w:r>
        <w:rPr>
          <w:sz w:val="21"/>
          <w:szCs w:val="21"/>
        </w:rPr>
        <w:t>Haetge</w:t>
      </w:r>
      <w:proofErr w:type="spellEnd"/>
      <w:r>
        <w:rPr>
          <w:sz w:val="21"/>
          <w:szCs w:val="21"/>
        </w:rPr>
        <w:t xml:space="preserve"> J, et al. Pseudocapacitive contributions to charge storage in highly ordered mesoporous group v transition metal oxides with iso-oriented</w:t>
      </w:r>
      <w:r>
        <w:rPr>
          <w:sz w:val="21"/>
          <w:szCs w:val="21"/>
        </w:rPr>
        <w:t xml:space="preserve"> layered nanocrystalline domains. J Am Chem Soc, 2010, 132: 6982-6990.</w:t>
      </w:r>
    </w:p>
    <w:p w:rsidR="00083124" w:rsidRDefault="006840A0">
      <w:pPr>
        <w:pStyle w:val="EndNoteBibliography"/>
        <w:spacing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[3]</w:t>
      </w:r>
      <w:r>
        <w:rPr>
          <w:sz w:val="21"/>
          <w:szCs w:val="21"/>
        </w:rPr>
        <w:tab/>
        <w:t xml:space="preserve">Wang J, </w:t>
      </w:r>
      <w:proofErr w:type="spellStart"/>
      <w:r>
        <w:rPr>
          <w:sz w:val="21"/>
          <w:szCs w:val="21"/>
        </w:rPr>
        <w:t>Polleux</w:t>
      </w:r>
      <w:proofErr w:type="spellEnd"/>
      <w:r>
        <w:rPr>
          <w:sz w:val="21"/>
          <w:szCs w:val="21"/>
        </w:rPr>
        <w:t xml:space="preserve"> J, Lim J, et al. Pseudocapacitive contributions to electrochemical energy storage in TiO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 (anatase) nanoparticles. J Phys Chem C, 2007, 111: 14925-14931.</w:t>
      </w:r>
    </w:p>
    <w:p w:rsidR="00083124" w:rsidRDefault="006840A0">
      <w:pPr>
        <w:pStyle w:val="EndNoteBibliography"/>
        <w:spacing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[4]</w:t>
      </w:r>
      <w:r>
        <w:rPr>
          <w:sz w:val="21"/>
          <w:szCs w:val="21"/>
        </w:rPr>
        <w:tab/>
      </w:r>
      <w:proofErr w:type="spellStart"/>
      <w:r>
        <w:rPr>
          <w:sz w:val="21"/>
          <w:szCs w:val="21"/>
        </w:rPr>
        <w:t>Augusty</w:t>
      </w:r>
      <w:r>
        <w:rPr>
          <w:sz w:val="21"/>
          <w:szCs w:val="21"/>
        </w:rPr>
        <w:t>n</w:t>
      </w:r>
      <w:proofErr w:type="spellEnd"/>
      <w:r>
        <w:rPr>
          <w:sz w:val="21"/>
          <w:szCs w:val="21"/>
        </w:rPr>
        <w:t xml:space="preserve"> V, Come J, Lowe MA, et al. High-rate electrochemical energy storage through Li</w:t>
      </w:r>
      <w:r>
        <w:rPr>
          <w:sz w:val="21"/>
          <w:szCs w:val="21"/>
          <w:vertAlign w:val="superscript"/>
        </w:rPr>
        <w:t>+</w:t>
      </w:r>
      <w:r>
        <w:rPr>
          <w:sz w:val="21"/>
          <w:szCs w:val="21"/>
        </w:rPr>
        <w:t xml:space="preserve"> intercalation </w:t>
      </w:r>
      <w:proofErr w:type="spellStart"/>
      <w:r>
        <w:rPr>
          <w:sz w:val="21"/>
          <w:szCs w:val="21"/>
        </w:rPr>
        <w:t>pseudocapacitance</w:t>
      </w:r>
      <w:proofErr w:type="spellEnd"/>
      <w:r>
        <w:rPr>
          <w:sz w:val="21"/>
          <w:szCs w:val="21"/>
        </w:rPr>
        <w:t>. Nat Mater, 2013, 12: 518-522.</w:t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[5]</w:t>
      </w:r>
      <w:r>
        <w:rPr>
          <w:rFonts w:ascii="Times New Roman" w:hAnsi="Times New Roman" w:cs="Times New Roman"/>
          <w:sz w:val="20"/>
          <w:szCs w:val="20"/>
        </w:rPr>
        <w:tab/>
        <w:t xml:space="preserve">Reddy MV, Jose R, Le Viet A, et al. Studies on the lithium ion diffusion coefficients of </w:t>
      </w:r>
      <w:proofErr w:type="spellStart"/>
      <w:r>
        <w:rPr>
          <w:rFonts w:ascii="Times New Roman" w:hAnsi="Times New Roman" w:cs="Times New Roman"/>
          <w:sz w:val="20"/>
          <w:szCs w:val="20"/>
        </w:rPr>
        <w:t>electrospun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Nb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  <w:vertAlign w:val="subscript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nanostructures using galvanostatic intermittent titration and electrochemical impedance spectroscopy. </w:t>
      </w:r>
      <w:proofErr w:type="spellStart"/>
      <w:r>
        <w:rPr>
          <w:rFonts w:ascii="Times New Roman" w:hAnsi="Times New Roman" w:cs="Times New Roman"/>
          <w:sz w:val="20"/>
          <w:szCs w:val="20"/>
        </w:rPr>
        <w:t>Electrochim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Acta, 2014, 128: 198-202.</w:t>
      </w:r>
    </w:p>
    <w:p w:rsidR="00083124" w:rsidRDefault="006840A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[6]</w:t>
      </w:r>
      <w:r>
        <w:rPr>
          <w:rFonts w:ascii="Times New Roman" w:hAnsi="Times New Roman" w:cs="Times New Roman"/>
          <w:sz w:val="20"/>
          <w:szCs w:val="20"/>
        </w:rPr>
        <w:tab/>
        <w:t>Meng JS, He Q, Xu LH, et al. Identification of phase control of carbon-confined Nb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  <w:vertAlign w:val="subscript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nanoparticles toward high-</w:t>
      </w:r>
      <w:r>
        <w:rPr>
          <w:rFonts w:ascii="Times New Roman" w:hAnsi="Times New Roman" w:cs="Times New Roman"/>
          <w:sz w:val="20"/>
          <w:szCs w:val="20"/>
        </w:rPr>
        <w:t>performance lithium storage. Adv Energy Mater, 2019, 9: 1802695.</w:t>
      </w:r>
    </w:p>
    <w:p w:rsidR="00083124" w:rsidRDefault="0008312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83124" w:rsidRDefault="00083124">
      <w:pPr>
        <w:spacing w:line="360" w:lineRule="auto"/>
      </w:pPr>
    </w:p>
    <w:p w:rsidR="00083124" w:rsidRDefault="00083124">
      <w:pPr>
        <w:spacing w:line="360" w:lineRule="auto"/>
      </w:pPr>
    </w:p>
    <w:p w:rsidR="00083124" w:rsidRDefault="00083124">
      <w:pPr>
        <w:spacing w:line="360" w:lineRule="auto"/>
      </w:pPr>
    </w:p>
    <w:p w:rsidR="00083124" w:rsidRDefault="00083124">
      <w:pPr>
        <w:spacing w:line="360" w:lineRule="auto"/>
      </w:pPr>
    </w:p>
    <w:p w:rsidR="00083124" w:rsidRDefault="00083124">
      <w:pPr>
        <w:spacing w:line="360" w:lineRule="auto"/>
      </w:pPr>
    </w:p>
    <w:p w:rsidR="00083124" w:rsidRDefault="00083124">
      <w:pPr>
        <w:spacing w:line="360" w:lineRule="auto"/>
      </w:pPr>
    </w:p>
    <w:sectPr w:rsidR="000831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0A0" w:rsidRDefault="006840A0" w:rsidP="00EC65CA">
      <w:r>
        <w:separator/>
      </w:r>
    </w:p>
  </w:endnote>
  <w:endnote w:type="continuationSeparator" w:id="0">
    <w:p w:rsidR="006840A0" w:rsidRDefault="006840A0" w:rsidP="00EC6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calaSansLF-Bold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0A0" w:rsidRDefault="006840A0" w:rsidP="00EC65CA">
      <w:r>
        <w:separator/>
      </w:r>
    </w:p>
  </w:footnote>
  <w:footnote w:type="continuationSeparator" w:id="0">
    <w:p w:rsidR="006840A0" w:rsidRDefault="006840A0" w:rsidP="00EC65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 Bulletin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dz9aps55et05aee9pevpvfj2psrfeft0rtz&quot;&gt;My EndNote Library&lt;record-ids&gt;&lt;item&gt;211&lt;/item&gt;&lt;item&gt;514&lt;/item&gt;&lt;item&gt;525&lt;/item&gt;&lt;item&gt;526&lt;/item&gt;&lt;item&gt;527&lt;/item&gt;&lt;item&gt;528&lt;/item&gt;&lt;/record-ids&gt;&lt;/item&gt;&lt;/Libraries&gt;"/>
  </w:docVars>
  <w:rsids>
    <w:rsidRoot w:val="00BC4F12"/>
    <w:rsid w:val="00003E30"/>
    <w:rsid w:val="00025664"/>
    <w:rsid w:val="000377F9"/>
    <w:rsid w:val="00056926"/>
    <w:rsid w:val="00083124"/>
    <w:rsid w:val="000A0FE7"/>
    <w:rsid w:val="000B5EA0"/>
    <w:rsid w:val="000D1279"/>
    <w:rsid w:val="000E52A9"/>
    <w:rsid w:val="001471D2"/>
    <w:rsid w:val="00177EB4"/>
    <w:rsid w:val="001900EE"/>
    <w:rsid w:val="001F0975"/>
    <w:rsid w:val="001F6824"/>
    <w:rsid w:val="00202F80"/>
    <w:rsid w:val="0021499C"/>
    <w:rsid w:val="00236C12"/>
    <w:rsid w:val="00267708"/>
    <w:rsid w:val="00271E31"/>
    <w:rsid w:val="00276719"/>
    <w:rsid w:val="00283A41"/>
    <w:rsid w:val="00305C9D"/>
    <w:rsid w:val="0035229E"/>
    <w:rsid w:val="00357B1A"/>
    <w:rsid w:val="0037081B"/>
    <w:rsid w:val="003C41E8"/>
    <w:rsid w:val="00407AFE"/>
    <w:rsid w:val="004252E8"/>
    <w:rsid w:val="004D7FC7"/>
    <w:rsid w:val="00507C7E"/>
    <w:rsid w:val="00524DF8"/>
    <w:rsid w:val="0054232B"/>
    <w:rsid w:val="00546336"/>
    <w:rsid w:val="00593032"/>
    <w:rsid w:val="005A3770"/>
    <w:rsid w:val="005A3A5B"/>
    <w:rsid w:val="005D6921"/>
    <w:rsid w:val="005E0C6D"/>
    <w:rsid w:val="005E0E3C"/>
    <w:rsid w:val="005E5148"/>
    <w:rsid w:val="005F10EB"/>
    <w:rsid w:val="006043BD"/>
    <w:rsid w:val="00632105"/>
    <w:rsid w:val="00646EE0"/>
    <w:rsid w:val="006840A0"/>
    <w:rsid w:val="00684C71"/>
    <w:rsid w:val="00686F15"/>
    <w:rsid w:val="006B33B5"/>
    <w:rsid w:val="006E450A"/>
    <w:rsid w:val="006F3BC1"/>
    <w:rsid w:val="00734FE9"/>
    <w:rsid w:val="00750DC4"/>
    <w:rsid w:val="007949D6"/>
    <w:rsid w:val="007A1C62"/>
    <w:rsid w:val="007D32DA"/>
    <w:rsid w:val="00811B94"/>
    <w:rsid w:val="00880F03"/>
    <w:rsid w:val="008E2D20"/>
    <w:rsid w:val="0093649C"/>
    <w:rsid w:val="00944A13"/>
    <w:rsid w:val="009574BA"/>
    <w:rsid w:val="00975AE4"/>
    <w:rsid w:val="009815F9"/>
    <w:rsid w:val="009A25A0"/>
    <w:rsid w:val="009C2D87"/>
    <w:rsid w:val="009D188A"/>
    <w:rsid w:val="009D5B5F"/>
    <w:rsid w:val="009E530B"/>
    <w:rsid w:val="009F424B"/>
    <w:rsid w:val="00A05475"/>
    <w:rsid w:val="00A108C3"/>
    <w:rsid w:val="00A21BD7"/>
    <w:rsid w:val="00A224CC"/>
    <w:rsid w:val="00A965BD"/>
    <w:rsid w:val="00A96692"/>
    <w:rsid w:val="00A979FD"/>
    <w:rsid w:val="00AA3B79"/>
    <w:rsid w:val="00B15050"/>
    <w:rsid w:val="00B85BE5"/>
    <w:rsid w:val="00B913EE"/>
    <w:rsid w:val="00B967B0"/>
    <w:rsid w:val="00BB075A"/>
    <w:rsid w:val="00BC47CD"/>
    <w:rsid w:val="00BC4F12"/>
    <w:rsid w:val="00BC6268"/>
    <w:rsid w:val="00BC76FF"/>
    <w:rsid w:val="00C050E0"/>
    <w:rsid w:val="00C061B3"/>
    <w:rsid w:val="00C17B45"/>
    <w:rsid w:val="00C34D56"/>
    <w:rsid w:val="00CC2E38"/>
    <w:rsid w:val="00CD2243"/>
    <w:rsid w:val="00CF6B12"/>
    <w:rsid w:val="00D10F98"/>
    <w:rsid w:val="00D54C18"/>
    <w:rsid w:val="00D749C1"/>
    <w:rsid w:val="00D831DC"/>
    <w:rsid w:val="00D961BF"/>
    <w:rsid w:val="00DA1BCD"/>
    <w:rsid w:val="00DA6A93"/>
    <w:rsid w:val="00DC09CA"/>
    <w:rsid w:val="00DC661C"/>
    <w:rsid w:val="00DF4F9D"/>
    <w:rsid w:val="00E07E0E"/>
    <w:rsid w:val="00E117F1"/>
    <w:rsid w:val="00E70A7C"/>
    <w:rsid w:val="00E93D9F"/>
    <w:rsid w:val="00EA75BA"/>
    <w:rsid w:val="00EB106C"/>
    <w:rsid w:val="00EB10B7"/>
    <w:rsid w:val="00EB1C38"/>
    <w:rsid w:val="00EC233B"/>
    <w:rsid w:val="00EC65CA"/>
    <w:rsid w:val="00ED0AB3"/>
    <w:rsid w:val="00ED1426"/>
    <w:rsid w:val="00EE15C1"/>
    <w:rsid w:val="00EE1771"/>
    <w:rsid w:val="00F126DD"/>
    <w:rsid w:val="00F64EC2"/>
    <w:rsid w:val="00F739C4"/>
    <w:rsid w:val="00F7510F"/>
    <w:rsid w:val="00F767B6"/>
    <w:rsid w:val="00F8022A"/>
    <w:rsid w:val="623B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76754A6-E8FF-4CBD-B43F-3CAD10647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仿宋" w:eastAsia="仿宋" w:hAnsi="仿宋"/>
      <w:sz w:val="3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仿宋" w:eastAsia="仿宋" w:hAnsi="仿宋"/>
      <w:kern w:val="0"/>
      <w:sz w:val="18"/>
      <w:szCs w:val="18"/>
      <w:lang w:eastAsia="en-US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Times New Roman" w:hAnsi="Times New Roman" w:cs="Times New Roman"/>
      <w:sz w:val="24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Times New Roman" w:eastAsia="仿宋" w:hAnsi="Times New Roman" w:cs="Times New Roman"/>
      <w:kern w:val="0"/>
      <w:sz w:val="24"/>
      <w:szCs w:val="24"/>
      <w:lang w:eastAsia="en-US"/>
    </w:rPr>
  </w:style>
  <w:style w:type="paragraph" w:customStyle="1" w:styleId="EndNoteBibliography">
    <w:name w:val="EndNote Bibliography"/>
    <w:basedOn w:val="a"/>
    <w:link w:val="EndNoteBibliography0"/>
    <w:qFormat/>
    <w:rPr>
      <w:rFonts w:ascii="Times New Roman" w:hAnsi="Times New Roman" w:cs="Times New Roman"/>
      <w:sz w:val="24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Times New Roman" w:eastAsia="仿宋" w:hAnsi="Times New Roman" w:cs="Times New Roman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q518@whut.edu.cn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qi.li@whut.edu.cn" TargetMode="Externa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826</Words>
  <Characters>4711</Characters>
  <Application>Microsoft Office Word</Application>
  <DocSecurity>0</DocSecurity>
  <Lines>39</Lines>
  <Paragraphs>11</Paragraphs>
  <ScaleCrop>false</ScaleCrop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致铨 胡</dc:creator>
  <cp:lastModifiedBy>致铨 胡</cp:lastModifiedBy>
  <cp:revision>65</cp:revision>
  <dcterms:created xsi:type="dcterms:W3CDTF">2020-03-02T15:14:00Z</dcterms:created>
  <dcterms:modified xsi:type="dcterms:W3CDTF">2020-04-14T08:03:00Z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