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F09" w:rsidRPr="00CB1F6E" w:rsidRDefault="00E74F09" w:rsidP="00E74F09">
      <w:pPr>
        <w:pStyle w:val="Tableofcontents"/>
      </w:pPr>
      <w:r w:rsidRPr="00CB1F6E">
        <w:t xml:space="preserve">Alkali </w:t>
      </w:r>
      <w:r w:rsidR="003B6651" w:rsidRPr="00CB1F6E">
        <w:t>Ions</w:t>
      </w:r>
      <w:r w:rsidRPr="00CB1F6E">
        <w:t xml:space="preserve"> Pre-intercalated Layered Vanadium Oxide Nanowires for Stable Magnesium Ions Storage</w:t>
      </w:r>
    </w:p>
    <w:p w:rsidR="00E74F09" w:rsidRPr="00CB1F6E" w:rsidRDefault="00E74F09" w:rsidP="00E74F09">
      <w:pPr>
        <w:rPr>
          <w:color w:val="000000" w:themeColor="text1"/>
          <w:sz w:val="28"/>
          <w:szCs w:val="28"/>
        </w:rPr>
      </w:pPr>
    </w:p>
    <w:p w:rsidR="00E74F09" w:rsidRPr="00CB1F6E" w:rsidRDefault="00E74F09" w:rsidP="00E74F09">
      <w:pPr>
        <w:pStyle w:val="Tableofcontents"/>
        <w:rPr>
          <w:b w:val="0"/>
          <w:sz w:val="24"/>
          <w:szCs w:val="24"/>
        </w:rPr>
      </w:pPr>
      <w:r w:rsidRPr="00CB1F6E">
        <w:rPr>
          <w:b w:val="0"/>
          <w:sz w:val="24"/>
          <w:szCs w:val="24"/>
        </w:rPr>
        <w:t>Han Tang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Fangyu Xiong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Yalong Jiang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Cunyuan Pei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Shuangshuang Tan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Wei Yang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Maosheng Li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>, Qinyou An*</w:t>
      </w:r>
      <w:r w:rsidRPr="00CB1F6E">
        <w:rPr>
          <w:b w:val="0"/>
          <w:sz w:val="24"/>
          <w:szCs w:val="24"/>
          <w:vertAlign w:val="superscript"/>
        </w:rPr>
        <w:t>1</w:t>
      </w:r>
      <w:r w:rsidRPr="00CB1F6E">
        <w:rPr>
          <w:b w:val="0"/>
          <w:sz w:val="24"/>
          <w:szCs w:val="24"/>
        </w:rPr>
        <w:t xml:space="preserve"> and Liqiang Mai*</w:t>
      </w:r>
      <w:r w:rsidRPr="00CB1F6E">
        <w:rPr>
          <w:b w:val="0"/>
          <w:sz w:val="24"/>
          <w:szCs w:val="24"/>
          <w:vertAlign w:val="superscript"/>
        </w:rPr>
        <w:t>1</w:t>
      </w:r>
    </w:p>
    <w:p w:rsidR="00E74F09" w:rsidRPr="00CB1F6E" w:rsidRDefault="00E74F09" w:rsidP="00E74F09">
      <w:pPr>
        <w:autoSpaceDE w:val="0"/>
        <w:autoSpaceDN w:val="0"/>
        <w:adjustRightInd w:val="0"/>
        <w:rPr>
          <w:color w:val="000000" w:themeColor="text1"/>
        </w:rPr>
      </w:pPr>
      <w:bookmarkStart w:id="0" w:name="OLE_LINK58"/>
      <w:bookmarkStart w:id="1" w:name="OLE_LINK23"/>
    </w:p>
    <w:bookmarkEnd w:id="0"/>
    <w:bookmarkEnd w:id="1"/>
    <w:p w:rsidR="00E74F09" w:rsidRPr="00CB1F6E" w:rsidRDefault="00E74F09" w:rsidP="00E74F0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lang w:val="en-GB"/>
        </w:rPr>
      </w:pPr>
      <w:r w:rsidRPr="00CB1F6E">
        <w:rPr>
          <w:rFonts w:ascii="Times New Roman" w:hAnsi="Times New Roman"/>
          <w:color w:val="000000" w:themeColor="text1"/>
          <w:sz w:val="24"/>
          <w:vertAlign w:val="superscript"/>
        </w:rPr>
        <w:t>1</w:t>
      </w:r>
      <w:r w:rsidRPr="00CB1F6E">
        <w:rPr>
          <w:rFonts w:ascii="Times New Roman" w:hAnsi="Times New Roman"/>
          <w:color w:val="000000" w:themeColor="text1"/>
          <w:sz w:val="24"/>
          <w:lang w:val="en-GB"/>
        </w:rPr>
        <w:t>State Key Laboratory of Advanced Technology for Materials Synthesis and Processing, International School of Materials Science and Engineering, Wuhan University of Technology, Wuhan 430070, China</w:t>
      </w:r>
    </w:p>
    <w:p w:rsidR="00E74F09" w:rsidRPr="00CB1F6E" w:rsidRDefault="00E74F09" w:rsidP="00E74F0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  <w:lang w:val="en-GB"/>
        </w:rPr>
      </w:pPr>
    </w:p>
    <w:p w:rsidR="00E74F09" w:rsidRPr="00CB1F6E" w:rsidRDefault="00E74F09" w:rsidP="00E74F09">
      <w:pPr>
        <w:pStyle w:val="Addresses"/>
        <w:jc w:val="center"/>
        <w:rPr>
          <w:color w:val="000000" w:themeColor="text1"/>
          <w:lang w:eastAsia="zh-CN"/>
        </w:rPr>
      </w:pPr>
      <w:bookmarkStart w:id="2" w:name="OLE_LINK24"/>
      <w:bookmarkStart w:id="3" w:name="OLE_LINK25"/>
      <w:r w:rsidRPr="00CB1F6E">
        <w:rPr>
          <w:color w:val="000000" w:themeColor="text1"/>
          <w:lang w:eastAsia="zh-CN"/>
        </w:rPr>
        <w:t xml:space="preserve">E-mail: </w:t>
      </w:r>
      <w:hyperlink r:id="rId7" w:history="1">
        <w:r w:rsidRPr="00CB1F6E">
          <w:rPr>
            <w:rStyle w:val="a5"/>
            <w:color w:val="000000" w:themeColor="text1"/>
            <w:lang w:eastAsia="zh-CN"/>
          </w:rPr>
          <w:t>anqinyou86@whut.edu.cn</w:t>
        </w:r>
      </w:hyperlink>
      <w:r w:rsidR="008829AD" w:rsidRPr="00CB1F6E">
        <w:rPr>
          <w:color w:val="000000" w:themeColor="text1"/>
          <w:lang w:eastAsia="zh-CN"/>
        </w:rPr>
        <w:t xml:space="preserve"> </w:t>
      </w:r>
      <w:r w:rsidRPr="00CB1F6E">
        <w:rPr>
          <w:color w:val="000000" w:themeColor="text1"/>
          <w:lang w:eastAsia="zh-CN"/>
        </w:rPr>
        <w:t>(Q.Y. An)</w:t>
      </w:r>
    </w:p>
    <w:p w:rsidR="00E74F09" w:rsidRPr="00CB1F6E" w:rsidRDefault="00E74F09" w:rsidP="008829AD">
      <w:pPr>
        <w:autoSpaceDE w:val="0"/>
        <w:autoSpaceDN w:val="0"/>
        <w:adjustRightInd w:val="0"/>
        <w:ind w:firstLineChars="1100" w:firstLine="2640"/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</w:pPr>
      <w:r w:rsidRPr="00CB1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hyperlink r:id="rId8" w:history="1">
        <w:r w:rsidRPr="00CB1F6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mlq518@whut.edu.cn</w:t>
        </w:r>
      </w:hyperlink>
      <w:r w:rsidR="008829AD" w:rsidRPr="00CB1F6E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B1F6E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it-IT"/>
        </w:rPr>
        <w:t>(L.Q. Mai)</w:t>
      </w:r>
    </w:p>
    <w:p w:rsidR="00E74F09" w:rsidRPr="00CB1F6E" w:rsidRDefault="00E74F09" w:rsidP="00E74F09">
      <w:pPr>
        <w:pStyle w:val="Addresses"/>
        <w:jc w:val="center"/>
        <w:rPr>
          <w:color w:val="000000" w:themeColor="text1"/>
        </w:rPr>
      </w:pPr>
    </w:p>
    <w:bookmarkEnd w:id="2"/>
    <w:bookmarkEnd w:id="3"/>
    <w:p w:rsidR="00E74F09" w:rsidRPr="00CB1F6E" w:rsidRDefault="00E74F09" w:rsidP="00E74F09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CB1F6E">
        <w:rPr>
          <w:rFonts w:ascii="Times New Roman" w:hAnsi="Times New Roman"/>
          <w:color w:val="000000" w:themeColor="text1"/>
          <w:sz w:val="24"/>
        </w:rPr>
        <w:t>*Corresponding author</w:t>
      </w:r>
    </w:p>
    <w:p w:rsidR="00E74F09" w:rsidRPr="00CB1F6E" w:rsidRDefault="00E74F09" w:rsidP="00E74F0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CB1F6E">
        <w:rPr>
          <w:rFonts w:ascii="Times New Roman" w:hAnsi="Times New Roman"/>
          <w:color w:val="000000" w:themeColor="text1"/>
          <w:sz w:val="24"/>
        </w:rPr>
        <w:br w:type="page"/>
      </w:r>
    </w:p>
    <w:p w:rsidR="00E74F09" w:rsidRPr="00CB1F6E" w:rsidRDefault="00E74F09" w:rsidP="00E74F09">
      <w:pPr>
        <w:spacing w:line="48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B1F6E"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lastRenderedPageBreak/>
        <w:t>Support Information</w:t>
      </w:r>
    </w:p>
    <w:p w:rsidR="007B0F89" w:rsidRPr="00CB1F6E" w:rsidRDefault="00E74F09" w:rsidP="00E74F09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</w:pP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Density Functional Theory and Crystal Structure</w:t>
      </w:r>
    </w:p>
    <w:p w:rsidR="00E74F09" w:rsidRPr="00CB1F6E" w:rsidRDefault="00E74F09" w:rsidP="00E74F09">
      <w:pPr>
        <w:autoSpaceDE w:val="0"/>
        <w:autoSpaceDN w:val="0"/>
        <w:adjustRightInd w:val="0"/>
        <w:spacing w:line="48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The present calculations were carried out by using the projector augmented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wave (PAW)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method within DFT, as implemented in the Vienna ab initio simulation package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(VASP). The generalized gradient approximation (GGA) in the form of the Perdew-Burke-Ernzerhof (PBE)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was used to treat the exchange-correlation energy. A kinetic energy cutoff of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500 eV was used for wave functions expanded in the plane wave basis. All atoms were allowed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to relax until the forces were less than 0.05 eV Å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−1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. For the Brillouin-zone sampling, 6×6×6 k-points</w:t>
      </w:r>
      <w:r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were adopted to ensure convergence of the total energy. Ultrasoft pseudopotentials were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used to describe the interactions of the ionic core and valence electrons. The valence states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considered in this study were V 3d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4s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, O 2s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2p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4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, Li 1s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2s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, Na 2p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6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3s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, K 3p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6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4s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 xml:space="preserve"> and Mg 2p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6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3s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 xml:space="preserve">. A unit cell of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 Li, Na, K)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crystal with a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 xml:space="preserve">periodic structure were used in the DFT calculations. The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 Li, Na, K)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 xml:space="preserve"> crystal had a monoclinic structure and belonged to the space group P2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</w:rPr>
        <w:t>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 xml:space="preserve">/m.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DFT calculations were performed to identify the most suitable host site for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ions intercalation in the 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crystal (space group: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P2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</w:rPr>
        <w:t>1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/m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). During the discharge process, the most favorable geometry-optimized high-symmetry intercalation sites for 0.5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ions per unit formula in the 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cell were considered theoretically (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S4). The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ions intercalation energy (E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i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) is defined as </w:t>
      </w:r>
      <m:oMath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i</m:t>
            </m:r>
          </m:sub>
        </m:sSub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kern w:val="0"/>
            <w:sz w:val="24"/>
            <w:szCs w:val="24"/>
            <w:lang w:eastAsia="ja-JP"/>
          </w:rPr>
          <m:t>=</m:t>
        </m:r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Mg+A-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O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8</m:t>
                </m:r>
              </m:sub>
            </m:s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(A=Li,Na,K)</m:t>
            </m:r>
          </m:sub>
        </m:sSub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kern w:val="0"/>
            <w:sz w:val="24"/>
            <w:szCs w:val="24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A-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O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8</m:t>
                </m:r>
              </m:sub>
            </m:s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(A=Li,Na,K)</m:t>
            </m:r>
          </m:sub>
        </m:sSub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kern w:val="0"/>
            <w:sz w:val="24"/>
            <w:szCs w:val="24"/>
            <w:lang w:eastAsia="ja-JP"/>
          </w:rPr>
          <m:t>-</m:t>
        </m:r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Mg</m:t>
            </m:r>
          </m:sub>
        </m:sSub>
        <m:r>
          <m:rPr>
            <m:sty m:val="p"/>
          </m:rPr>
          <w:rPr>
            <w:rFonts w:ascii="Cambria Math" w:eastAsia="MS Mincho" w:hAnsi="Cambria Math" w:cs="Times New Roman"/>
            <w:color w:val="000000" w:themeColor="text1"/>
            <w:kern w:val="0"/>
            <w:sz w:val="24"/>
            <w:szCs w:val="24"/>
            <w:lang w:eastAsia="ja-JP"/>
          </w:rPr>
          <m:t xml:space="preserve"> </m:t>
        </m:r>
      </m:oMath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, where </w:t>
      </w:r>
      <m:oMath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Mg+A-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O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8</m:t>
                </m:r>
              </m:sub>
            </m:s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(A=Li,Na,K)</m:t>
            </m:r>
          </m:sub>
        </m:sSub>
      </m:oMath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are the total energies (E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total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 of the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-intercalated 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unit cell and </w:t>
      </w:r>
      <m:oMath>
        <m:sSub>
          <m:sSubPr>
            <m:ctrlP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E</m:t>
            </m:r>
          </m:e>
          <m: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A-</m:t>
            </m:r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MS Mincho" w:hAnsi="Cambria Math" w:cs="Times New Roman"/>
                    <w:i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</m:ctrlPr>
              </m:sSubPr>
              <m:e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O</m:t>
                </m:r>
              </m:e>
              <m:sub>
                <m:r>
                  <w:rPr>
                    <w:rFonts w:ascii="Cambria Math" w:eastAsia="MS Mincho" w:hAnsi="Cambria Math" w:cs="Times New Roman"/>
                    <w:color w:val="000000" w:themeColor="text1"/>
                    <w:kern w:val="0"/>
                    <w:sz w:val="24"/>
                    <w:szCs w:val="24"/>
                    <w:vertAlign w:val="subscript"/>
                    <w:lang w:eastAsia="ja-JP"/>
                  </w:rPr>
                  <m:t>8</m:t>
                </m:r>
              </m:sub>
            </m:sSub>
            <m:r>
              <w:rPr>
                <w:rFonts w:ascii="Cambria Math" w:eastAsia="MS Mincho" w:hAnsi="Cambria Math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m:t>(A=Li,Na,K)</m:t>
            </m:r>
          </m:sub>
        </m:sSub>
      </m:oMath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are the pristine energies (E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pristine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 of A-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lastRenderedPageBreak/>
        <w:t>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unit cell, while 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the energy of isolated Mg. The corresponding 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pristine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, 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total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and E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i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are listed in Table S1. DFT calculations were also performed to investigate the pre-intercalated alkali cations (Li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+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, Na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+</w:t>
      </w:r>
      <w:r w:rsidRPr="00CB1F6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</w:rPr>
        <w:t>, K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 diffusion dynamics between 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layers.</w:t>
      </w:r>
    </w:p>
    <w:p w:rsidR="003901F2" w:rsidRPr="00CB1F6E" w:rsidRDefault="003901F2" w:rsidP="003901F2">
      <w:pPr>
        <w:widowControl/>
        <w:jc w:val="center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center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F153A89" wp14:editId="4C73734F">
            <wp:extent cx="3255995" cy="3329988"/>
            <wp:effectExtent l="0" t="0" r="190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84" cy="333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1F2" w:rsidRPr="00CB1F6E" w:rsidRDefault="008733D7" w:rsidP="00AE32B1">
      <w:pPr>
        <w:widowControl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 S1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SEM images, TEM images and HRTEM image (inset) of LiV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(a-b), </w:t>
      </w:r>
      <w:bookmarkStart w:id="4" w:name="OLE_LINK11"/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NaV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(c-d)</w:t>
      </w:r>
      <w:bookmarkEnd w:id="4"/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, KV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(e-f).</w:t>
      </w:r>
    </w:p>
    <w:p w:rsidR="00D75693" w:rsidRPr="00CB1F6E" w:rsidRDefault="00D75693" w:rsidP="00D75693">
      <w:pPr>
        <w:widowControl/>
        <w:spacing w:line="480" w:lineRule="auto"/>
        <w:ind w:firstLineChars="200" w:firstLine="480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The morphology of LiV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similar to that of NaV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. Both of them are nanowires with a length of two or three micrometers (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</w:t>
      </w:r>
      <w:bookmarkStart w:id="5" w:name="OLE_LINK1"/>
      <w:bookmarkStart w:id="6" w:name="OLE_LINK5"/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S1</w:t>
      </w:r>
      <w:bookmarkEnd w:id="5"/>
      <w:bookmarkEnd w:id="6"/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a, c). From TEM pattern (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S1b, d), the diameter of LiV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nanowire (~260 nm) is larger than NaV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 xml:space="preserve">8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(~170 nm). Additionally, the lattice fringe with the spacing of 0.382 nm (matches well with (003) plane of LiV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 and 0.301 nm (matches well with (222) plane of NaV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) is revealed by HRTEM, respectively (inset of 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S1b, d). 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S1e and 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S1f show that the as-synthesized KV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are nanoplate with the width about 200 nm. The HRTEM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lastRenderedPageBreak/>
        <w:t xml:space="preserve">image (inset of </w:t>
      </w:r>
      <w:r w:rsidR="008733D7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Fig.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S1f) shows the lattice fringes of 0.560 nm, which matches well with the (110) plane of </w:t>
      </w:r>
      <w:bookmarkStart w:id="7" w:name="OLE_LINK100"/>
      <w:bookmarkStart w:id="8" w:name="OLE_LINK101"/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KV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bookmarkEnd w:id="7"/>
      <w:bookmarkEnd w:id="8"/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. </w:t>
      </w:r>
    </w:p>
    <w:p w:rsidR="00D75693" w:rsidRPr="00CB1F6E" w:rsidRDefault="00D75693" w:rsidP="00AE32B1">
      <w:pPr>
        <w:widowControl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center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spacing w:after="240" w:line="48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CB1F6E"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41B79DD" wp14:editId="2D1ED6CC">
            <wp:extent cx="5739142" cy="3272546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36" cy="328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6C5" w:rsidRPr="00CB1F6E" w:rsidRDefault="008733D7" w:rsidP="00AE32B1">
      <w:pPr>
        <w:widowControl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 S2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(a-c) EDS-mapping of A-V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K).</w:t>
      </w: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270F4A" w:rsidP="00270F4A">
      <w:pPr>
        <w:widowControl/>
        <w:jc w:val="center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842B375" wp14:editId="61EB7208">
            <wp:extent cx="3963366" cy="2952396"/>
            <wp:effectExtent l="0" t="0" r="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10775" r="13397" b="1225"/>
                    <a:stretch/>
                  </pic:blipFill>
                  <pic:spPr>
                    <a:xfrm>
                      <a:off x="0" y="0"/>
                      <a:ext cx="3963366" cy="295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4A" w:rsidRPr="00CB1F6E" w:rsidRDefault="00270F4A" w:rsidP="00AE32B1">
      <w:pPr>
        <w:widowControl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8733D7" w:rsidP="00AE32B1">
      <w:pPr>
        <w:widowControl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</w:t>
      </w:r>
      <w:r w:rsidR="003901F2"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S3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Nyquist plots of A-V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after 1 cycle.</w:t>
      </w: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270F4A" w:rsidP="003901F2">
      <w:pPr>
        <w:widowControl/>
        <w:jc w:val="center"/>
        <w:rPr>
          <w:rFonts w:ascii="Calibri" w:eastAsia="MS Mincho" w:hAnsi="Calibri" w:cs="Times New Roman"/>
          <w:color w:val="000000" w:themeColor="text1"/>
          <w:kern w:val="0"/>
          <w:sz w:val="24"/>
          <w:lang w:eastAsia="ja-JP"/>
        </w:rPr>
      </w:pPr>
      <w:r w:rsidRPr="00CB1F6E">
        <w:rPr>
          <w:rFonts w:ascii="Calibri" w:eastAsia="MS Mincho" w:hAnsi="Calibri" w:cs="Times New Roman"/>
          <w:noProof/>
          <w:color w:val="000000" w:themeColor="text1"/>
          <w:kern w:val="0"/>
          <w:sz w:val="24"/>
        </w:rPr>
        <w:drawing>
          <wp:inline distT="0" distB="0" distL="0" distR="0" wp14:anchorId="665751E2" wp14:editId="6B712D16">
            <wp:extent cx="5274310" cy="1699260"/>
            <wp:effectExtent l="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3901F2" w:rsidRPr="00CB1F6E" w:rsidRDefault="008733D7" w:rsidP="003901F2">
      <w:pPr>
        <w:widowControl/>
        <w:spacing w:after="240" w:line="48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CB1F6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t>Fig.</w:t>
      </w:r>
      <w:r w:rsidR="003901F2" w:rsidRPr="00CB1F6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eastAsia="en-US"/>
        </w:rPr>
        <w:t xml:space="preserve"> S4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(a-</w:t>
      </w:r>
      <w:r w:rsidR="00CF2186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>c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>) Illustration of the crystal structure of A-V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eastAsia="en-US"/>
        </w:rPr>
        <w:t>3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>O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eastAsia="en-US"/>
        </w:rPr>
        <w:t>8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(A=Li, Na, K) after Mg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perscript"/>
          <w:lang w:eastAsia="en-US"/>
        </w:rPr>
        <w:t>2+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ions</w:t>
      </w:r>
      <w:r w:rsidR="00705D34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intercalated</w:t>
      </w:r>
      <w:r w:rsidR="003901F2"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. </w:t>
      </w:r>
      <w:bookmarkStart w:id="9" w:name="_GoBack"/>
      <w:bookmarkEnd w:id="9"/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noProof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spacing w:after="240" w:line="480" w:lineRule="auto"/>
        <w:jc w:val="center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CB1F6E"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DD71995" wp14:editId="1FFD6237">
            <wp:extent cx="3629890" cy="2678096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52" cy="26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1F2" w:rsidRPr="00CB1F6E" w:rsidRDefault="008733D7" w:rsidP="00AE32B1">
      <w:pPr>
        <w:widowControl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</w:t>
      </w:r>
      <w:r w:rsidR="003901F2"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S5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Charge/discharge curves of NaV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at the current density of 50,100, 200, 500 and 1000 mA g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-1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.</w:t>
      </w: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center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56AD9FD6" wp14:editId="5DD9B5FF">
            <wp:extent cx="3747601" cy="2805546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64" cy="282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1F2" w:rsidRPr="00CB1F6E" w:rsidRDefault="008733D7" w:rsidP="00AE32B1">
      <w:pPr>
        <w:widowControl/>
        <w:ind w:firstLineChars="200" w:firstLine="482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</w:t>
      </w:r>
      <w:r w:rsidR="003901F2"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S6 </w:t>
      </w:r>
      <w:r w:rsidR="003901F2"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Cycling performance of 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NaV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at the current density of 500 mA g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-1</w:t>
      </w:r>
      <w:r w:rsidR="003901F2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.</w:t>
      </w:r>
    </w:p>
    <w:p w:rsidR="00EE7915" w:rsidRPr="00CB1F6E" w:rsidRDefault="00EE7915" w:rsidP="00AE32B1">
      <w:pPr>
        <w:widowControl/>
        <w:ind w:firstLineChars="200" w:firstLine="480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</w:p>
    <w:p w:rsidR="00EE7915" w:rsidRPr="00CB1F6E" w:rsidRDefault="00EE7915" w:rsidP="00AE32B1">
      <w:pPr>
        <w:widowControl/>
        <w:ind w:firstLineChars="200" w:firstLine="480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</w:p>
    <w:p w:rsidR="00EE7915" w:rsidRPr="00CB1F6E" w:rsidRDefault="006774D9" w:rsidP="00EE7915">
      <w:pPr>
        <w:widowControl/>
        <w:spacing w:after="200" w:line="276" w:lineRule="auto"/>
        <w:jc w:val="center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CB1F6E">
        <w:rPr>
          <w:rFonts w:ascii="Times New Roman" w:hAnsi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08E1F9E">
            <wp:extent cx="4176953" cy="35763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53" cy="358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915" w:rsidRPr="00CB1F6E" w:rsidRDefault="008733D7" w:rsidP="00EE7915">
      <w:pPr>
        <w:widowControl/>
        <w:spacing w:after="200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CB1F6E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Fig.</w:t>
      </w:r>
      <w:r w:rsidR="00EE7915" w:rsidRPr="00CB1F6E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 xml:space="preserve"> S</w:t>
      </w:r>
      <w:r w:rsidR="0015210C" w:rsidRPr="00CB1F6E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7</w:t>
      </w:r>
      <w:r w:rsidR="00EE7915"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EE7915" w:rsidRPr="00CB1F6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(</w:t>
      </w:r>
      <w:r w:rsidR="00EE7915"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>a</w:t>
      </w:r>
      <w:r w:rsidR="00EE7915" w:rsidRPr="00CB1F6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)</w:t>
      </w:r>
      <w:r w:rsidR="00EE7915"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CV curves</w:t>
      </w:r>
      <w:bookmarkStart w:id="10" w:name="OLE_LINK117"/>
      <w:bookmarkStart w:id="11" w:name="OLE_LINK118"/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of </w:t>
      </w:r>
      <w:bookmarkEnd w:id="10"/>
      <w:bookmarkEnd w:id="11"/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APC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at scan rate of 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>100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mV s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-1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.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 (b)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Charge/discharge curves of NaV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 at 1st and 5th cycle in APC. (c)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CV curves of 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MACC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at scan rate of 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>100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mV s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-1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.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 (d) 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Charge/discharge curves of NaV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="00EE7915"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EE7915" w:rsidRPr="00CB1F6E">
        <w:rPr>
          <w:rFonts w:ascii="Times New Roman" w:eastAsia="MS Mincho" w:hAnsi="Times New Roman"/>
          <w:color w:val="000000" w:themeColor="text1"/>
          <w:kern w:val="0"/>
          <w:sz w:val="24"/>
          <w:szCs w:val="24"/>
          <w:lang w:eastAsia="ja-JP"/>
        </w:rPr>
        <w:t xml:space="preserve"> at 1st and 5th cycle in MACC.</w:t>
      </w:r>
    </w:p>
    <w:p w:rsidR="00EE7915" w:rsidRPr="00CB1F6E" w:rsidRDefault="00EE7915" w:rsidP="00EE7915">
      <w:pPr>
        <w:widowControl/>
        <w:ind w:firstLineChars="200" w:firstLine="482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D76053" w:rsidRPr="00CB1F6E" w:rsidRDefault="00D76053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D76053" w:rsidRPr="00CB1F6E" w:rsidRDefault="00D76053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D76053" w:rsidRPr="00CB1F6E" w:rsidRDefault="00D76053" w:rsidP="00D76053">
      <w:pPr>
        <w:widowControl/>
        <w:jc w:val="center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19A52079" wp14:editId="6EDB7E1F">
            <wp:extent cx="3424880" cy="3409043"/>
            <wp:effectExtent l="0" t="0" r="44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01" cy="341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053" w:rsidRPr="00CB1F6E" w:rsidRDefault="00D76053" w:rsidP="00D76053">
      <w:pPr>
        <w:widowControl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D76053" w:rsidRPr="00CB1F6E" w:rsidRDefault="008733D7" w:rsidP="00D76053">
      <w:pPr>
        <w:widowControl/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</w:t>
      </w:r>
      <w:r w:rsidR="00D76053"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S</w:t>
      </w:r>
      <w:r w:rsidR="0097406F"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8</w:t>
      </w:r>
      <w:r w:rsidR="00D76053" w:rsidRPr="00CB1F6E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eastAsia="ja-JP"/>
        </w:rPr>
        <w:t>HAADF image and EDS elemental mappings of NaV</w:t>
      </w:r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eastAsia="ja-JP"/>
        </w:rPr>
        <w:t>O</w:t>
      </w:r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eastAsia="ja-JP"/>
        </w:rPr>
        <w:t xml:space="preserve"> at (a) initial, (b) charge </w:t>
      </w:r>
      <w:bookmarkStart w:id="12" w:name="OLE_LINK142"/>
      <w:bookmarkStart w:id="13" w:name="OLE_LINK143"/>
      <w:r w:rsidR="00D76053" w:rsidRPr="00CB1F6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eastAsia="ja-JP"/>
        </w:rPr>
        <w:t>state.</w:t>
      </w:r>
      <w:bookmarkEnd w:id="12"/>
      <w:bookmarkEnd w:id="13"/>
    </w:p>
    <w:p w:rsidR="00D76053" w:rsidRPr="00CB1F6E" w:rsidRDefault="00D76053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D76053" w:rsidRPr="00CB1F6E" w:rsidRDefault="00D76053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27EF00" wp14:editId="0B08940B">
            <wp:simplePos x="0" y="0"/>
            <wp:positionH relativeFrom="margin">
              <wp:posOffset>739140</wp:posOffset>
            </wp:positionH>
            <wp:positionV relativeFrom="paragraph">
              <wp:posOffset>251460</wp:posOffset>
            </wp:positionV>
            <wp:extent cx="3657600" cy="2686685"/>
            <wp:effectExtent l="0" t="0" r="0" b="0"/>
            <wp:wrapTopAndBottom/>
            <wp:docPr id="18" name="图片 18" descr="J:\实验工作\层状VO化物镁电\电化学性能\GITT\GITT-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实验工作\层状VO化物镁电\电化学性能\GITT\GITT-S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11042" r="12448" b="614"/>
                    <a:stretch/>
                  </pic:blipFill>
                  <pic:spPr bwMode="auto">
                    <a:xfrm>
                      <a:off x="0" y="0"/>
                      <a:ext cx="365760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1F2" w:rsidRPr="00CB1F6E" w:rsidRDefault="008733D7" w:rsidP="00AE32B1">
      <w:pPr>
        <w:widowControl/>
        <w:spacing w:line="480" w:lineRule="auto"/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Fig.</w:t>
      </w:r>
      <w:r w:rsidR="003901F2"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S</w:t>
      </w:r>
      <w:r w:rsidR="0097406F"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>9</w:t>
      </w:r>
      <w:r w:rsidR="003901F2" w:rsidRPr="00CB1F6E">
        <w:rPr>
          <w:rFonts w:ascii="Times New Roman" w:eastAsia="TimesNewRomanPSMT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t xml:space="preserve"> </w:t>
      </w:r>
      <w:r w:rsidR="003901F2"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GITT potential feedback curve with time.</w:t>
      </w: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234EAB" w:rsidRPr="00CB1F6E" w:rsidRDefault="00234EAB" w:rsidP="00AE32B1">
      <w:pPr>
        <w:widowControl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3901F2" w:rsidP="00AE32B1">
      <w:pPr>
        <w:widowControl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  <w:lastRenderedPageBreak/>
        <w:t xml:space="preserve">Table S1. 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The intercalation energy (</w:t>
      </w:r>
      <w:r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eastAsia="ja-JP"/>
        </w:rPr>
        <w:t>E</w:t>
      </w:r>
      <w:r w:rsidRPr="00CB1F6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i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) of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ions in A-V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(A=Li, Na, K) and the coordinate of the intercalated Mg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2+</w:t>
      </w:r>
      <w:r w:rsidRPr="00CB1F6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ions.</w:t>
      </w:r>
    </w:p>
    <w:tbl>
      <w:tblPr>
        <w:tblpPr w:leftFromText="180" w:rightFromText="180" w:vertAnchor="text" w:horzAnchor="margin" w:tblpXSpec="center" w:tblpY="122"/>
        <w:tblW w:w="5376" w:type="pct"/>
        <w:tblLayout w:type="fixed"/>
        <w:tblLook w:val="04A0" w:firstRow="1" w:lastRow="0" w:firstColumn="1" w:lastColumn="0" w:noHBand="0" w:noVBand="1"/>
      </w:tblPr>
      <w:tblGrid>
        <w:gridCol w:w="1280"/>
        <w:gridCol w:w="988"/>
        <w:gridCol w:w="2129"/>
        <w:gridCol w:w="902"/>
        <w:gridCol w:w="782"/>
        <w:gridCol w:w="1009"/>
        <w:gridCol w:w="991"/>
        <w:gridCol w:w="850"/>
      </w:tblGrid>
      <w:tr w:rsidR="00CB1F6E" w:rsidRPr="00CB1F6E" w:rsidTr="00D9436D">
        <w:trPr>
          <w:trHeight w:val="368"/>
        </w:trPr>
        <w:tc>
          <w:tcPr>
            <w:tcW w:w="716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Pristine</w:t>
            </w:r>
          </w:p>
        </w:tc>
        <w:tc>
          <w:tcPr>
            <w:tcW w:w="553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E</w:t>
            </w:r>
            <w:bookmarkStart w:id="14" w:name="OLE_LINK13"/>
            <w:bookmarkStart w:id="15" w:name="OLE_LINK14"/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pristine</w:t>
            </w:r>
            <w:bookmarkEnd w:id="14"/>
            <w:bookmarkEnd w:id="15"/>
          </w:p>
        </w:tc>
        <w:tc>
          <w:tcPr>
            <w:tcW w:w="1192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Intercalation of Mg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  <w:lang w:eastAsia="ja-JP"/>
              </w:rPr>
              <w:t>2+</w:t>
            </w:r>
          </w:p>
        </w:tc>
        <w:tc>
          <w:tcPr>
            <w:tcW w:w="1508" w:type="pct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The coordinate of Mg</w:t>
            </w: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  <w:lang w:eastAsia="ja-JP"/>
              </w:rPr>
              <w:t>2+</w:t>
            </w:r>
          </w:p>
        </w:tc>
        <w:tc>
          <w:tcPr>
            <w:tcW w:w="555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E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total</w:t>
            </w:r>
          </w:p>
        </w:tc>
        <w:tc>
          <w:tcPr>
            <w:tcW w:w="476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E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i</w:t>
            </w:r>
          </w:p>
        </w:tc>
      </w:tr>
      <w:tr w:rsidR="00CB1F6E" w:rsidRPr="00CB1F6E" w:rsidTr="00D9436D">
        <w:trPr>
          <w:trHeight w:val="368"/>
        </w:trPr>
        <w:tc>
          <w:tcPr>
            <w:tcW w:w="716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</w:p>
        </w:tc>
        <w:tc>
          <w:tcPr>
            <w:tcW w:w="553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</w:p>
        </w:tc>
        <w:tc>
          <w:tcPr>
            <w:tcW w:w="1192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</w:p>
        </w:tc>
        <w:tc>
          <w:tcPr>
            <w:tcW w:w="50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X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Mg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  <w:lang w:eastAsia="ja-JP"/>
              </w:rPr>
              <w:t>2+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Y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Mg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  <w:lang w:eastAsia="ja-JP"/>
              </w:rPr>
              <w:t>2+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Z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Mg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  <w:lang w:eastAsia="ja-JP"/>
              </w:rPr>
              <w:t>2+</w:t>
            </w:r>
          </w:p>
        </w:tc>
        <w:tc>
          <w:tcPr>
            <w:tcW w:w="555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</w:p>
        </w:tc>
        <w:tc>
          <w:tcPr>
            <w:tcW w:w="476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</w:p>
        </w:tc>
      </w:tr>
      <w:tr w:rsidR="00CB1F6E" w:rsidRPr="00CB1F6E" w:rsidTr="00D9436D">
        <w:trPr>
          <w:trHeight w:val="360"/>
        </w:trPr>
        <w:tc>
          <w:tcPr>
            <w:tcW w:w="71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Li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53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-190.32</w:t>
            </w:r>
          </w:p>
        </w:tc>
        <w:tc>
          <w:tcPr>
            <w:tcW w:w="1192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MgLi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0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0.58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0.25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0.05</w:t>
            </w:r>
          </w:p>
        </w:tc>
        <w:tc>
          <w:tcPr>
            <w:tcW w:w="555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-195.95</w:t>
            </w:r>
          </w:p>
        </w:tc>
        <w:tc>
          <w:tcPr>
            <w:tcW w:w="47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-5.63</w:t>
            </w:r>
          </w:p>
        </w:tc>
      </w:tr>
      <w:tr w:rsidR="00CB1F6E" w:rsidRPr="00CB1F6E" w:rsidTr="00D9436D">
        <w:trPr>
          <w:trHeight w:val="360"/>
        </w:trPr>
        <w:tc>
          <w:tcPr>
            <w:tcW w:w="71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Na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53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-189.31</w:t>
            </w:r>
          </w:p>
        </w:tc>
        <w:tc>
          <w:tcPr>
            <w:tcW w:w="1192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MgNa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0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0.52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0.25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0.05</w:t>
            </w:r>
          </w:p>
        </w:tc>
        <w:tc>
          <w:tcPr>
            <w:tcW w:w="555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-194.72</w:t>
            </w:r>
          </w:p>
        </w:tc>
        <w:tc>
          <w:tcPr>
            <w:tcW w:w="47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-5.40</w:t>
            </w:r>
          </w:p>
        </w:tc>
      </w:tr>
      <w:tr w:rsidR="00CB1F6E" w:rsidRPr="00CB1F6E" w:rsidTr="00D9436D">
        <w:trPr>
          <w:trHeight w:val="360"/>
        </w:trPr>
        <w:tc>
          <w:tcPr>
            <w:tcW w:w="71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K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53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-189.02</w:t>
            </w:r>
          </w:p>
        </w:tc>
        <w:tc>
          <w:tcPr>
            <w:tcW w:w="1192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MgK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2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V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6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O</w:t>
            </w: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  <w:lang w:eastAsia="ja-JP"/>
              </w:rPr>
              <w:t>16</w:t>
            </w:r>
          </w:p>
        </w:tc>
        <w:tc>
          <w:tcPr>
            <w:tcW w:w="50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0.66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0.75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MS Mincho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0.57</w:t>
            </w:r>
          </w:p>
        </w:tc>
        <w:tc>
          <w:tcPr>
            <w:tcW w:w="555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-193.76</w:t>
            </w:r>
          </w:p>
        </w:tc>
        <w:tc>
          <w:tcPr>
            <w:tcW w:w="476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1F2" w:rsidRPr="00CB1F6E" w:rsidRDefault="003901F2" w:rsidP="003901F2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</w:pPr>
            <w:r w:rsidRPr="00CB1F6E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lang w:eastAsia="ja-JP"/>
              </w:rPr>
              <w:t>-4.74</w:t>
            </w:r>
          </w:p>
        </w:tc>
      </w:tr>
    </w:tbl>
    <w:p w:rsidR="003901F2" w:rsidRPr="00CB1F6E" w:rsidRDefault="003901F2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527D8B" w:rsidRPr="00CB1F6E" w:rsidRDefault="00527D8B" w:rsidP="00A55120">
      <w:p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CB1F6E">
        <w:rPr>
          <w:rFonts w:ascii="Times New Roman" w:hAnsi="Times New Roman"/>
          <w:b/>
          <w:color w:val="000000" w:themeColor="text1"/>
          <w:sz w:val="24"/>
          <w:szCs w:val="24"/>
        </w:rPr>
        <w:t>Table S2.</w:t>
      </w:r>
      <w:r w:rsidRPr="00CB1F6E">
        <w:rPr>
          <w:rFonts w:ascii="Times New Roman" w:hAnsi="Times New Roman"/>
          <w:color w:val="000000" w:themeColor="text1"/>
          <w:sz w:val="24"/>
          <w:szCs w:val="24"/>
        </w:rPr>
        <w:t xml:space="preserve"> The ICP result of the </w:t>
      </w:r>
      <w:r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>NaV</w:t>
      </w:r>
      <w:r w:rsidRPr="00CB1F6E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>O</w:t>
      </w:r>
      <w:r w:rsidRPr="00CB1F6E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8</w:t>
      </w:r>
      <w:r w:rsidRPr="00CB1F6E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Pr="00CB1F6E">
        <w:rPr>
          <w:rFonts w:ascii="Times New Roman" w:hAnsi="Times New Roman"/>
          <w:color w:val="000000" w:themeColor="text1"/>
          <w:sz w:val="24"/>
          <w:szCs w:val="24"/>
        </w:rPr>
        <w:t>electrode at different states.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134"/>
        <w:gridCol w:w="1276"/>
        <w:gridCol w:w="2388"/>
        <w:gridCol w:w="1660"/>
      </w:tblGrid>
      <w:tr w:rsidR="00CB1F6E" w:rsidRPr="00CB1F6E" w:rsidTr="003F1FAE">
        <w:tc>
          <w:tcPr>
            <w:tcW w:w="1838" w:type="dxa"/>
            <w:tcBorders>
              <w:top w:val="single" w:sz="8" w:space="0" w:color="auto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NaV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3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O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bookmarkStart w:id="16" w:name="OLE_LINK10"/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Mg(%)</w:t>
            </w:r>
            <w:bookmarkEnd w:id="16"/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V(%)</w:t>
            </w:r>
          </w:p>
        </w:tc>
        <w:tc>
          <w:tcPr>
            <w:tcW w:w="2388" w:type="dxa"/>
            <w:tcBorders>
              <w:top w:val="single" w:sz="8" w:space="0" w:color="auto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Weight ratio</w:t>
            </w:r>
          </w:p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(m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Mg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/m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V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Molar ratio</w:t>
            </w:r>
          </w:p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(M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Mg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/M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V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</w:tr>
      <w:tr w:rsidR="00CB1F6E" w:rsidRPr="00CB1F6E" w:rsidTr="003F1FAE">
        <w:tc>
          <w:tcPr>
            <w:tcW w:w="1838" w:type="dxa"/>
            <w:tcBorders>
              <w:top w:val="single" w:sz="8" w:space="0" w:color="auto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Initial state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0.14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21.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75</w:t>
            </w:r>
          </w:p>
        </w:tc>
        <w:tc>
          <w:tcPr>
            <w:tcW w:w="2388" w:type="dxa"/>
            <w:tcBorders>
              <w:top w:val="single" w:sz="8" w:space="0" w:color="auto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0.00644</w:t>
            </w:r>
          </w:p>
        </w:tc>
        <w:tc>
          <w:tcPr>
            <w:tcW w:w="1660" w:type="dxa"/>
            <w:tcBorders>
              <w:top w:val="single" w:sz="8" w:space="0" w:color="auto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0.01368</w:t>
            </w:r>
          </w:p>
        </w:tc>
      </w:tr>
      <w:tr w:rsidR="00CB1F6E" w:rsidRPr="00CB1F6E" w:rsidTr="003F1FAE">
        <w:tc>
          <w:tcPr>
            <w:tcW w:w="1838" w:type="dxa"/>
            <w:tcBorders>
              <w:top w:val="nil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Discharge state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3.28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17.14</w:t>
            </w:r>
          </w:p>
        </w:tc>
        <w:tc>
          <w:tcPr>
            <w:tcW w:w="2388" w:type="dxa"/>
            <w:tcBorders>
              <w:top w:val="nil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0.19136</w:t>
            </w:r>
          </w:p>
        </w:tc>
        <w:tc>
          <w:tcPr>
            <w:tcW w:w="1660" w:type="dxa"/>
            <w:tcBorders>
              <w:top w:val="nil"/>
              <w:bottom w:val="nil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0.40665</w:t>
            </w:r>
          </w:p>
        </w:tc>
      </w:tr>
      <w:tr w:rsidR="00E235D6" w:rsidRPr="00CB1F6E" w:rsidTr="003F1FAE">
        <w:tc>
          <w:tcPr>
            <w:tcW w:w="1838" w:type="dxa"/>
            <w:tcBorders>
              <w:top w:val="nil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Charge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d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 xml:space="preserve"> state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0.16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22.23</w:t>
            </w:r>
          </w:p>
        </w:tc>
        <w:tc>
          <w:tcPr>
            <w:tcW w:w="2388" w:type="dxa"/>
            <w:tcBorders>
              <w:top w:val="nil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0.00720</w:t>
            </w:r>
          </w:p>
        </w:tc>
        <w:tc>
          <w:tcPr>
            <w:tcW w:w="1660" w:type="dxa"/>
            <w:tcBorders>
              <w:top w:val="nil"/>
              <w:bottom w:val="single" w:sz="8" w:space="0" w:color="auto"/>
            </w:tcBorders>
          </w:tcPr>
          <w:p w:rsidR="00E235D6" w:rsidRPr="00CB1F6E" w:rsidRDefault="00E235D6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0.01530</w:t>
            </w:r>
          </w:p>
        </w:tc>
      </w:tr>
    </w:tbl>
    <w:p w:rsidR="00B3781E" w:rsidRPr="00CB1F6E" w:rsidRDefault="00B3781E" w:rsidP="00A55120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585845" w:rsidRPr="00CB1F6E" w:rsidRDefault="00585845" w:rsidP="00FE2047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CB1F6E">
        <w:rPr>
          <w:rFonts w:ascii="Times New Roman" w:hAnsi="Times New Roman"/>
          <w:b/>
          <w:color w:val="000000" w:themeColor="text1"/>
          <w:sz w:val="24"/>
          <w:szCs w:val="24"/>
        </w:rPr>
        <w:t>Table S</w:t>
      </w:r>
      <w:r w:rsidR="004A5C2C" w:rsidRPr="00CB1F6E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Pr="00CB1F6E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CB1F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24B91" w:rsidRPr="00CB1F6E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7B4596" w:rsidRPr="00CB1F6E">
        <w:rPr>
          <w:rFonts w:ascii="Times New Roman" w:hAnsi="Times New Roman"/>
          <w:color w:val="000000" w:themeColor="text1"/>
          <w:sz w:val="24"/>
          <w:szCs w:val="24"/>
        </w:rPr>
        <w:t>AA</w:t>
      </w:r>
      <w:r w:rsidR="00324B91" w:rsidRPr="00CB1F6E">
        <w:rPr>
          <w:rFonts w:ascii="Times New Roman" w:hAnsi="Times New Roman"/>
          <w:color w:val="000000" w:themeColor="text1"/>
          <w:sz w:val="24"/>
          <w:szCs w:val="24"/>
        </w:rPr>
        <w:t>S result of the electrolyte at different cycles</w:t>
      </w:r>
      <w:r w:rsidR="00AE0DCA" w:rsidRPr="00CB1F6E">
        <w:rPr>
          <w:rFonts w:ascii="Times New Roman" w:hAnsi="Times New Roman"/>
          <w:color w:val="000000" w:themeColor="text1"/>
          <w:sz w:val="24"/>
          <w:szCs w:val="24"/>
        </w:rPr>
        <w:t xml:space="preserve"> when NaV</w:t>
      </w:r>
      <w:r w:rsidR="00AE0DCA" w:rsidRPr="00CB1F6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E0DCA" w:rsidRPr="00CB1F6E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AE0DCA" w:rsidRPr="00CB1F6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="00AE0DCA" w:rsidRPr="00CB1F6E">
        <w:rPr>
          <w:rFonts w:ascii="Times New Roman" w:hAnsi="Times New Roman"/>
          <w:color w:val="000000" w:themeColor="text1"/>
          <w:sz w:val="24"/>
          <w:szCs w:val="24"/>
        </w:rPr>
        <w:t xml:space="preserve"> act as cathode</w:t>
      </w:r>
      <w:r w:rsidR="00324B91" w:rsidRPr="00CB1F6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Style w:val="a6"/>
        <w:tblW w:w="83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2"/>
        <w:gridCol w:w="2149"/>
        <w:gridCol w:w="2053"/>
        <w:gridCol w:w="2053"/>
      </w:tblGrid>
      <w:tr w:rsidR="00CB1F6E" w:rsidRPr="00CB1F6E" w:rsidTr="003F1FAE">
        <w:trPr>
          <w:trHeight w:val="346"/>
        </w:trPr>
        <w:tc>
          <w:tcPr>
            <w:tcW w:w="2102" w:type="dxa"/>
            <w:tcBorders>
              <w:top w:val="single" w:sz="8" w:space="0" w:color="auto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Electrolyte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:rsidR="002B7459" w:rsidRPr="00CB1F6E" w:rsidRDefault="002B7459" w:rsidP="003F1FAE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Na (mg L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053" w:type="dxa"/>
            <w:tcBorders>
              <w:top w:val="single" w:sz="8" w:space="0" w:color="auto"/>
              <w:bottom w:val="single" w:sz="8" w:space="0" w:color="auto"/>
            </w:tcBorders>
          </w:tcPr>
          <w:p w:rsidR="002B7459" w:rsidRPr="00CB1F6E" w:rsidRDefault="002B7459" w:rsidP="003F1FAE">
            <w:pPr>
              <w:widowControl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Na (m</w:t>
            </w: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mol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 xml:space="preserve"> L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  <w:vertAlign w:val="superscript"/>
              </w:rPr>
              <w:t>-1</w:t>
            </w:r>
            <w:r w:rsidRPr="00CB1F6E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2053" w:type="dxa"/>
            <w:tcBorders>
              <w:top w:val="single" w:sz="8" w:space="0" w:color="auto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Na:V in cathode</w:t>
            </w:r>
          </w:p>
        </w:tc>
      </w:tr>
      <w:tr w:rsidR="00CB1F6E" w:rsidRPr="00CB1F6E" w:rsidTr="003F1FAE">
        <w:trPr>
          <w:trHeight w:val="346"/>
        </w:trPr>
        <w:tc>
          <w:tcPr>
            <w:tcW w:w="2102" w:type="dxa"/>
            <w:tcBorders>
              <w:top w:val="single" w:sz="8" w:space="0" w:color="auto"/>
              <w:bottom w:val="nil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Initial state</w:t>
            </w:r>
          </w:p>
        </w:tc>
        <w:tc>
          <w:tcPr>
            <w:tcW w:w="2149" w:type="dxa"/>
            <w:tcBorders>
              <w:top w:val="single" w:sz="8" w:space="0" w:color="auto"/>
              <w:bottom w:val="nil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12.660</w:t>
            </w:r>
          </w:p>
        </w:tc>
        <w:tc>
          <w:tcPr>
            <w:tcW w:w="2053" w:type="dxa"/>
            <w:tcBorders>
              <w:top w:val="single" w:sz="8" w:space="0" w:color="auto"/>
              <w:bottom w:val="nil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0.550</w:t>
            </w:r>
          </w:p>
        </w:tc>
        <w:tc>
          <w:tcPr>
            <w:tcW w:w="2053" w:type="dxa"/>
            <w:tcBorders>
              <w:top w:val="single" w:sz="8" w:space="0" w:color="auto"/>
              <w:bottom w:val="nil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1:3</w:t>
            </w:r>
          </w:p>
        </w:tc>
      </w:tr>
      <w:tr w:rsidR="002B7459" w:rsidRPr="00CB1F6E" w:rsidTr="003F1FAE">
        <w:trPr>
          <w:trHeight w:val="346"/>
        </w:trPr>
        <w:tc>
          <w:tcPr>
            <w:tcW w:w="2102" w:type="dxa"/>
            <w:tcBorders>
              <w:top w:val="nil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10th (charge state)</w:t>
            </w:r>
          </w:p>
        </w:tc>
        <w:tc>
          <w:tcPr>
            <w:tcW w:w="2149" w:type="dxa"/>
            <w:tcBorders>
              <w:top w:val="nil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13.660</w:t>
            </w:r>
          </w:p>
        </w:tc>
        <w:tc>
          <w:tcPr>
            <w:tcW w:w="2053" w:type="dxa"/>
            <w:tcBorders>
              <w:top w:val="nil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0.594</w:t>
            </w:r>
          </w:p>
        </w:tc>
        <w:tc>
          <w:tcPr>
            <w:tcW w:w="2053" w:type="dxa"/>
            <w:tcBorders>
              <w:top w:val="nil"/>
              <w:bottom w:val="single" w:sz="8" w:space="0" w:color="auto"/>
            </w:tcBorders>
          </w:tcPr>
          <w:p w:rsidR="002B7459" w:rsidRPr="00CB1F6E" w:rsidRDefault="002B7459" w:rsidP="003F1FAE">
            <w:pPr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CB1F6E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0.934:3</w:t>
            </w:r>
          </w:p>
        </w:tc>
      </w:tr>
    </w:tbl>
    <w:p w:rsidR="00527D8B" w:rsidRPr="00CB1F6E" w:rsidRDefault="00527D8B" w:rsidP="003901F2">
      <w:pPr>
        <w:widowControl/>
        <w:jc w:val="left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eastAsia="ja-JP"/>
        </w:rPr>
      </w:pPr>
    </w:p>
    <w:p w:rsidR="003901F2" w:rsidRPr="00CB1F6E" w:rsidRDefault="00062D66" w:rsidP="003901F2">
      <w:pPr>
        <w:widowControl/>
        <w:spacing w:line="480" w:lineRule="auto"/>
        <w:jc w:val="left"/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</w:pPr>
      <m:oMathPara>
        <m:oMath>
          <m:sSup>
            <m:sSupPr>
              <m:ctrlP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</m:ctrlPr>
            </m:sSupPr>
            <m:e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D</m:t>
              </m:r>
            </m:e>
            <m:sup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GITT</m:t>
              </m:r>
            </m:sup>
          </m:sSup>
          <m:r>
            <m:rPr>
              <m:sty m:val="p"/>
            </m:rPr>
            <w:rPr>
              <w:rFonts w:ascii="Cambria Math" w:eastAsia="TimesNewRomanPSMT" w:hAnsi="Cambria Math" w:cs="Times New Roman"/>
              <w:color w:val="000000" w:themeColor="text1"/>
              <w:kern w:val="0"/>
              <w:sz w:val="28"/>
              <w:szCs w:val="28"/>
              <w:lang w:eastAsia="ja-JP"/>
            </w:rPr>
            <m:t>=</m:t>
          </m:r>
          <m:f>
            <m:fPr>
              <m:ctrlP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4</m:t>
              </m:r>
            </m:num>
            <m:den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πτ</m:t>
              </m:r>
            </m:den>
          </m:f>
          <m:sSup>
            <m:sSupPr>
              <m:ctrlPr>
                <w:rPr>
                  <w:rFonts w:ascii="Cambria Math" w:eastAsia="TimesNewRomanPSMT" w:hAnsi="Cambria Math" w:cs="Times New Roman"/>
                  <w:i/>
                  <w:color w:val="000000" w:themeColor="text1"/>
                  <w:kern w:val="0"/>
                  <w:sz w:val="28"/>
                  <w:szCs w:val="28"/>
                  <w:lang w:eastAsia="ja-JP"/>
                </w:rPr>
              </m:ctrlPr>
            </m:sSupPr>
            <m:e>
              <m:d>
                <m:dPr>
                  <m:ctrlPr>
                    <w:rPr>
                      <w:rFonts w:ascii="Cambria Math" w:eastAsia="TimesNewRomanPSMT" w:hAnsi="Cambria Math" w:cs="Times New Roman"/>
                      <w:i/>
                      <w:color w:val="000000" w:themeColor="text1"/>
                      <w:kern w:val="0"/>
                      <w:sz w:val="28"/>
                      <w:szCs w:val="28"/>
                      <w:lang w:eastAsia="ja-JP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NewRomanPSMT" w:hAnsi="Cambria Math" w:cs="Times New Roman"/>
                          <w:i/>
                          <w:color w:val="000000" w:themeColor="text1"/>
                          <w:kern w:val="0"/>
                          <w:sz w:val="28"/>
                          <w:szCs w:val="28"/>
                          <w:lang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NewRomanPSMT" w:hAnsi="Cambria Math" w:cs="Times New Roman"/>
                              <w:i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B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NewRomanPSMT" w:hAnsi="Cambria Math" w:cs="Times New Roman"/>
                              <w:i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NewRomanPSMT" w:hAnsi="Cambria Math" w:cs="Times New Roman"/>
                              <w:i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="TimesNewRomanPSMT" w:hAnsi="Cambria Math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ja-JP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2</m:t>
              </m:r>
            </m:sup>
          </m:sSup>
          <m:sSup>
            <m:sSupPr>
              <m:ctrlPr>
                <w:rPr>
                  <w:rFonts w:ascii="Cambria Math" w:eastAsia="TimesNewRomanPSMT" w:hAnsi="Cambria Math" w:cs="Times New Roman"/>
                  <w:i/>
                  <w:color w:val="000000" w:themeColor="text1"/>
                  <w:kern w:val="0"/>
                  <w:sz w:val="28"/>
                  <w:szCs w:val="28"/>
                  <w:lang w:eastAsia="ja-JP"/>
                </w:rPr>
              </m:ctrlPr>
            </m:sSupPr>
            <m:e>
              <m:d>
                <m:dPr>
                  <m:ctrlPr>
                    <w:rPr>
                      <w:rFonts w:ascii="Cambria Math" w:eastAsia="TimesNewRomanPSMT" w:hAnsi="Cambria Math" w:cs="Times New Roman"/>
                      <w:i/>
                      <w:color w:val="000000" w:themeColor="text1"/>
                      <w:kern w:val="0"/>
                      <w:sz w:val="28"/>
                      <w:szCs w:val="28"/>
                      <w:lang w:eastAsia="ja-JP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NewRomanPSMT" w:hAnsi="Cambria Math" w:cs="Times New Roman"/>
                          <w:i/>
                          <w:color w:val="000000" w:themeColor="text1"/>
                          <w:kern w:val="0"/>
                          <w:sz w:val="28"/>
                          <w:szCs w:val="28"/>
                          <w:lang w:eastAsia="ja-JP"/>
                        </w:rPr>
                      </m:ctrlPr>
                    </m:fPr>
                    <m:num>
                      <m:r>
                        <w:rPr>
                          <w:rFonts w:ascii="Cambria Math" w:eastAsia="TimesNewRomanPSMT" w:hAnsi="Cambria Math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ja-JP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eastAsia="TimesNewRomanPSMT" w:hAnsi="Cambria Math" w:cs="Times New Roman"/>
                              <w:i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S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NewRomanPSMT" w:hAnsi="Cambria Math" w:cs="Times New Roman"/>
                              <w:i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∆E</m:t>
                          </m:r>
                        </m:e>
                        <m:sub>
                          <m:r>
                            <w:rPr>
                              <w:rFonts w:ascii="Cambria Math" w:eastAsia="TimesNewRomanPSMT" w:hAnsi="Cambria Math" w:cs="Times New Roman"/>
                              <w:color w:val="000000" w:themeColor="text1"/>
                              <w:kern w:val="0"/>
                              <w:sz w:val="28"/>
                              <w:szCs w:val="28"/>
                              <w:lang w:eastAsia="ja-JP"/>
                            </w:rPr>
                            <m:t>τ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="TimesNewRomanPSMT" w:hAnsi="Cambria Math" w:cs="Times New Roman"/>
                  <w:color w:val="000000" w:themeColor="text1"/>
                  <w:kern w:val="0"/>
                  <w:sz w:val="28"/>
                  <w:szCs w:val="28"/>
                  <w:lang w:eastAsia="ja-JP"/>
                </w:rPr>
                <m:t>2</m:t>
              </m:r>
            </m:sup>
          </m:sSup>
        </m:oMath>
      </m:oMathPara>
    </w:p>
    <w:p w:rsidR="003901F2" w:rsidRPr="00CB1F6E" w:rsidRDefault="003901F2" w:rsidP="00AE32B1">
      <w:pPr>
        <w:widowControl/>
        <w:spacing w:line="480" w:lineRule="auto"/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CB1F6E">
        <w:rPr>
          <w:rFonts w:ascii="Times New Roman" w:eastAsia="TimesNewRomanPSMT" w:hAnsi="Times New Roman" w:cs="Times New Roman" w:hint="eastAsia"/>
          <w:b/>
          <w:color w:val="000000" w:themeColor="text1"/>
          <w:kern w:val="0"/>
          <w:sz w:val="24"/>
          <w:szCs w:val="24"/>
          <w:lang w:eastAsia="ja-JP"/>
        </w:rPr>
        <w:t>Scheme 1.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τ is the constant current pulse time, m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B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mass of active materials, V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M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refers to molar volume of H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2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V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, M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B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the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 xml:space="preserve"> 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molar mass of H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2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V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3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O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8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>, S is the electrode–electrolyte interface, ΔE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S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the voltage difference during the open circuit time, and ΔE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vertAlign w:val="subscript"/>
          <w:lang w:eastAsia="ja-JP"/>
        </w:rPr>
        <w:t>τ</w:t>
      </w:r>
      <w:r w:rsidRPr="00CB1F6E">
        <w:rPr>
          <w:rFonts w:ascii="Times New Roman" w:eastAsia="TimesNewRomanPSMT" w:hAnsi="Times New Roman" w:cs="Times New Roman"/>
          <w:color w:val="000000" w:themeColor="text1"/>
          <w:kern w:val="0"/>
          <w:sz w:val="24"/>
          <w:szCs w:val="24"/>
          <w:lang w:eastAsia="ja-JP"/>
        </w:rPr>
        <w:t xml:space="preserve"> is the total change of battery voltage during a constant current pulse without the IR drop.</w:t>
      </w:r>
    </w:p>
    <w:p w:rsidR="003901F2" w:rsidRPr="00CB1F6E" w:rsidRDefault="003901F2" w:rsidP="00E74F09">
      <w:pPr>
        <w:autoSpaceDE w:val="0"/>
        <w:autoSpaceDN w:val="0"/>
        <w:adjustRightInd w:val="0"/>
        <w:spacing w:line="48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</w:pPr>
    </w:p>
    <w:p w:rsidR="00E74F09" w:rsidRPr="00CB1F6E" w:rsidRDefault="00E74F09" w:rsidP="00E74F09">
      <w:pPr>
        <w:autoSpaceDE w:val="0"/>
        <w:autoSpaceDN w:val="0"/>
        <w:adjustRightInd w:val="0"/>
        <w:spacing w:line="48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</w:pPr>
    </w:p>
    <w:p w:rsidR="00030BC8" w:rsidRPr="00CB1F6E" w:rsidRDefault="00030BC8">
      <w:pPr>
        <w:rPr>
          <w:color w:val="000000" w:themeColor="text1"/>
        </w:rPr>
      </w:pPr>
    </w:p>
    <w:sectPr w:rsidR="00030BC8" w:rsidRPr="00CB1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D66" w:rsidRDefault="00062D66" w:rsidP="00E74F09">
      <w:r>
        <w:separator/>
      </w:r>
    </w:p>
  </w:endnote>
  <w:endnote w:type="continuationSeparator" w:id="0">
    <w:p w:rsidR="00062D66" w:rsidRDefault="00062D66" w:rsidP="00E7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D66" w:rsidRDefault="00062D66" w:rsidP="00E74F09">
      <w:r>
        <w:separator/>
      </w:r>
    </w:p>
  </w:footnote>
  <w:footnote w:type="continuationSeparator" w:id="0">
    <w:p w:rsidR="00062D66" w:rsidRDefault="00062D66" w:rsidP="00E74F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54"/>
    <w:rsid w:val="00004B82"/>
    <w:rsid w:val="00016AA4"/>
    <w:rsid w:val="000208CB"/>
    <w:rsid w:val="00030BC8"/>
    <w:rsid w:val="00040478"/>
    <w:rsid w:val="00062D66"/>
    <w:rsid w:val="000834B2"/>
    <w:rsid w:val="000978A1"/>
    <w:rsid w:val="00104B9C"/>
    <w:rsid w:val="00115DA7"/>
    <w:rsid w:val="00120517"/>
    <w:rsid w:val="00126C53"/>
    <w:rsid w:val="00137E6E"/>
    <w:rsid w:val="00150E9D"/>
    <w:rsid w:val="0015210C"/>
    <w:rsid w:val="001B37A3"/>
    <w:rsid w:val="001D2B0E"/>
    <w:rsid w:val="00234EAB"/>
    <w:rsid w:val="0024580E"/>
    <w:rsid w:val="00252610"/>
    <w:rsid w:val="00270F4A"/>
    <w:rsid w:val="002B7459"/>
    <w:rsid w:val="002C1A12"/>
    <w:rsid w:val="002C1EE9"/>
    <w:rsid w:val="002F2B4F"/>
    <w:rsid w:val="003246CC"/>
    <w:rsid w:val="00324B91"/>
    <w:rsid w:val="003408F6"/>
    <w:rsid w:val="003901F2"/>
    <w:rsid w:val="003A1895"/>
    <w:rsid w:val="003B6651"/>
    <w:rsid w:val="003B6FED"/>
    <w:rsid w:val="003F6844"/>
    <w:rsid w:val="004649B4"/>
    <w:rsid w:val="004755FA"/>
    <w:rsid w:val="00491ED6"/>
    <w:rsid w:val="004A5C2C"/>
    <w:rsid w:val="004B188F"/>
    <w:rsid w:val="00507134"/>
    <w:rsid w:val="00527D8B"/>
    <w:rsid w:val="00531CD8"/>
    <w:rsid w:val="0055451A"/>
    <w:rsid w:val="0056349F"/>
    <w:rsid w:val="005733C0"/>
    <w:rsid w:val="00580109"/>
    <w:rsid w:val="00585845"/>
    <w:rsid w:val="005D36A3"/>
    <w:rsid w:val="005D6704"/>
    <w:rsid w:val="00605539"/>
    <w:rsid w:val="00607437"/>
    <w:rsid w:val="00647406"/>
    <w:rsid w:val="0066122B"/>
    <w:rsid w:val="00676126"/>
    <w:rsid w:val="00676E5C"/>
    <w:rsid w:val="006774D9"/>
    <w:rsid w:val="00690FD6"/>
    <w:rsid w:val="006B1B51"/>
    <w:rsid w:val="006C2017"/>
    <w:rsid w:val="00705D34"/>
    <w:rsid w:val="007079AD"/>
    <w:rsid w:val="00711865"/>
    <w:rsid w:val="007607B5"/>
    <w:rsid w:val="00780ED5"/>
    <w:rsid w:val="007A4731"/>
    <w:rsid w:val="007B0F89"/>
    <w:rsid w:val="007B4596"/>
    <w:rsid w:val="007D197C"/>
    <w:rsid w:val="00835696"/>
    <w:rsid w:val="00840A55"/>
    <w:rsid w:val="008733D7"/>
    <w:rsid w:val="008829AD"/>
    <w:rsid w:val="008D4340"/>
    <w:rsid w:val="009542B9"/>
    <w:rsid w:val="0095480E"/>
    <w:rsid w:val="00956F0C"/>
    <w:rsid w:val="0097406F"/>
    <w:rsid w:val="0098768D"/>
    <w:rsid w:val="009A0C7F"/>
    <w:rsid w:val="009C0162"/>
    <w:rsid w:val="009F67E9"/>
    <w:rsid w:val="009F76A2"/>
    <w:rsid w:val="00A17387"/>
    <w:rsid w:val="00A1769E"/>
    <w:rsid w:val="00A336A5"/>
    <w:rsid w:val="00A55120"/>
    <w:rsid w:val="00A61EE3"/>
    <w:rsid w:val="00A626C1"/>
    <w:rsid w:val="00A80A1F"/>
    <w:rsid w:val="00AA494E"/>
    <w:rsid w:val="00AB094D"/>
    <w:rsid w:val="00AB38DA"/>
    <w:rsid w:val="00AC3B9A"/>
    <w:rsid w:val="00AE081B"/>
    <w:rsid w:val="00AE0DCA"/>
    <w:rsid w:val="00AE32B1"/>
    <w:rsid w:val="00AF4883"/>
    <w:rsid w:val="00B11989"/>
    <w:rsid w:val="00B17105"/>
    <w:rsid w:val="00B33D44"/>
    <w:rsid w:val="00B3781E"/>
    <w:rsid w:val="00B768C3"/>
    <w:rsid w:val="00B81E73"/>
    <w:rsid w:val="00B90578"/>
    <w:rsid w:val="00BA170C"/>
    <w:rsid w:val="00BB2AB1"/>
    <w:rsid w:val="00BC335E"/>
    <w:rsid w:val="00BE1AAA"/>
    <w:rsid w:val="00C3182A"/>
    <w:rsid w:val="00CB1F6E"/>
    <w:rsid w:val="00CE1F45"/>
    <w:rsid w:val="00CF2186"/>
    <w:rsid w:val="00CF6A95"/>
    <w:rsid w:val="00D35D5C"/>
    <w:rsid w:val="00D75693"/>
    <w:rsid w:val="00D76053"/>
    <w:rsid w:val="00D9436D"/>
    <w:rsid w:val="00DB3E54"/>
    <w:rsid w:val="00DC4BFF"/>
    <w:rsid w:val="00DF3269"/>
    <w:rsid w:val="00DF379F"/>
    <w:rsid w:val="00E235D6"/>
    <w:rsid w:val="00E240D6"/>
    <w:rsid w:val="00E74F09"/>
    <w:rsid w:val="00E9567A"/>
    <w:rsid w:val="00EA2876"/>
    <w:rsid w:val="00EC0F57"/>
    <w:rsid w:val="00EE7915"/>
    <w:rsid w:val="00F428EA"/>
    <w:rsid w:val="00FB2547"/>
    <w:rsid w:val="00FC1980"/>
    <w:rsid w:val="00FD32B3"/>
    <w:rsid w:val="00FE2047"/>
    <w:rsid w:val="00FE64AD"/>
    <w:rsid w:val="00FF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2F80F1-DF2D-4577-881B-408AF6AA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F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F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4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4F09"/>
    <w:rPr>
      <w:sz w:val="18"/>
      <w:szCs w:val="18"/>
    </w:rPr>
  </w:style>
  <w:style w:type="paragraph" w:customStyle="1" w:styleId="Tableofcontents">
    <w:name w:val="Table of contents"/>
    <w:basedOn w:val="a"/>
    <w:autoRedefine/>
    <w:rsid w:val="00E74F09"/>
    <w:pPr>
      <w:widowControl/>
      <w:spacing w:line="480" w:lineRule="auto"/>
      <w:jc w:val="center"/>
    </w:pPr>
    <w:rPr>
      <w:rFonts w:ascii="Times New Roman" w:eastAsia="MS Mincho" w:hAnsi="Times New Roman" w:cs="Times New Roman"/>
      <w:b/>
      <w:color w:val="000000" w:themeColor="text1"/>
      <w:kern w:val="0"/>
      <w:sz w:val="28"/>
      <w:szCs w:val="28"/>
      <w:lang w:eastAsia="ja-JP"/>
    </w:rPr>
  </w:style>
  <w:style w:type="paragraph" w:customStyle="1" w:styleId="Addresses">
    <w:name w:val="Addresses"/>
    <w:basedOn w:val="a"/>
    <w:rsid w:val="00E74F09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5">
    <w:name w:val="Hyperlink"/>
    <w:rsid w:val="00E74F09"/>
    <w:rPr>
      <w:color w:val="0000FF"/>
      <w:u w:val="single"/>
    </w:rPr>
  </w:style>
  <w:style w:type="table" w:styleId="a6">
    <w:name w:val="Table Grid"/>
    <w:basedOn w:val="a1"/>
    <w:uiPriority w:val="39"/>
    <w:rsid w:val="00527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qinyou86@whu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B5F31-E371-438C-B646-B4AAEEBA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842</Words>
  <Characters>4806</Characters>
  <Application>Microsoft Office Word</Application>
  <DocSecurity>0</DocSecurity>
  <Lines>40</Lines>
  <Paragraphs>11</Paragraphs>
  <ScaleCrop>false</ScaleCrop>
  <Company>Sky123.Org</Company>
  <LinksUpToDate>false</LinksUpToDate>
  <CharactersWithSpaces>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Tang</dc:creator>
  <cp:keywords/>
  <dc:description/>
  <cp:lastModifiedBy>Han Tang</cp:lastModifiedBy>
  <cp:revision>52</cp:revision>
  <dcterms:created xsi:type="dcterms:W3CDTF">2019-01-09T18:05:00Z</dcterms:created>
  <dcterms:modified xsi:type="dcterms:W3CDTF">2019-04-22T02:02:00Z</dcterms:modified>
</cp:coreProperties>
</file>