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95A" w:rsidRPr="0085317A" w:rsidRDefault="0098795A" w:rsidP="002A3C19">
      <w:pPr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bookmarkStart w:id="0" w:name="_GoBack"/>
      <w:r w:rsidRPr="0085317A">
        <w:rPr>
          <w:rFonts w:ascii="Times New Roman" w:hAnsi="Times New Roman" w:cs="Times New Roman"/>
          <w:b/>
          <w:bCs/>
          <w:sz w:val="28"/>
          <w:szCs w:val="24"/>
        </w:rPr>
        <w:t>Supporting Information</w:t>
      </w:r>
    </w:p>
    <w:p w:rsidR="0098795A" w:rsidRPr="0085317A" w:rsidRDefault="0098795A" w:rsidP="002A3C19">
      <w:pPr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sz w:val="24"/>
          <w:szCs w:val="24"/>
        </w:rPr>
        <w:t xml:space="preserve">General </w:t>
      </w:r>
      <w:r w:rsidRPr="0085317A"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 w:rsidRPr="0085317A">
        <w:rPr>
          <w:rFonts w:ascii="Times New Roman" w:hAnsi="Times New Roman" w:cs="Times New Roman"/>
          <w:b/>
          <w:bCs/>
          <w:sz w:val="24"/>
          <w:szCs w:val="24"/>
        </w:rPr>
        <w:t xml:space="preserve"> Precise Carbon Confinement of Functional Nanostructures Derived from Assembl</w:t>
      </w:r>
      <w:r w:rsidRPr="0085317A">
        <w:rPr>
          <w:rFonts w:ascii="Times New Roman" w:hAnsi="Times New Roman" w:cs="Times New Roman" w:hint="eastAsia"/>
          <w:b/>
          <w:bCs/>
          <w:sz w:val="24"/>
          <w:szCs w:val="24"/>
        </w:rPr>
        <w:t>ed</w:t>
      </w:r>
      <w:r w:rsidRPr="0085317A">
        <w:rPr>
          <w:rFonts w:ascii="Times New Roman" w:hAnsi="Times New Roman" w:cs="Times New Roman"/>
          <w:b/>
          <w:bCs/>
          <w:sz w:val="24"/>
          <w:szCs w:val="24"/>
        </w:rPr>
        <w:t xml:space="preserve"> Metal-Phenolic Network for Enhanced Lithium Storage </w:t>
      </w:r>
    </w:p>
    <w:p w:rsidR="0098795A" w:rsidRPr="0085317A" w:rsidRDefault="0098795A" w:rsidP="002A3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795A" w:rsidRPr="0085317A" w:rsidRDefault="0098795A" w:rsidP="00D4095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</w:pPr>
      <w:r w:rsidRPr="0085317A"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  <w:t>Zhitong Xiao, Jiashen Meng, Qi Li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 w:eastAsia="en-US"/>
        </w:rPr>
        <w:t>*</w:t>
      </w:r>
      <w:r w:rsidRPr="0085317A"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  <w:t xml:space="preserve"> Xiao Zhang, Ziang Liu, Bo Wen, Chunhua Han and Liqiang Mai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 w:eastAsia="en-US"/>
        </w:rPr>
        <w:t>*</w:t>
      </w:r>
    </w:p>
    <w:p w:rsidR="0098795A" w:rsidRPr="0085317A" w:rsidRDefault="0098795A" w:rsidP="00D4095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</w:pPr>
      <w:r w:rsidRPr="0085317A"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  <w:t>State Key Laboratory of Advanced Technology for Materials Synthesis and Processing, International School of Materials Science and Engineering, Wuhan University of Technology, Luoshi Road 122, Wuhan, 430070, Hubei, China.</w:t>
      </w:r>
    </w:p>
    <w:p w:rsidR="0098795A" w:rsidRPr="0085317A" w:rsidRDefault="0098795A" w:rsidP="00D40957">
      <w:pPr>
        <w:spacing w:line="360" w:lineRule="auto"/>
        <w:rPr>
          <w:rFonts w:ascii="Times New Roman" w:hAnsi="Times New Roman"/>
          <w:sz w:val="24"/>
          <w:szCs w:val="24"/>
        </w:rPr>
      </w:pPr>
      <w:r w:rsidRPr="0085317A">
        <w:rPr>
          <w:rFonts w:ascii="Times New Roman" w:hAnsi="Times New Roman"/>
          <w:kern w:val="0"/>
          <w:sz w:val="24"/>
          <w:szCs w:val="24"/>
          <w:vertAlign w:val="superscript"/>
        </w:rPr>
        <w:t>*</w:t>
      </w:r>
      <w:r w:rsidRPr="0085317A">
        <w:rPr>
          <w:rFonts w:ascii="Times New Roman" w:hAnsi="Times New Roman"/>
          <w:kern w:val="0"/>
          <w:sz w:val="24"/>
          <w:szCs w:val="24"/>
        </w:rPr>
        <w:t xml:space="preserve">E-mail: qi.li@whut.edu.cn; mlq518@whut.edu.cn </w:t>
      </w:r>
    </w:p>
    <w:p w:rsidR="0098795A" w:rsidRPr="0085317A" w:rsidRDefault="0098795A" w:rsidP="00DD5B5E">
      <w:pPr>
        <w:widowControl/>
        <w:jc w:val="left"/>
      </w:pPr>
      <w:r w:rsidRPr="0085317A">
        <w:br w:type="page"/>
      </w:r>
    </w:p>
    <w:p w:rsidR="0098795A" w:rsidRPr="0085317A" w:rsidRDefault="0098795A" w:rsidP="001435BA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76CDAAF0" wp14:editId="0805E2D3">
            <wp:extent cx="5274310" cy="2834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1435BA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S1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(a-f) TG curves of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-1,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-3,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-7,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-10,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-15 and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-20, respectively, </w:t>
      </w:r>
      <w:r w:rsidRPr="0085317A">
        <w:rPr>
          <w:rFonts w:ascii="Times New Roman" w:hAnsi="Times New Roman" w:cs="Times New Roman"/>
          <w:sz w:val="24"/>
          <w:szCs w:val="24"/>
        </w:rPr>
        <w:t>in air at 10 °C min</w:t>
      </w:r>
      <w:r w:rsidRPr="0085317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7F3D0A" w:rsidRPr="0085317A" w:rsidRDefault="007F3D0A" w:rsidP="007F3D0A">
      <w:pPr>
        <w:spacing w:beforeLines="100" w:before="312" w:line="360" w:lineRule="auto"/>
        <w:jc w:val="center"/>
        <w:rPr>
          <w:rFonts w:ascii="Times New Roman" w:hAnsi="Times New Roman"/>
          <w:sz w:val="24"/>
          <w:szCs w:val="24"/>
        </w:rPr>
      </w:pPr>
      <w:r w:rsidRPr="0085317A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5DAF8CFF" wp14:editId="32C0FB8A">
            <wp:extent cx="2623715" cy="21600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氧化铁含量-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0A" w:rsidRPr="0085317A" w:rsidRDefault="007F3D0A" w:rsidP="007F3D0A">
      <w:pPr>
        <w:spacing w:beforeLines="50" w:before="156" w:after="100" w:afterAutospacing="1" w:line="360" w:lineRule="auto"/>
        <w:rPr>
          <w:rFonts w:ascii="Times New Roman" w:hAnsi="Times New Roman"/>
          <w:sz w:val="24"/>
          <w:szCs w:val="24"/>
        </w:rPr>
      </w:pPr>
      <w:r w:rsidRPr="0085317A">
        <w:rPr>
          <w:rFonts w:ascii="Times New Roman" w:hAnsi="Times New Roman"/>
          <w:b/>
          <w:sz w:val="24"/>
          <w:szCs w:val="24"/>
        </w:rPr>
        <w:t xml:space="preserve">Fig. S2 </w:t>
      </w:r>
      <w:r w:rsidRPr="0085317A">
        <w:rPr>
          <w:rFonts w:ascii="Times New Roman" w:hAnsi="Times New Roman"/>
          <w:sz w:val="24"/>
          <w:szCs w:val="24"/>
        </w:rPr>
        <w:t>The relationship between the content of 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 xml:space="preserve"> and the number of assembly layer according to the ICP results.</w:t>
      </w:r>
    </w:p>
    <w:p w:rsidR="007F3D0A" w:rsidRPr="0085317A" w:rsidRDefault="007F3D0A" w:rsidP="001435BA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98795A" w:rsidRPr="0085317A" w:rsidRDefault="0098795A" w:rsidP="00570CBB">
      <w:pPr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62AB9760" wp14:editId="3235A5A5">
            <wp:extent cx="4222197" cy="18000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F4" w:rsidRPr="0085317A" w:rsidRDefault="0098795A" w:rsidP="001435BA">
      <w:pPr>
        <w:spacing w:afterLines="100" w:after="312"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3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  <w:lang w:val="en-GB"/>
        </w:rPr>
        <w:t>(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lang w:val="en-GB"/>
        </w:rPr>
        <w:t xml:space="preserve">a, b) 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HRTEM images of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-1 and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-20,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respectively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:rsidR="0098795A" w:rsidRPr="0085317A" w:rsidRDefault="0098795A" w:rsidP="001435BA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725B51D3" wp14:editId="53211F6F">
            <wp:extent cx="5274310" cy="15760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1435BA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4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(a) XRD patterns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@MPN-3,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@MPN-7,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@MPN-10,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@MPN-15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@MPN-20. (b) XRD patterns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-3,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-7,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-10,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-15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-20. (c) Raman spectra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-3,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-7,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-10,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-15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-20.</w:t>
      </w:r>
    </w:p>
    <w:p w:rsidR="0098795A" w:rsidRPr="0085317A" w:rsidRDefault="0098795A" w:rsidP="00C332A8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13F5311A" wp14:editId="27E17435">
            <wp:extent cx="4131196" cy="18000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1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1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C332A8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5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 w:hint="eastAsia"/>
          <w:bCs/>
          <w:kern w:val="0"/>
          <w:sz w:val="24"/>
          <w:szCs w:val="24"/>
          <w:lang w:val="en-GB"/>
        </w:rPr>
        <w:t>(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lang w:val="en-GB"/>
        </w:rPr>
        <w:t xml:space="preserve">a, b) Raman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spectra of the pure carbon derived from gallic acid and pyrogallic acid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respectively.</w:t>
      </w:r>
    </w:p>
    <w:p w:rsidR="0098795A" w:rsidRPr="0085317A" w:rsidRDefault="0098795A" w:rsidP="00E23497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22A8B71C" wp14:editId="6E063282">
            <wp:extent cx="5274310" cy="34334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F4" w:rsidRPr="0085317A" w:rsidRDefault="0098795A" w:rsidP="00E23497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6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(a, c, e, g, i and k) SEM images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@MPN-3,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@MPN-7,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@MPN-10,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@MPN-15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@MPN-20, respectively. (b, d, f, h, j and l) SEM images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-3,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-7,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-10,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-15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-20, respectively.</w:t>
      </w:r>
    </w:p>
    <w:p w:rsidR="0098795A" w:rsidRPr="0085317A" w:rsidRDefault="0098795A" w:rsidP="00C843A3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4BA5EA2A" wp14:editId="3EA755AB">
            <wp:extent cx="5274310" cy="27781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C843A3">
      <w:pPr>
        <w:spacing w:afterLines="100" w:after="312"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7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(a, d) N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adsorption/desorption isotherm and the corresponding pore size distribution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, respectively. (b, e) N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adsorption/desorption isotherm and the corresponding pore size distribution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@MPN-10, respectively. (c, f) N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lastRenderedPageBreak/>
        <w:t>adsorption/desorption isotherm and the corresponding pore size distribution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-10, respectively.</w:t>
      </w:r>
    </w:p>
    <w:p w:rsidR="0098795A" w:rsidRPr="0085317A" w:rsidRDefault="0098795A" w:rsidP="00612CC1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68A7BA6F" wp14:editId="43AA1006">
            <wp:extent cx="5274310" cy="29229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41726C">
      <w:pPr>
        <w:spacing w:afterLines="100" w:after="312"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8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(a) XRD patterns of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O,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O@MPN and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microflowers. (b, c) SEM and TEM images of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 microflowers, respectively. (d) FT-IR spectra of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 and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O@MPN. (e, f) TG curve and Raman spectrum of Z</w:t>
      </w:r>
      <w:r w:rsidRPr="0085317A">
        <w:rPr>
          <w:rFonts w:ascii="Times New Roman" w:hAnsi="Times New Roman" w:cs="Times New Roman" w:hint="eastAsia"/>
          <w:kern w:val="0"/>
          <w:sz w:val="24"/>
          <w:szCs w:val="24"/>
        </w:rPr>
        <w:t>n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, respectively.</w:t>
      </w:r>
    </w:p>
    <w:p w:rsidR="0098795A" w:rsidRPr="0085317A" w:rsidRDefault="0098795A" w:rsidP="00413F97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4B08EBA0" wp14:editId="54803DBE">
            <wp:extent cx="5274310" cy="29121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413F97">
      <w:pPr>
        <w:spacing w:afterLines="100" w:after="312"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9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(a) XRD patterns of LLO, LLO@MPN and LLO@C-Fe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nanoparticles. (b, c) SEM and TEM images of LLO </w:t>
      </w:r>
      <w:bookmarkStart w:id="1" w:name="_Hlk507699542"/>
      <w:r w:rsidRPr="0085317A">
        <w:rPr>
          <w:rFonts w:ascii="Times New Roman" w:hAnsi="Times New Roman" w:cs="Times New Roman"/>
          <w:kern w:val="0"/>
          <w:sz w:val="24"/>
          <w:szCs w:val="24"/>
        </w:rPr>
        <w:t>nanoparticles</w:t>
      </w:r>
      <w:bookmarkEnd w:id="1"/>
      <w:r w:rsidRPr="0085317A">
        <w:rPr>
          <w:rFonts w:ascii="Times New Roman" w:hAnsi="Times New Roman" w:cs="Times New Roman"/>
          <w:kern w:val="0"/>
          <w:sz w:val="24"/>
          <w:szCs w:val="24"/>
        </w:rPr>
        <w:t>, respectively. (d) FT-IR spectra of LLO and LLO@MPN. (e, f) TG curve and Raman spectrum of LLO@C-Fe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, respectively.</w:t>
      </w:r>
    </w:p>
    <w:p w:rsidR="0098795A" w:rsidRPr="0085317A" w:rsidRDefault="0098795A" w:rsidP="001015EE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041C4EEC" wp14:editId="3584899C">
            <wp:extent cx="5274310" cy="2952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 S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1015EE">
      <w:pPr>
        <w:spacing w:afterLines="100" w:after="312" w:line="36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10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(a) XRD patterns of ZnS, ZnS@MPN and ZnS@C-Fe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hollow spheres. (b, c) SEM and TEM images of ZnS hollow spheres, respectively. (d) FT-IR spectra of ZnS and ZnS@MPN. (e, f) TG curve and Raman spectrum of ZnS@C-Fe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, respectively.</w:t>
      </w:r>
    </w:p>
    <w:p w:rsidR="0098795A" w:rsidRPr="0085317A" w:rsidRDefault="0098795A" w:rsidP="00D91ECD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6D7FE1C6" wp14:editId="4A9BDED5">
            <wp:extent cx="4528487" cy="3600000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10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4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D91ECD">
      <w:pPr>
        <w:spacing w:afterLines="100" w:after="312"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S1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1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(a) CV curves of the first four cycles at the scan rate of 0.2 mV s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 of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 in the 0.01-2.5 V range. (b, c) </w:t>
      </w:r>
      <w:bookmarkStart w:id="2" w:name="_Hlk521614393"/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Charge-discharge curves (for the 1st, 2nd, 10th, 50th and 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>100th cycle at the rate of 0.2 A g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) of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>-10, respectively.</w:t>
      </w:r>
      <w:bookmarkEnd w:id="2"/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 (d) The charge-discharge voltage profiles of the SnO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</w:rPr>
        <w:t xml:space="preserve"> at different current densities.</w:t>
      </w:r>
    </w:p>
    <w:p w:rsidR="001F2ACF" w:rsidRPr="0085317A" w:rsidRDefault="001F2ACF" w:rsidP="001F2ACF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5317A">
        <w:rPr>
          <w:rFonts w:ascii="Times New Roman" w:hAnsi="Times New Roman" w:cs="Times New Roman" w:hint="eastAsia"/>
          <w:b/>
          <w:bCs/>
          <w:noProof/>
          <w:kern w:val="0"/>
          <w:sz w:val="24"/>
          <w:szCs w:val="24"/>
        </w:rPr>
        <w:drawing>
          <wp:inline distT="0" distB="0" distL="0" distR="0">
            <wp:extent cx="4535424" cy="359968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CF" w:rsidRPr="0085317A" w:rsidRDefault="001F2ACF" w:rsidP="001F2ACF">
      <w:pPr>
        <w:spacing w:afterLines="100" w:after="312"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5317A">
        <w:rPr>
          <w:rFonts w:ascii="Times New Roman" w:hAnsi="Times New Roman"/>
          <w:b/>
          <w:kern w:val="0"/>
          <w:sz w:val="24"/>
          <w:szCs w:val="24"/>
        </w:rPr>
        <w:t>Fig. S12</w:t>
      </w:r>
      <w:r w:rsidRPr="0085317A">
        <w:rPr>
          <w:rFonts w:ascii="Times New Roman" w:hAnsi="Times New Roman"/>
          <w:kern w:val="0"/>
          <w:sz w:val="24"/>
          <w:szCs w:val="24"/>
        </w:rPr>
        <w:t xml:space="preserve"> (a) XRD patterns of the C-Fe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kern w:val="0"/>
          <w:sz w:val="24"/>
          <w:szCs w:val="24"/>
        </w:rPr>
        <w:t xml:space="preserve"> derived from pure MPN. (b) Charge-discharge curves (for the 1st, 2nd, 15th and 30th cycle at 0.2 A g</w:t>
      </w:r>
      <w:r w:rsidRPr="0085317A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/>
          <w:kern w:val="0"/>
          <w:sz w:val="24"/>
          <w:szCs w:val="24"/>
        </w:rPr>
        <w:t>) of C-Fe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kern w:val="0"/>
          <w:sz w:val="24"/>
          <w:szCs w:val="24"/>
        </w:rPr>
        <w:t>. (c) Cycling performance and the corresponding Coulombic efficiencies of C-Fe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kern w:val="0"/>
          <w:sz w:val="24"/>
          <w:szCs w:val="24"/>
        </w:rPr>
        <w:t xml:space="preserve"> at 0.2 A g</w:t>
      </w:r>
      <w:r w:rsidRPr="0085317A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/>
          <w:kern w:val="0"/>
          <w:sz w:val="24"/>
          <w:szCs w:val="24"/>
        </w:rPr>
        <w:t>. (d) Long-term cycling performance of C-Fe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kern w:val="0"/>
          <w:sz w:val="24"/>
          <w:szCs w:val="24"/>
        </w:rPr>
        <w:t xml:space="preserve"> at 1 A g</w:t>
      </w:r>
      <w:r w:rsidRPr="0085317A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/>
          <w:kern w:val="0"/>
          <w:sz w:val="24"/>
          <w:szCs w:val="24"/>
        </w:rPr>
        <w:t>.</w:t>
      </w:r>
    </w:p>
    <w:p w:rsidR="0098795A" w:rsidRPr="0085317A" w:rsidRDefault="0098795A" w:rsidP="00CC6101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39F30BF" wp14:editId="70DEC499">
            <wp:extent cx="4202024" cy="1800000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. S1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0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CC6101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S1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3</w:t>
      </w: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lang w:val="en-GB"/>
        </w:rPr>
        <w:t xml:space="preserve">(a, b)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SEM images after 100 cycles at 0.2 A g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for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-10, respectively.</w:t>
      </w:r>
    </w:p>
    <w:p w:rsidR="0098795A" w:rsidRPr="0085317A" w:rsidRDefault="0098795A" w:rsidP="00E50BF0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41012282" wp14:editId="70F423DD">
            <wp:extent cx="2222410" cy="180000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. S13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5A" w:rsidRPr="0085317A" w:rsidRDefault="0098795A" w:rsidP="00CC6101">
      <w:pPr>
        <w:spacing w:afterLines="100" w:after="312" w:line="360" w:lineRule="auto"/>
        <w:rPr>
          <w:rFonts w:ascii="Times New Roman" w:hAnsi="Times New Roman" w:cs="Times New Roman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sz w:val="24"/>
          <w:szCs w:val="24"/>
          <w:lang w:val="en-GB"/>
        </w:rPr>
        <w:t>Fig. S1</w:t>
      </w:r>
      <w:r w:rsidR="007F3D0A" w:rsidRPr="0085317A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85317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sz w:val="24"/>
          <w:szCs w:val="24"/>
        </w:rPr>
        <w:t>Nyquist plots measured at 2.5 V in the frequency range of 100 kHz-0.01 Hz.</w:t>
      </w:r>
    </w:p>
    <w:p w:rsidR="0098795A" w:rsidRPr="0085317A" w:rsidRDefault="0098795A" w:rsidP="00D91ECD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47802312" wp14:editId="69D7C9F8">
            <wp:extent cx="2191966" cy="180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. S1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9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F4" w:rsidRPr="0085317A" w:rsidRDefault="0098795A" w:rsidP="000350D3">
      <w:pPr>
        <w:spacing w:afterLines="100" w:after="312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Fig. S1</w:t>
      </w:r>
      <w:r w:rsidR="007F3D0A" w:rsidRPr="0085317A">
        <w:rPr>
          <w:rFonts w:ascii="Times New Roman" w:hAnsi="Times New Roman" w:cs="Times New Roman"/>
          <w:b/>
          <w:bCs/>
          <w:kern w:val="0"/>
          <w:sz w:val="24"/>
          <w:szCs w:val="24"/>
          <w:lang w:val="en-GB"/>
        </w:rPr>
        <w:t>5</w:t>
      </w:r>
      <w:r w:rsidRPr="0085317A">
        <w:rPr>
          <w:rFonts w:ascii="Times New Roman" w:hAnsi="Times New Roman" w:cs="Times New Roman"/>
          <w:bCs/>
          <w:kern w:val="0"/>
          <w:sz w:val="24"/>
          <w:szCs w:val="24"/>
          <w:lang w:val="en-GB"/>
        </w:rPr>
        <w:t xml:space="preserve"> 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I-V curves of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 xml:space="preserve"> and SnO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@C-Fe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85317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85317A">
        <w:rPr>
          <w:rFonts w:ascii="Times New Roman" w:hAnsi="Times New Roman" w:cs="Times New Roman"/>
          <w:kern w:val="0"/>
          <w:sz w:val="24"/>
          <w:szCs w:val="24"/>
        </w:rPr>
        <w:t>-10.</w:t>
      </w:r>
    </w:p>
    <w:p w:rsidR="0098795A" w:rsidRPr="0085317A" w:rsidRDefault="00DD09F4" w:rsidP="00DD09F4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85317A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C8330C" w:rsidRPr="0085317A" w:rsidRDefault="00C8330C" w:rsidP="00C8330C">
      <w:pPr>
        <w:spacing w:before="100" w:beforeAutospacing="1" w:line="360" w:lineRule="auto"/>
        <w:rPr>
          <w:rFonts w:ascii="Times New Roman" w:hAnsi="Times New Roman"/>
          <w:sz w:val="24"/>
          <w:szCs w:val="24"/>
        </w:rPr>
      </w:pPr>
      <w:bookmarkStart w:id="3" w:name="OLE_LINK19"/>
      <w:r w:rsidRPr="0085317A">
        <w:rPr>
          <w:rFonts w:ascii="Times New Roman" w:hAnsi="Times New Roman"/>
          <w:b/>
          <w:sz w:val="24"/>
          <w:szCs w:val="24"/>
        </w:rPr>
        <w:lastRenderedPageBreak/>
        <w:t>Table S1</w:t>
      </w:r>
      <w:r w:rsidRPr="0085317A">
        <w:rPr>
          <w:rFonts w:ascii="Times New Roman" w:hAnsi="Times New Roman"/>
          <w:sz w:val="24"/>
          <w:szCs w:val="24"/>
        </w:rPr>
        <w:t>. The ICP test results of the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@C-Fe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>-1,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@C-Fe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>-3,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@C-Fe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>-7,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@C-Fe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>-10,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@C-Fe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>-15 and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@C-Fe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>O</w:t>
      </w:r>
      <w:r w:rsidRPr="0085317A">
        <w:rPr>
          <w:rFonts w:ascii="Times New Roman" w:hAnsi="Times New Roman"/>
          <w:sz w:val="24"/>
          <w:szCs w:val="24"/>
          <w:vertAlign w:val="subscript"/>
        </w:rPr>
        <w:t>3</w:t>
      </w:r>
      <w:r w:rsidRPr="0085317A">
        <w:rPr>
          <w:rFonts w:ascii="Times New Roman" w:hAnsi="Times New Roman"/>
          <w:sz w:val="24"/>
          <w:szCs w:val="24"/>
        </w:rPr>
        <w:t>-20.</w:t>
      </w:r>
    </w:p>
    <w:tbl>
      <w:tblPr>
        <w:tblStyle w:val="a8"/>
        <w:tblW w:w="8414" w:type="dxa"/>
        <w:tblInd w:w="0" w:type="dxa"/>
        <w:tblLook w:val="04A0" w:firstRow="1" w:lastRow="0" w:firstColumn="1" w:lastColumn="0" w:noHBand="0" w:noVBand="1"/>
      </w:tblPr>
      <w:tblGrid>
        <w:gridCol w:w="2765"/>
        <w:gridCol w:w="2480"/>
        <w:gridCol w:w="142"/>
        <w:gridCol w:w="2909"/>
        <w:gridCol w:w="118"/>
      </w:tblGrid>
      <w:tr w:rsidR="0085317A" w:rsidRPr="0085317A" w:rsidTr="003F726D">
        <w:tc>
          <w:tcPr>
            <w:tcW w:w="276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3F726D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17A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="00C8330C" w:rsidRPr="0085317A">
              <w:rPr>
                <w:rFonts w:ascii="Times New Roman" w:hAnsi="Times New Roman"/>
                <w:b/>
                <w:sz w:val="24"/>
                <w:szCs w:val="24"/>
              </w:rPr>
              <w:t>aterial</w:t>
            </w:r>
          </w:p>
        </w:tc>
        <w:tc>
          <w:tcPr>
            <w:tcW w:w="2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b/>
                <w:sz w:val="24"/>
                <w:szCs w:val="24"/>
              </w:rPr>
              <w:t>S</w:t>
            </w:r>
            <w:r w:rsidRPr="0085317A">
              <w:rPr>
                <w:rFonts w:ascii="Times New Roman" w:hAnsi="Times New Roman"/>
                <w:b/>
                <w:sz w:val="24"/>
                <w:szCs w:val="24"/>
              </w:rPr>
              <w:t>n : Fe</w:t>
            </w:r>
          </w:p>
        </w:tc>
        <w:tc>
          <w:tcPr>
            <w:tcW w:w="3169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3F726D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17A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="00C8330C" w:rsidRPr="0085317A">
              <w:rPr>
                <w:rFonts w:ascii="Times New Roman" w:hAnsi="Times New Roman"/>
                <w:b/>
                <w:sz w:val="24"/>
                <w:szCs w:val="24"/>
              </w:rPr>
              <w:t xml:space="preserve">he </w:t>
            </w:r>
            <w:bookmarkStart w:id="4" w:name="_Hlk521567184"/>
            <w:r w:rsidR="00C8330C" w:rsidRPr="0085317A">
              <w:rPr>
                <w:rFonts w:ascii="Times New Roman" w:hAnsi="Times New Roman"/>
                <w:b/>
                <w:sz w:val="24"/>
                <w:szCs w:val="24"/>
              </w:rPr>
              <w:t>content of Fe</w:t>
            </w:r>
            <w:r w:rsidR="00C8330C" w:rsidRPr="0085317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="00C8330C" w:rsidRPr="0085317A"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 w:rsidR="00C8330C" w:rsidRPr="0085317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bookmarkEnd w:id="4"/>
            <w:r w:rsidR="00C8330C" w:rsidRPr="0085317A">
              <w:rPr>
                <w:rFonts w:ascii="Times New Roman" w:hAnsi="Times New Roman"/>
                <w:b/>
                <w:sz w:val="24"/>
                <w:szCs w:val="24"/>
              </w:rPr>
              <w:t xml:space="preserve"> (wt%)</w:t>
            </w:r>
          </w:p>
        </w:tc>
      </w:tr>
      <w:tr w:rsidR="0085317A" w:rsidRPr="0085317A" w:rsidTr="003F726D">
        <w:trPr>
          <w:gridAfter w:val="1"/>
          <w:wAfter w:w="118" w:type="dxa"/>
        </w:trPr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/>
                <w:sz w:val="24"/>
                <w:szCs w:val="24"/>
              </w:rPr>
              <w:t>SnO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@C-Fe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262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.9942 : 0.0058</w:t>
            </w:r>
          </w:p>
        </w:tc>
        <w:tc>
          <w:tcPr>
            <w:tcW w:w="29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.61</w:t>
            </w:r>
          </w:p>
        </w:tc>
      </w:tr>
      <w:tr w:rsidR="0085317A" w:rsidRPr="0085317A" w:rsidTr="003F726D">
        <w:trPr>
          <w:gridAfter w:val="1"/>
          <w:wAfter w:w="118" w:type="dxa"/>
        </w:trPr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/>
                <w:sz w:val="24"/>
                <w:szCs w:val="24"/>
              </w:rPr>
              <w:t>SnO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@C-Fe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262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.9843 : 0.0157</w:t>
            </w:r>
          </w:p>
        </w:tc>
        <w:tc>
          <w:tcPr>
            <w:tcW w:w="29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.64</w:t>
            </w:r>
          </w:p>
        </w:tc>
      </w:tr>
      <w:tr w:rsidR="0085317A" w:rsidRPr="0085317A" w:rsidTr="003F726D">
        <w:trPr>
          <w:gridAfter w:val="1"/>
          <w:wAfter w:w="118" w:type="dxa"/>
        </w:trPr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/>
                <w:sz w:val="24"/>
                <w:szCs w:val="24"/>
              </w:rPr>
              <w:t>SnO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@C-Fe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62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.9644 : 0.0356</w:t>
            </w:r>
          </w:p>
        </w:tc>
        <w:tc>
          <w:tcPr>
            <w:tcW w:w="29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.64</w:t>
            </w:r>
          </w:p>
        </w:tc>
      </w:tr>
      <w:tr w:rsidR="0085317A" w:rsidRPr="0085317A" w:rsidTr="003F726D">
        <w:trPr>
          <w:gridAfter w:val="1"/>
          <w:wAfter w:w="118" w:type="dxa"/>
          <w:trHeight w:val="180"/>
        </w:trPr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/>
                <w:sz w:val="24"/>
                <w:szCs w:val="24"/>
              </w:rPr>
              <w:t>SnO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@C-Fe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2622" w:type="dxa"/>
            <w:gridSpan w:val="2"/>
            <w:tcBorders>
              <w:left w:val="nil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.9477 : 0.0523</w:t>
            </w:r>
          </w:p>
        </w:tc>
        <w:tc>
          <w:tcPr>
            <w:tcW w:w="2909" w:type="dxa"/>
            <w:tcBorders>
              <w:left w:val="nil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5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.28</w:t>
            </w:r>
          </w:p>
        </w:tc>
      </w:tr>
      <w:tr w:rsidR="0085317A" w:rsidRPr="0085317A" w:rsidTr="003F726D">
        <w:trPr>
          <w:gridAfter w:val="1"/>
          <w:wAfter w:w="118" w:type="dxa"/>
          <w:trHeight w:val="180"/>
        </w:trPr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/>
                <w:sz w:val="24"/>
                <w:szCs w:val="24"/>
              </w:rPr>
              <w:t>SnO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@C-Fe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  <w:tc>
          <w:tcPr>
            <w:tcW w:w="262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</w:t>
            </w:r>
            <w:r w:rsidRPr="0085317A">
              <w:rPr>
                <w:rFonts w:ascii="Times New Roman" w:hAnsi="Times New Roman" w:hint="eastAsia"/>
                <w:sz w:val="24"/>
                <w:szCs w:val="24"/>
              </w:rPr>
              <w:t>9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496 : 0.0804</w:t>
            </w:r>
          </w:p>
        </w:tc>
        <w:tc>
          <w:tcPr>
            <w:tcW w:w="29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7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.98</w:t>
            </w:r>
          </w:p>
        </w:tc>
      </w:tr>
      <w:tr w:rsidR="00C8330C" w:rsidRPr="0085317A" w:rsidTr="003F726D">
        <w:trPr>
          <w:gridAfter w:val="1"/>
          <w:wAfter w:w="118" w:type="dxa"/>
        </w:trPr>
        <w:tc>
          <w:tcPr>
            <w:tcW w:w="2765" w:type="dxa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/>
                <w:sz w:val="24"/>
                <w:szCs w:val="24"/>
              </w:rPr>
              <w:t>SnO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@C-Fe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O</w:t>
            </w:r>
            <w:r w:rsidRPr="0085317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  <w:tc>
          <w:tcPr>
            <w:tcW w:w="2622" w:type="dxa"/>
            <w:gridSpan w:val="2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0.8754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17A">
              <w:rPr>
                <w:rFonts w:ascii="Times New Roman" w:hAnsi="Times New Roman" w:hint="eastAsia"/>
                <w:sz w:val="24"/>
                <w:szCs w:val="24"/>
              </w:rPr>
              <w:t xml:space="preserve">: 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0.1246</w:t>
            </w:r>
          </w:p>
        </w:tc>
        <w:tc>
          <w:tcPr>
            <w:tcW w:w="2909" w:type="dxa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C8330C" w:rsidRPr="0085317A" w:rsidRDefault="00C8330C" w:rsidP="00A524F1">
            <w:pPr>
              <w:spacing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17A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85317A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</w:tr>
    </w:tbl>
    <w:p w:rsidR="00C8330C" w:rsidRPr="0085317A" w:rsidRDefault="00C8330C" w:rsidP="003C37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95A" w:rsidRPr="0085317A" w:rsidRDefault="0098795A" w:rsidP="003C37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317A">
        <w:rPr>
          <w:rFonts w:ascii="Times New Roman" w:hAnsi="Times New Roman" w:cs="Times New Roman" w:hint="eastAsia"/>
          <w:b/>
          <w:sz w:val="24"/>
          <w:szCs w:val="24"/>
        </w:rPr>
        <w:t>Table S</w:t>
      </w:r>
      <w:r w:rsidR="00C8330C" w:rsidRPr="0085317A">
        <w:rPr>
          <w:rFonts w:ascii="Times New Roman" w:hAnsi="Times New Roman" w:cs="Times New Roman"/>
          <w:b/>
          <w:sz w:val="24"/>
          <w:szCs w:val="24"/>
        </w:rPr>
        <w:t>2</w:t>
      </w:r>
      <w:r w:rsidRPr="0085317A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5317A">
        <w:rPr>
          <w:rFonts w:ascii="Times New Roman" w:hAnsi="Times New Roman" w:cs="Times New Roman" w:hint="eastAsia"/>
          <w:sz w:val="24"/>
          <w:szCs w:val="24"/>
        </w:rPr>
        <w:t xml:space="preserve"> A comparison of our work and</w:t>
      </w:r>
      <w:r w:rsidRPr="0085317A">
        <w:t xml:space="preserve"> </w:t>
      </w:r>
      <w:r w:rsidRPr="0085317A">
        <w:rPr>
          <w:rFonts w:ascii="Times New Roman" w:hAnsi="Times New Roman" w:cs="Times New Roman"/>
          <w:sz w:val="24"/>
          <w:szCs w:val="24"/>
        </w:rPr>
        <w:t>conventional</w:t>
      </w:r>
      <w:r w:rsidRPr="0085317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5317A">
        <w:rPr>
          <w:rFonts w:ascii="Times New Roman" w:hAnsi="Times New Roman" w:cs="Times New Roman"/>
          <w:sz w:val="24"/>
          <w:szCs w:val="24"/>
        </w:rPr>
        <w:t>carbon coating</w:t>
      </w:r>
      <w:r w:rsidRPr="0085317A">
        <w:rPr>
          <w:rFonts w:ascii="Times New Roman" w:hAnsi="Times New Roman" w:cs="Times New Roman" w:hint="eastAsia"/>
          <w:sz w:val="24"/>
          <w:szCs w:val="24"/>
        </w:rPr>
        <w:t xml:space="preserve"> methods.</w:t>
      </w:r>
    </w:p>
    <w:tbl>
      <w:tblPr>
        <w:tblStyle w:val="a7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91"/>
        <w:gridCol w:w="1628"/>
        <w:gridCol w:w="1687"/>
        <w:gridCol w:w="1681"/>
        <w:gridCol w:w="1619"/>
      </w:tblGrid>
      <w:tr w:rsidR="0085317A" w:rsidRPr="0085317A" w:rsidTr="00100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  <w:t>Coating methods</w:t>
            </w:r>
          </w:p>
        </w:tc>
        <w:tc>
          <w:tcPr>
            <w:tcW w:w="16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  <w:t>Coating sources</w:t>
            </w:r>
          </w:p>
        </w:tc>
        <w:tc>
          <w:tcPr>
            <w:tcW w:w="16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  <w:t>Advantages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  <w:t>Disadvantages</w:t>
            </w:r>
          </w:p>
        </w:tc>
        <w:tc>
          <w:tcPr>
            <w:tcW w:w="16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 w:val="0"/>
                <w:color w:val="auto"/>
                <w:sz w:val="22"/>
                <w:szCs w:val="24"/>
              </w:rPr>
              <w:t>References</w:t>
            </w:r>
          </w:p>
        </w:tc>
      </w:tr>
      <w:tr w:rsidR="0085317A" w:rsidRPr="0085317A" w:rsidTr="00100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color w:val="auto"/>
                <w:sz w:val="22"/>
                <w:szCs w:val="24"/>
              </w:rPr>
              <w:t>Metal-phenolic network modifi</w:t>
            </w:r>
            <w:r w:rsidRPr="0085317A">
              <w:rPr>
                <w:rFonts w:ascii="Times New Roman" w:eastAsiaTheme="minorEastAsia" w:hAnsi="Times New Roman" w:cs="Times New Roman" w:hint="eastAsia"/>
                <w:color w:val="auto"/>
                <w:sz w:val="22"/>
                <w:szCs w:val="24"/>
              </w:rPr>
              <w:t>cation</w:t>
            </w:r>
          </w:p>
        </w:tc>
        <w:tc>
          <w:tcPr>
            <w:tcW w:w="16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MPN</w:t>
            </w:r>
          </w:p>
        </w:tc>
        <w:tc>
          <w:tcPr>
            <w:tcW w:w="168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020B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● Precise control</w:t>
            </w:r>
          </w:p>
          <w:p w:rsidR="0098795A" w:rsidRPr="0085317A" w:rsidRDefault="0098795A" w:rsidP="00020B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 xml:space="preserve">● Simple and fast manipulation </w:t>
            </w:r>
          </w:p>
          <w:p w:rsidR="0098795A" w:rsidRPr="0085317A" w:rsidRDefault="0098795A" w:rsidP="00020B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 xml:space="preserve">● Programmable process </w:t>
            </w:r>
          </w:p>
          <w:p w:rsidR="0098795A" w:rsidRPr="0085317A" w:rsidRDefault="0098795A" w:rsidP="00020B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 xml:space="preserve">● </w:t>
            </w:r>
            <w:r w:rsidRPr="0085317A">
              <w:rPr>
                <w:rFonts w:ascii="Times New Roman" w:eastAsiaTheme="minorEastAsia" w:hAnsi="Times New Roman" w:cs="Times New Roman"/>
                <w:b/>
                <w:bCs/>
                <w:color w:val="auto"/>
                <w:sz w:val="22"/>
                <w:szCs w:val="24"/>
              </w:rPr>
              <w:t>N</w:t>
            </w:r>
            <w:r w:rsidRPr="0085317A">
              <w:rPr>
                <w:rFonts w:ascii="Times New Roman" w:eastAsiaTheme="minorEastAsia" w:hAnsi="Times New Roman" w:cs="Times New Roman" w:hint="eastAsia"/>
                <w:b/>
                <w:bCs/>
                <w:color w:val="auto"/>
                <w:sz w:val="22"/>
                <w:szCs w:val="24"/>
              </w:rPr>
              <w:t>o substrate selectivity</w:t>
            </w:r>
          </w:p>
          <w:p w:rsidR="0098795A" w:rsidRPr="0085317A" w:rsidRDefault="0098795A" w:rsidP="00020B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● Low cost</w:t>
            </w:r>
          </w:p>
        </w:tc>
        <w:tc>
          <w:tcPr>
            <w:tcW w:w="1681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100D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● Solvent consuming</w:t>
            </w:r>
          </w:p>
        </w:tc>
        <w:tc>
          <w:tcPr>
            <w:tcW w:w="16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Our work</w:t>
            </w:r>
          </w:p>
        </w:tc>
      </w:tr>
      <w:tr w:rsidR="0085317A" w:rsidRPr="0085317A" w:rsidTr="00100D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</w:pPr>
            <w:bookmarkStart w:id="5" w:name="_Hlk508200630"/>
            <w:r w:rsidRPr="0085317A">
              <w:rPr>
                <w:rFonts w:ascii="Times New Roman" w:hAnsi="Times New Roman" w:cs="Times New Roman" w:hint="eastAsia"/>
                <w:b w:val="0"/>
                <w:color w:val="auto"/>
                <w:sz w:val="22"/>
                <w:szCs w:val="24"/>
              </w:rPr>
              <w:t>S</w:t>
            </w:r>
            <w:r w:rsidRPr="0085317A">
              <w:rPr>
                <w:rFonts w:ascii="Times New Roman" w:hAnsi="Times New Roman" w:cs="Times New Roman"/>
                <w:b w:val="0"/>
                <w:color w:val="auto"/>
                <w:sz w:val="22"/>
                <w:szCs w:val="24"/>
              </w:rPr>
              <w:t>olution-based polymerization</w:t>
            </w:r>
            <w:bookmarkEnd w:id="5"/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Dopamine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Simple manipulation</w:t>
            </w:r>
          </w:p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Low cost</w:t>
            </w:r>
          </w:p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No substrate selectivity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Solvent consuming</w:t>
            </w:r>
          </w:p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● Tedious synthesis process </w:t>
            </w:r>
          </w:p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● </w:t>
            </w:r>
            <w:bookmarkStart w:id="6" w:name="_Hlk508200941"/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Hard control on uniform coatings</w:t>
            </w:r>
            <w:bookmarkEnd w:id="6"/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  <w:t xml:space="preserve">Adv. Mater. 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2017, </w:t>
            </w: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29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, 1700989.</w:t>
            </w:r>
          </w:p>
        </w:tc>
      </w:tr>
      <w:tr w:rsidR="0085317A" w:rsidRPr="0085317A" w:rsidTr="00100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970915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 w:val="0"/>
                <w:color w:val="auto"/>
                <w:sz w:val="22"/>
                <w:szCs w:val="24"/>
              </w:rPr>
              <w:t>Low-</w:t>
            </w:r>
            <w:r w:rsidRPr="0085317A">
              <w:rPr>
                <w:rFonts w:asciiTheme="minorEastAsia" w:eastAsiaTheme="minorEastAsia" w:hAnsiTheme="minorEastAsia" w:cs="Times New Roman" w:hint="eastAsia"/>
                <w:b w:val="0"/>
                <w:color w:val="auto"/>
                <w:sz w:val="22"/>
                <w:szCs w:val="24"/>
              </w:rPr>
              <w:t>p</w:t>
            </w:r>
            <w:r w:rsidRPr="0085317A">
              <w:rPr>
                <w:rFonts w:ascii="Times New Roman" w:hAnsi="Times New Roman" w:cs="Times New Roman"/>
                <w:b w:val="0"/>
                <w:color w:val="auto"/>
                <w:sz w:val="22"/>
                <w:szCs w:val="24"/>
              </w:rPr>
              <w:t>ressure vapor superassembly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970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MOFs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9709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No solvent consuming</w:t>
            </w:r>
          </w:p>
          <w:p w:rsidR="0098795A" w:rsidRPr="0085317A" w:rsidRDefault="0098795A" w:rsidP="009709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Low cost</w:t>
            </w:r>
          </w:p>
          <w:p w:rsidR="0098795A" w:rsidRPr="0085317A" w:rsidRDefault="0098795A" w:rsidP="009709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Simple manipulation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9709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7" w:name="_Hlk513728671"/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● </w:t>
            </w:r>
            <w:r w:rsidRPr="008531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Substrate material selectivity</w:t>
            </w:r>
            <w:bookmarkEnd w:id="7"/>
          </w:p>
          <w:p w:rsidR="0098795A" w:rsidRPr="0085317A" w:rsidRDefault="0098795A" w:rsidP="009709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● </w:t>
            </w:r>
            <w:r w:rsidRPr="008531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Hard control on precise coatings</w:t>
            </w:r>
          </w:p>
          <w:p w:rsidR="0098795A" w:rsidRPr="0085317A" w:rsidRDefault="0098795A" w:rsidP="009709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lastRenderedPageBreak/>
              <w:t>● S</w:t>
            </w:r>
            <w:r w:rsidRPr="0085317A"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  <w:t>ome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 requirements of operation condition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970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  <w:lastRenderedPageBreak/>
              <w:t xml:space="preserve">Nano Lett. 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2017, </w:t>
            </w: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17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, 7773-7781.</w:t>
            </w:r>
          </w:p>
        </w:tc>
      </w:tr>
      <w:tr w:rsidR="0085317A" w:rsidRPr="0085317A" w:rsidTr="00100D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</w:pPr>
            <w:bookmarkStart w:id="8" w:name="OLE_LINK1"/>
            <w:bookmarkStart w:id="9" w:name="OLE_LINK3"/>
            <w:r w:rsidRPr="0085317A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  <w:t>Sol</w:t>
            </w:r>
            <w:r w:rsidRPr="0085317A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2"/>
                <w:szCs w:val="24"/>
              </w:rPr>
              <w:t>-</w:t>
            </w:r>
            <w:r w:rsidRPr="0085317A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  <w:t>gel method</w:t>
            </w:r>
            <w:bookmarkEnd w:id="8"/>
            <w:bookmarkEnd w:id="9"/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Citric acid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Simple manipulation</w:t>
            </w:r>
          </w:p>
          <w:p w:rsidR="0098795A" w:rsidRPr="0085317A" w:rsidRDefault="0098795A" w:rsidP="00BB0BD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Low cost</w:t>
            </w:r>
          </w:p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No substrate selectivity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F40ED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Hard control on uniform coatings</w:t>
            </w:r>
          </w:p>
          <w:p w:rsidR="0098795A" w:rsidRPr="0085317A" w:rsidRDefault="0098795A" w:rsidP="00BB0BD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Solvent consuming</w:t>
            </w:r>
          </w:p>
          <w:p w:rsidR="0098795A" w:rsidRPr="0085317A" w:rsidRDefault="0098795A" w:rsidP="00BB0BD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Tedious synthesis process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BB0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  <w:t>J. Alloys Compd.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2011,</w:t>
            </w: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 xml:space="preserve"> 509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, 712-718.</w:t>
            </w:r>
          </w:p>
        </w:tc>
      </w:tr>
      <w:tr w:rsidR="0085317A" w:rsidRPr="0085317A" w:rsidTr="00100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</w:pPr>
            <w:bookmarkStart w:id="10" w:name="OLE_LINK5"/>
            <w:bookmarkStart w:id="11" w:name="OLE_LINK6"/>
            <w:r w:rsidRPr="0085317A">
              <w:rPr>
                <w:rFonts w:ascii="Times New Roman" w:hAnsi="Times New Roman" w:cs="Times New Roman"/>
                <w:b w:val="0"/>
                <w:color w:val="auto"/>
                <w:sz w:val="22"/>
                <w:szCs w:val="24"/>
              </w:rPr>
              <w:t>Chemical vapor deposition</w:t>
            </w:r>
            <w:bookmarkEnd w:id="10"/>
            <w:bookmarkEnd w:id="11"/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Carbon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Precise control</w:t>
            </w:r>
          </w:p>
          <w:p w:rsidR="0098795A" w:rsidRPr="0085317A" w:rsidRDefault="0098795A" w:rsidP="00260B3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Uniform deposition</w:t>
            </w:r>
          </w:p>
          <w:p w:rsidR="0098795A" w:rsidRPr="0085317A" w:rsidRDefault="0098795A" w:rsidP="00260B3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High quality coatings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● </w:t>
            </w:r>
            <w:bookmarkStart w:id="12" w:name="_Hlk508200884"/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Complex manipulation</w:t>
            </w:r>
            <w:bookmarkEnd w:id="12"/>
          </w:p>
          <w:p w:rsidR="0098795A" w:rsidRPr="0085317A" w:rsidRDefault="0098795A" w:rsidP="00260B3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High cost</w:t>
            </w:r>
          </w:p>
          <w:p w:rsidR="0098795A" w:rsidRPr="0085317A" w:rsidRDefault="0098795A" w:rsidP="00260B3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High requirements of operation condition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  <w:t xml:space="preserve">J. Mater. Chem. 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2010, </w:t>
            </w: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20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, 595-602</w:t>
            </w:r>
            <w:bookmarkStart w:id="13" w:name="OLE_LINK9"/>
            <w:bookmarkStart w:id="14" w:name="OLE_LINK10"/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.</w:t>
            </w:r>
            <w:bookmarkEnd w:id="13"/>
            <w:bookmarkEnd w:id="14"/>
          </w:p>
        </w:tc>
      </w:tr>
      <w:tr w:rsidR="0085317A" w:rsidRPr="0085317A" w:rsidTr="00100D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</w:rPr>
            </w:pPr>
            <w:bookmarkStart w:id="15" w:name="OLE_LINK8"/>
            <w:bookmarkStart w:id="16" w:name="OLE_LINK11"/>
            <w:r w:rsidRPr="0085317A">
              <w:rPr>
                <w:rFonts w:ascii="Times New Roman" w:hAnsi="Times New Roman" w:cs="Times New Roman"/>
                <w:b w:val="0"/>
                <w:color w:val="auto"/>
                <w:sz w:val="22"/>
                <w:szCs w:val="24"/>
              </w:rPr>
              <w:t>Atomic layer deposition</w:t>
            </w:r>
            <w:bookmarkEnd w:id="15"/>
            <w:bookmarkEnd w:id="16"/>
          </w:p>
        </w:tc>
        <w:tc>
          <w:tcPr>
            <w:tcW w:w="162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Metal organic compounds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Uniform and conformal deposition</w:t>
            </w:r>
          </w:p>
          <w:p w:rsidR="0098795A" w:rsidRPr="0085317A" w:rsidRDefault="0098795A" w:rsidP="00260B3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High quality coatings</w:t>
            </w:r>
          </w:p>
          <w:p w:rsidR="0098795A" w:rsidRPr="0085317A" w:rsidRDefault="0098795A" w:rsidP="00260B3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Precise control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High cost</w:t>
            </w:r>
          </w:p>
          <w:p w:rsidR="0098795A" w:rsidRPr="0085317A" w:rsidRDefault="0098795A" w:rsidP="00260B3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Complex manipulation</w:t>
            </w:r>
          </w:p>
          <w:p w:rsidR="0098795A" w:rsidRPr="0085317A" w:rsidRDefault="0098795A" w:rsidP="00260B3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● High requirements of operation condition</w:t>
            </w:r>
          </w:p>
        </w:tc>
        <w:tc>
          <w:tcPr>
            <w:tcW w:w="1619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795A" w:rsidRPr="0085317A" w:rsidRDefault="0098795A" w:rsidP="00260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4"/>
              </w:rPr>
              <w:t>Energy Environ. Sci.</w:t>
            </w:r>
            <w:r w:rsidRPr="0085317A">
              <w:rPr>
                <w:rFonts w:ascii="Times New Roman" w:hAnsi="Times New Roman" w:cs="Times New Roman" w:hint="eastAsia"/>
                <w:bCs/>
                <w:color w:val="auto"/>
                <w:sz w:val="22"/>
                <w:szCs w:val="24"/>
              </w:rPr>
              <w:t>,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 xml:space="preserve"> 2012, </w:t>
            </w:r>
            <w:r w:rsidRPr="0085317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4"/>
              </w:rPr>
              <w:t>5</w:t>
            </w:r>
            <w:r w:rsidRPr="0085317A">
              <w:rPr>
                <w:rFonts w:ascii="Times New Roman" w:hAnsi="Times New Roman" w:cs="Times New Roman"/>
                <w:bCs/>
                <w:color w:val="auto"/>
                <w:sz w:val="22"/>
                <w:szCs w:val="24"/>
              </w:rPr>
              <w:t>, 6872-6879.</w:t>
            </w:r>
          </w:p>
        </w:tc>
      </w:tr>
    </w:tbl>
    <w:p w:rsidR="00DD09F4" w:rsidRPr="0085317A" w:rsidRDefault="00DD09F4" w:rsidP="003F3B85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17" w:name="OLE_LINK16"/>
      <w:bookmarkStart w:id="18" w:name="OLE_LINK17"/>
      <w:bookmarkEnd w:id="3"/>
    </w:p>
    <w:p w:rsidR="00DD09F4" w:rsidRPr="0085317A" w:rsidRDefault="00DD09F4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85317A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8795A" w:rsidRPr="0085317A" w:rsidRDefault="0098795A" w:rsidP="003F3B85">
      <w:pPr>
        <w:spacing w:line="360" w:lineRule="auto"/>
        <w:rPr>
          <w:rFonts w:ascii="Times New Roman" w:hAnsi="Times New Roman"/>
          <w:sz w:val="24"/>
          <w:szCs w:val="24"/>
        </w:rPr>
      </w:pPr>
      <w:r w:rsidRPr="0085317A">
        <w:rPr>
          <w:rFonts w:ascii="Times New Roman" w:hAnsi="Times New Roman"/>
          <w:b/>
          <w:bCs/>
          <w:sz w:val="24"/>
          <w:szCs w:val="24"/>
        </w:rPr>
        <w:lastRenderedPageBreak/>
        <w:t>Table S</w:t>
      </w:r>
      <w:r w:rsidR="00C8330C" w:rsidRPr="0085317A">
        <w:rPr>
          <w:rFonts w:ascii="Times New Roman" w:hAnsi="Times New Roman"/>
          <w:b/>
          <w:bCs/>
          <w:sz w:val="24"/>
          <w:szCs w:val="24"/>
        </w:rPr>
        <w:t>3</w:t>
      </w:r>
      <w:r w:rsidRPr="0085317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85317A">
        <w:rPr>
          <w:rFonts w:ascii="Times New Roman" w:hAnsi="Times New Roman"/>
          <w:sz w:val="24"/>
          <w:szCs w:val="24"/>
        </w:rPr>
        <w:t xml:space="preserve">Electrochemical performance comparison of various </w:t>
      </w:r>
      <w:bookmarkStart w:id="19" w:name="OLE_LINK2"/>
      <w:r w:rsidRPr="0085317A">
        <w:rPr>
          <w:rFonts w:ascii="Times New Roman" w:hAnsi="Times New Roman"/>
          <w:sz w:val="24"/>
          <w:szCs w:val="24"/>
        </w:rPr>
        <w:t>modified SnO</w:t>
      </w:r>
      <w:r w:rsidRPr="0085317A">
        <w:rPr>
          <w:rFonts w:ascii="Times New Roman" w:hAnsi="Times New Roman"/>
          <w:sz w:val="24"/>
          <w:szCs w:val="24"/>
          <w:vertAlign w:val="subscript"/>
        </w:rPr>
        <w:t>2</w:t>
      </w:r>
      <w:r w:rsidRPr="0085317A">
        <w:rPr>
          <w:rFonts w:ascii="Times New Roman" w:hAnsi="Times New Roman"/>
          <w:sz w:val="24"/>
          <w:szCs w:val="24"/>
        </w:rPr>
        <w:t xml:space="preserve"> </w:t>
      </w:r>
      <w:bookmarkEnd w:id="19"/>
      <w:r w:rsidRPr="0085317A">
        <w:rPr>
          <w:rFonts w:ascii="Times New Roman" w:hAnsi="Times New Roman"/>
          <w:sz w:val="24"/>
          <w:szCs w:val="24"/>
        </w:rPr>
        <w:t>anode.</w:t>
      </w:r>
      <w:bookmarkEnd w:id="17"/>
      <w:bookmarkEnd w:id="18"/>
    </w:p>
    <w:tbl>
      <w:tblPr>
        <w:tblStyle w:val="a8"/>
        <w:tblW w:w="8641" w:type="dxa"/>
        <w:jc w:val="center"/>
        <w:tblInd w:w="0" w:type="dxa"/>
        <w:tblLook w:val="04A0" w:firstRow="1" w:lastRow="0" w:firstColumn="1" w:lastColumn="0" w:noHBand="0" w:noVBand="1"/>
      </w:tblPr>
      <w:tblGrid>
        <w:gridCol w:w="2022"/>
        <w:gridCol w:w="988"/>
        <w:gridCol w:w="1094"/>
        <w:gridCol w:w="1030"/>
        <w:gridCol w:w="1124"/>
        <w:gridCol w:w="1145"/>
        <w:gridCol w:w="1238"/>
      </w:tblGrid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SnO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 xml:space="preserve"> anode</w:t>
            </w:r>
          </w:p>
        </w:tc>
        <w:tc>
          <w:tcPr>
            <w:tcW w:w="99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Voltage range (V)</w:t>
            </w:r>
          </w:p>
        </w:tc>
        <w:tc>
          <w:tcPr>
            <w:tcW w:w="1138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Current density (mA g</w:t>
            </w: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Cycle number</w:t>
            </w:r>
          </w:p>
        </w:tc>
        <w:tc>
          <w:tcPr>
            <w:tcW w:w="1138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Residual capacity (mA h g</w:t>
            </w: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9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0" w:name="OLE_LINK4"/>
            <w:bookmarkStart w:id="21" w:name="OLE_LINK7"/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Capacity retention</w:t>
            </w:r>
            <w:bookmarkEnd w:id="20"/>
            <w:bookmarkEnd w:id="21"/>
          </w:p>
        </w:tc>
        <w:tc>
          <w:tcPr>
            <w:tcW w:w="99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SnO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@C-Fe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O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-10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0.01-2.5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1203</w:t>
            </w:r>
          </w:p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1003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91 %</w:t>
            </w:r>
          </w:p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Our work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 w:rsidP="00342A9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Hollow </w:t>
            </w:r>
            <w:r w:rsidRPr="0085317A">
              <w:rPr>
                <w:rFonts w:asciiTheme="minorEastAsia" w:eastAsiaTheme="minorEastAsia" w:hAnsiTheme="minorEastAsia" w:cs="Times New Roman" w:hint="eastAsia"/>
                <w:bCs/>
                <w:sz w:val="22"/>
                <w:szCs w:val="24"/>
              </w:rPr>
              <w:t>s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tructured 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@Si</w:t>
            </w:r>
          </w:p>
          <w:p w:rsidR="0098795A" w:rsidRPr="0085317A" w:rsidRDefault="0098795A" w:rsidP="00342A9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nanospheres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2" w:name="OLE_LINK73"/>
            <w:bookmarkStart w:id="23" w:name="OLE_LINK74"/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</w:t>
            </w:r>
            <w:bookmarkEnd w:id="22"/>
            <w:bookmarkEnd w:id="23"/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778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86 %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S1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 w:rsidP="005104F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RGO/SnO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composites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718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79 %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S2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 w:rsidP="007D4D7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Silver</w:t>
            </w:r>
          </w:p>
          <w:p w:rsidR="0098795A" w:rsidRPr="0085317A" w:rsidRDefault="0098795A" w:rsidP="007D4D7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Theme="minorEastAsia" w:eastAsiaTheme="minorEastAsia" w:hAnsiTheme="minorEastAsia" w:cs="Times New Roman" w:hint="eastAsia"/>
                <w:bCs/>
                <w:sz w:val="22"/>
                <w:szCs w:val="24"/>
              </w:rPr>
              <w:t>n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anoparticle-decorated 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/NiO nanotubes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0.01-3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826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81 %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S3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rGO enwrapping hollow 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nanospheres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0.01-3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1107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82 %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S4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Sandwiched C@SnO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@C hollow structures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4" w:name="OLE_LINK75"/>
            <w:bookmarkStart w:id="25" w:name="OLE_LINK76"/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0.005-3</w:t>
            </w:r>
            <w:bookmarkEnd w:id="24"/>
            <w:bookmarkEnd w:id="25"/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933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93 %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S5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 w:rsidP="007C7CA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Ultrafine 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/graphene</w:t>
            </w:r>
          </w:p>
          <w:p w:rsidR="0098795A" w:rsidRPr="0085317A" w:rsidRDefault="0098795A" w:rsidP="007C7CA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nanocomposite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6" w:name="OLE_LINK79"/>
            <w:bookmarkStart w:id="27" w:name="OLE_LINK80"/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0.01-3</w:t>
            </w:r>
            <w:bookmarkEnd w:id="26"/>
            <w:bookmarkEnd w:id="27"/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970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97 %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S6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@Fe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3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sandwich cubes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8" w:name="OLE_LINK81"/>
            <w:bookmarkStart w:id="29" w:name="OLE_LINK82"/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0.01-3</w:t>
            </w:r>
            <w:bookmarkEnd w:id="28"/>
            <w:bookmarkEnd w:id="29"/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750.8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83 %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S7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 w:rsidP="005C061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Carbon coated 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lastRenderedPageBreak/>
              <w:t>nanoparticles anchored on</w:t>
            </w:r>
            <w:r w:rsidRPr="0085317A">
              <w:rPr>
                <w:rFonts w:ascii="Times New Roman" w:eastAsiaTheme="minorEastAsia" w:hAnsi="Times New Roman" w:cs="Times New Roman" w:hint="eastAsia"/>
                <w:bCs/>
                <w:sz w:val="22"/>
                <w:szCs w:val="24"/>
              </w:rPr>
              <w:t xml:space="preserve"> 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CNT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0.01-</w:t>
            </w: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81 %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S8</w:t>
            </w:r>
          </w:p>
        </w:tc>
      </w:tr>
      <w:tr w:rsidR="0085317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 w:rsidP="00E26CF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bookmarkStart w:id="30" w:name="OLE_LINK12"/>
            <w:bookmarkStart w:id="31" w:name="OLE_LINK13"/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Okra-like 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r w:rsidRPr="0085317A">
              <w:rPr>
                <w:rFonts w:ascii="Times New Roman" w:eastAsiaTheme="minorEastAsia" w:hAnsi="Times New Roman" w:cs="Times New Roman"/>
                <w:bCs/>
                <w:sz w:val="22"/>
                <w:szCs w:val="24"/>
              </w:rPr>
              <w:t>e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ncapsulated in</w:t>
            </w:r>
          </w:p>
          <w:p w:rsidR="0098795A" w:rsidRPr="0085317A" w:rsidRDefault="0098795A" w:rsidP="00E26CF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nitrogen-doped graphene</w:t>
            </w:r>
            <w:bookmarkEnd w:id="30"/>
            <w:bookmarkEnd w:id="31"/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0.01-3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1041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76.4 %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S9</w:t>
            </w:r>
          </w:p>
        </w:tc>
      </w:tr>
      <w:tr w:rsidR="0098795A" w:rsidRPr="0085317A" w:rsidTr="00FA2637">
        <w:trPr>
          <w:trHeight w:val="579"/>
          <w:jc w:val="center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bookmarkStart w:id="32" w:name="OLE_LINK14"/>
            <w:bookmarkStart w:id="33" w:name="OLE_LINK15"/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Porous micron-SnO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  <w:vertAlign w:val="subscript"/>
              </w:rPr>
              <w:t>2</w:t>
            </w:r>
            <w:r w:rsidRPr="0085317A">
              <w:rPr>
                <w:rFonts w:ascii="Times New Roman" w:hAnsi="Times New Roman" w:cs="Times New Roman"/>
                <w:bCs/>
                <w:sz w:val="22"/>
                <w:szCs w:val="24"/>
              </w:rPr>
              <w:t>/C composites</w:t>
            </w:r>
            <w:bookmarkEnd w:id="32"/>
            <w:bookmarkEnd w:id="33"/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0.01-3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954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96 %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98795A" w:rsidRPr="0085317A" w:rsidRDefault="009879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17A">
              <w:rPr>
                <w:rFonts w:ascii="Times New Roman" w:hAnsi="Times New Roman" w:cs="Times New Roman"/>
                <w:bCs/>
                <w:sz w:val="24"/>
                <w:szCs w:val="24"/>
              </w:rPr>
              <w:t>S10</w:t>
            </w:r>
          </w:p>
        </w:tc>
      </w:tr>
    </w:tbl>
    <w:p w:rsidR="0098795A" w:rsidRPr="0085317A" w:rsidRDefault="0098795A" w:rsidP="00FA26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795A" w:rsidRPr="0085317A" w:rsidRDefault="0098795A" w:rsidP="00BB33EB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85317A">
        <w:rPr>
          <w:rFonts w:ascii="Times New Roman" w:hAnsi="Times New Roman" w:cs="Times New Roman"/>
          <w:sz w:val="24"/>
          <w:szCs w:val="24"/>
        </w:rPr>
        <w:t>References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1.</w:t>
      </w:r>
      <w:r w:rsidRPr="0085317A">
        <w:rPr>
          <w:rFonts w:ascii="Times New Roman" w:hAnsi="Times New Roman" w:cs="Times New Roman"/>
          <w:sz w:val="24"/>
        </w:rPr>
        <w:tab/>
        <w:t xml:space="preserve">T. Ma, X. Yu, H. Li, W. Zhang, X. Cheng, W. Zhu and X. Qiu, </w:t>
      </w:r>
      <w:r w:rsidRPr="0085317A">
        <w:rPr>
          <w:rFonts w:ascii="Times New Roman" w:hAnsi="Times New Roman" w:cs="Times New Roman"/>
          <w:i/>
          <w:sz w:val="24"/>
        </w:rPr>
        <w:t>Nano Lett.</w:t>
      </w:r>
      <w:r w:rsidRPr="0085317A">
        <w:rPr>
          <w:rFonts w:ascii="Times New Roman" w:hAnsi="Times New Roman" w:cs="Times New Roman"/>
          <w:sz w:val="24"/>
        </w:rPr>
        <w:t xml:space="preserve">, 2017, </w:t>
      </w:r>
      <w:r w:rsidRPr="0085317A">
        <w:rPr>
          <w:rFonts w:ascii="Times New Roman" w:hAnsi="Times New Roman" w:cs="Times New Roman"/>
          <w:b/>
          <w:sz w:val="24"/>
        </w:rPr>
        <w:t>17</w:t>
      </w:r>
      <w:r w:rsidRPr="0085317A">
        <w:rPr>
          <w:rFonts w:ascii="Times New Roman" w:hAnsi="Times New Roman" w:cs="Times New Roman"/>
          <w:sz w:val="24"/>
        </w:rPr>
        <w:t>, 3959-3964.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2.</w:t>
      </w:r>
      <w:r w:rsidRPr="0085317A">
        <w:rPr>
          <w:rFonts w:ascii="Times New Roman" w:hAnsi="Times New Roman" w:cs="Times New Roman"/>
          <w:sz w:val="24"/>
        </w:rPr>
        <w:tab/>
        <w:t xml:space="preserve">L. Wang, D. Wang, Z. Dong, F. Zhang and J. Jin, </w:t>
      </w:r>
      <w:r w:rsidRPr="0085317A">
        <w:rPr>
          <w:rFonts w:ascii="Times New Roman" w:hAnsi="Times New Roman" w:cs="Times New Roman"/>
          <w:i/>
          <w:sz w:val="24"/>
        </w:rPr>
        <w:t>Nano Lett.</w:t>
      </w:r>
      <w:r w:rsidRPr="0085317A">
        <w:rPr>
          <w:rFonts w:ascii="Times New Roman" w:hAnsi="Times New Roman" w:cs="Times New Roman"/>
          <w:sz w:val="24"/>
        </w:rPr>
        <w:t xml:space="preserve">, 2013, </w:t>
      </w:r>
      <w:r w:rsidRPr="0085317A">
        <w:rPr>
          <w:rFonts w:ascii="Times New Roman" w:hAnsi="Times New Roman" w:cs="Times New Roman"/>
          <w:b/>
          <w:sz w:val="24"/>
        </w:rPr>
        <w:t>13</w:t>
      </w:r>
      <w:r w:rsidRPr="0085317A">
        <w:rPr>
          <w:rFonts w:ascii="Times New Roman" w:hAnsi="Times New Roman" w:cs="Times New Roman"/>
          <w:sz w:val="24"/>
        </w:rPr>
        <w:t>, 1711-1716.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3.</w:t>
      </w:r>
      <w:r w:rsidRPr="0085317A">
        <w:rPr>
          <w:rFonts w:ascii="Times New Roman" w:hAnsi="Times New Roman" w:cs="Times New Roman"/>
          <w:sz w:val="24"/>
        </w:rPr>
        <w:tab/>
        <w:t xml:space="preserve">C. Kim, J. W. Jung, K. R. Yoon, D. Y. Youn, S. Park and I. D. Kim, </w:t>
      </w:r>
      <w:r w:rsidRPr="0085317A">
        <w:rPr>
          <w:rFonts w:ascii="Times New Roman" w:hAnsi="Times New Roman" w:cs="Times New Roman"/>
          <w:i/>
          <w:sz w:val="24"/>
        </w:rPr>
        <w:t>ACS Nano</w:t>
      </w:r>
      <w:r w:rsidRPr="0085317A">
        <w:rPr>
          <w:rFonts w:ascii="Times New Roman" w:hAnsi="Times New Roman" w:cs="Times New Roman"/>
          <w:sz w:val="24"/>
        </w:rPr>
        <w:t xml:space="preserve">, 2016, </w:t>
      </w:r>
      <w:r w:rsidRPr="0085317A">
        <w:rPr>
          <w:rFonts w:ascii="Times New Roman" w:hAnsi="Times New Roman" w:cs="Times New Roman"/>
          <w:b/>
          <w:sz w:val="24"/>
        </w:rPr>
        <w:t>10</w:t>
      </w:r>
      <w:r w:rsidRPr="0085317A">
        <w:rPr>
          <w:rFonts w:ascii="Times New Roman" w:hAnsi="Times New Roman" w:cs="Times New Roman"/>
          <w:sz w:val="24"/>
        </w:rPr>
        <w:t>, 11317-11326.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4.</w:t>
      </w:r>
      <w:r w:rsidRPr="0085317A">
        <w:rPr>
          <w:rFonts w:ascii="Times New Roman" w:hAnsi="Times New Roman" w:cs="Times New Roman"/>
          <w:sz w:val="24"/>
        </w:rPr>
        <w:tab/>
        <w:t xml:space="preserve">X. Hu, G. Zeng, J. Chen, C. Lu and Z. Wen, </w:t>
      </w:r>
      <w:r w:rsidRPr="0085317A">
        <w:rPr>
          <w:rFonts w:ascii="Times New Roman" w:hAnsi="Times New Roman" w:cs="Times New Roman"/>
          <w:i/>
          <w:sz w:val="24"/>
        </w:rPr>
        <w:t>J. Mater. Chem. A</w:t>
      </w:r>
      <w:r w:rsidRPr="0085317A">
        <w:rPr>
          <w:rFonts w:ascii="Times New Roman" w:hAnsi="Times New Roman" w:cs="Times New Roman"/>
          <w:sz w:val="24"/>
        </w:rPr>
        <w:t xml:space="preserve">, 2017, </w:t>
      </w:r>
      <w:r w:rsidRPr="0085317A">
        <w:rPr>
          <w:rFonts w:ascii="Times New Roman" w:hAnsi="Times New Roman" w:cs="Times New Roman"/>
          <w:b/>
          <w:sz w:val="24"/>
        </w:rPr>
        <w:t>5</w:t>
      </w:r>
      <w:r w:rsidRPr="0085317A">
        <w:rPr>
          <w:rFonts w:ascii="Times New Roman" w:hAnsi="Times New Roman" w:cs="Times New Roman"/>
          <w:sz w:val="24"/>
        </w:rPr>
        <w:t>, 4535-4542.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5.</w:t>
      </w:r>
      <w:r w:rsidRPr="0085317A">
        <w:rPr>
          <w:rFonts w:ascii="Times New Roman" w:hAnsi="Times New Roman" w:cs="Times New Roman"/>
          <w:sz w:val="24"/>
        </w:rPr>
        <w:tab/>
        <w:t xml:space="preserve">J. Qin, N. Zhao, C. Shi, E. Liu, F. He, L. Ma, Q. Li, J. Li and C. He, </w:t>
      </w:r>
      <w:r w:rsidRPr="0085317A">
        <w:rPr>
          <w:rFonts w:ascii="Times New Roman" w:hAnsi="Times New Roman" w:cs="Times New Roman"/>
          <w:i/>
          <w:sz w:val="24"/>
        </w:rPr>
        <w:t>J. Mater. Chem. A</w:t>
      </w:r>
      <w:r w:rsidRPr="0085317A">
        <w:rPr>
          <w:rFonts w:ascii="Times New Roman" w:hAnsi="Times New Roman" w:cs="Times New Roman"/>
          <w:sz w:val="24"/>
        </w:rPr>
        <w:t xml:space="preserve">, 2017, </w:t>
      </w:r>
      <w:r w:rsidRPr="0085317A">
        <w:rPr>
          <w:rFonts w:ascii="Times New Roman" w:hAnsi="Times New Roman" w:cs="Times New Roman"/>
          <w:b/>
          <w:sz w:val="24"/>
        </w:rPr>
        <w:t>5</w:t>
      </w:r>
      <w:r w:rsidRPr="0085317A">
        <w:rPr>
          <w:rFonts w:ascii="Times New Roman" w:hAnsi="Times New Roman" w:cs="Times New Roman"/>
          <w:sz w:val="24"/>
        </w:rPr>
        <w:t>, 10946-10956.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6.</w:t>
      </w:r>
      <w:r w:rsidRPr="0085317A">
        <w:rPr>
          <w:rFonts w:ascii="Times New Roman" w:hAnsi="Times New Roman" w:cs="Times New Roman"/>
          <w:sz w:val="24"/>
        </w:rPr>
        <w:tab/>
        <w:t xml:space="preserve">W. Chen, K. Song, L. Mi, X. Feng, J. Zhang, S. Cui and C. Liu, </w:t>
      </w:r>
      <w:r w:rsidRPr="0085317A">
        <w:rPr>
          <w:rFonts w:ascii="Times New Roman" w:hAnsi="Times New Roman" w:cs="Times New Roman"/>
          <w:i/>
          <w:sz w:val="24"/>
        </w:rPr>
        <w:t>J. Mater. Chem. A</w:t>
      </w:r>
      <w:r w:rsidRPr="0085317A">
        <w:rPr>
          <w:rFonts w:ascii="Times New Roman" w:hAnsi="Times New Roman" w:cs="Times New Roman"/>
          <w:sz w:val="24"/>
        </w:rPr>
        <w:t xml:space="preserve">, 2017, </w:t>
      </w:r>
      <w:r w:rsidRPr="0085317A">
        <w:rPr>
          <w:rFonts w:ascii="Times New Roman" w:hAnsi="Times New Roman" w:cs="Times New Roman"/>
          <w:b/>
          <w:sz w:val="24"/>
        </w:rPr>
        <w:t>5</w:t>
      </w:r>
      <w:r w:rsidRPr="0085317A">
        <w:rPr>
          <w:rFonts w:ascii="Times New Roman" w:hAnsi="Times New Roman" w:cs="Times New Roman"/>
          <w:sz w:val="24"/>
        </w:rPr>
        <w:t>, 10027-10038.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7.</w:t>
      </w:r>
      <w:r w:rsidRPr="0085317A">
        <w:rPr>
          <w:rFonts w:ascii="Times New Roman" w:hAnsi="Times New Roman" w:cs="Times New Roman"/>
          <w:sz w:val="24"/>
        </w:rPr>
        <w:tab/>
        <w:t xml:space="preserve">Y. Zeng, J. Luo, Y. Wang, L. Qiao, B. Zou and W. Zheng, </w:t>
      </w:r>
      <w:r w:rsidRPr="0085317A">
        <w:rPr>
          <w:rFonts w:ascii="Times New Roman" w:hAnsi="Times New Roman" w:cs="Times New Roman"/>
          <w:i/>
          <w:sz w:val="24"/>
        </w:rPr>
        <w:t>Nanoscale</w:t>
      </w:r>
      <w:r w:rsidRPr="0085317A">
        <w:rPr>
          <w:rFonts w:ascii="Times New Roman" w:hAnsi="Times New Roman" w:cs="Times New Roman"/>
          <w:sz w:val="24"/>
        </w:rPr>
        <w:t xml:space="preserve">, 2017, </w:t>
      </w:r>
      <w:r w:rsidRPr="0085317A">
        <w:rPr>
          <w:rFonts w:ascii="Times New Roman" w:hAnsi="Times New Roman" w:cs="Times New Roman"/>
          <w:b/>
          <w:sz w:val="24"/>
        </w:rPr>
        <w:t>9</w:t>
      </w:r>
      <w:r w:rsidRPr="0085317A">
        <w:rPr>
          <w:rFonts w:ascii="Times New Roman" w:hAnsi="Times New Roman" w:cs="Times New Roman"/>
          <w:sz w:val="24"/>
        </w:rPr>
        <w:t>, 17576-17584.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8.</w:t>
      </w:r>
      <w:r w:rsidRPr="0085317A">
        <w:rPr>
          <w:rFonts w:ascii="Times New Roman" w:hAnsi="Times New Roman" w:cs="Times New Roman"/>
          <w:sz w:val="24"/>
        </w:rPr>
        <w:tab/>
        <w:t xml:space="preserve">C. Ma, W. Zhang, Y. S. He, Q. Gong, H. Che and Z. F. Ma, </w:t>
      </w:r>
      <w:r w:rsidRPr="0085317A">
        <w:rPr>
          <w:rFonts w:ascii="Times New Roman" w:hAnsi="Times New Roman" w:cs="Times New Roman"/>
          <w:i/>
          <w:sz w:val="24"/>
        </w:rPr>
        <w:t>Nanoscale</w:t>
      </w:r>
      <w:r w:rsidRPr="0085317A">
        <w:rPr>
          <w:rFonts w:ascii="Times New Roman" w:hAnsi="Times New Roman" w:cs="Times New Roman"/>
          <w:sz w:val="24"/>
        </w:rPr>
        <w:t xml:space="preserve">, 2016, </w:t>
      </w:r>
      <w:r w:rsidRPr="0085317A">
        <w:rPr>
          <w:rFonts w:ascii="Times New Roman" w:hAnsi="Times New Roman" w:cs="Times New Roman"/>
          <w:b/>
          <w:sz w:val="24"/>
        </w:rPr>
        <w:t>8</w:t>
      </w:r>
      <w:r w:rsidRPr="0085317A">
        <w:rPr>
          <w:rFonts w:ascii="Times New Roman" w:hAnsi="Times New Roman" w:cs="Times New Roman"/>
          <w:sz w:val="24"/>
        </w:rPr>
        <w:t>, 4121-4126.</w:t>
      </w:r>
    </w:p>
    <w:p w:rsidR="0098795A" w:rsidRPr="0085317A" w:rsidRDefault="0098795A" w:rsidP="00CA2423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9.</w:t>
      </w:r>
      <w:r w:rsidRPr="0085317A">
        <w:rPr>
          <w:rFonts w:ascii="Times New Roman" w:hAnsi="Times New Roman" w:cs="Times New Roman"/>
          <w:sz w:val="24"/>
        </w:rPr>
        <w:tab/>
        <w:t xml:space="preserve">X. Zhou, S. Chen, J. Yang, T. Bai, Y. Ren and H. Tian, </w:t>
      </w:r>
      <w:r w:rsidRPr="0085317A">
        <w:rPr>
          <w:rFonts w:ascii="Times New Roman" w:hAnsi="Times New Roman" w:cs="Times New Roman"/>
          <w:i/>
          <w:sz w:val="24"/>
        </w:rPr>
        <w:t>ACS Appl. Mater. Interfaces</w:t>
      </w:r>
      <w:r w:rsidRPr="0085317A">
        <w:rPr>
          <w:rFonts w:ascii="Times New Roman" w:hAnsi="Times New Roman" w:cs="Times New Roman"/>
          <w:sz w:val="24"/>
        </w:rPr>
        <w:t xml:space="preserve">, 2017, </w:t>
      </w:r>
      <w:r w:rsidRPr="0085317A">
        <w:rPr>
          <w:rFonts w:ascii="Times New Roman" w:hAnsi="Times New Roman" w:cs="Times New Roman"/>
          <w:b/>
          <w:sz w:val="24"/>
        </w:rPr>
        <w:t>9</w:t>
      </w:r>
      <w:r w:rsidRPr="0085317A">
        <w:rPr>
          <w:rFonts w:ascii="Times New Roman" w:hAnsi="Times New Roman" w:cs="Times New Roman"/>
          <w:sz w:val="24"/>
        </w:rPr>
        <w:t>, 14309-14318.</w:t>
      </w:r>
    </w:p>
    <w:p w:rsidR="009C51F2" w:rsidRPr="0085317A" w:rsidRDefault="0098795A" w:rsidP="0098795A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85317A">
        <w:rPr>
          <w:rFonts w:ascii="Times New Roman" w:hAnsi="Times New Roman" w:cs="Times New Roman"/>
          <w:sz w:val="24"/>
        </w:rPr>
        <w:t>10.</w:t>
      </w:r>
      <w:r w:rsidRPr="0085317A">
        <w:rPr>
          <w:rFonts w:ascii="Times New Roman" w:hAnsi="Times New Roman" w:cs="Times New Roman"/>
          <w:sz w:val="24"/>
        </w:rPr>
        <w:tab/>
        <w:t xml:space="preserve">M.-S. Wang, M. Lei, Z.-Q. Wang, X. Zhao, J. Xu, W. Yang, Y. Huang and X. Li, </w:t>
      </w:r>
      <w:r w:rsidRPr="0085317A">
        <w:rPr>
          <w:rFonts w:ascii="Times New Roman" w:hAnsi="Times New Roman" w:cs="Times New Roman"/>
          <w:i/>
          <w:sz w:val="24"/>
        </w:rPr>
        <w:t>J. Power Sources</w:t>
      </w:r>
      <w:r w:rsidRPr="0085317A">
        <w:rPr>
          <w:rFonts w:ascii="Times New Roman" w:hAnsi="Times New Roman" w:cs="Times New Roman"/>
          <w:sz w:val="24"/>
        </w:rPr>
        <w:t xml:space="preserve">, 2016, </w:t>
      </w:r>
      <w:r w:rsidRPr="0085317A">
        <w:rPr>
          <w:rFonts w:ascii="Times New Roman" w:hAnsi="Times New Roman" w:cs="Times New Roman"/>
          <w:b/>
          <w:sz w:val="24"/>
        </w:rPr>
        <w:t>309</w:t>
      </w:r>
      <w:r w:rsidRPr="0085317A">
        <w:rPr>
          <w:rFonts w:ascii="Times New Roman" w:hAnsi="Times New Roman" w:cs="Times New Roman"/>
          <w:sz w:val="24"/>
        </w:rPr>
        <w:t>, 238-244.</w:t>
      </w:r>
      <w:bookmarkEnd w:id="0"/>
    </w:p>
    <w:sectPr w:rsidR="009C51F2" w:rsidRPr="008531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F22" w:rsidRDefault="00151F22" w:rsidP="00C8330C">
      <w:r>
        <w:separator/>
      </w:r>
    </w:p>
  </w:endnote>
  <w:endnote w:type="continuationSeparator" w:id="0">
    <w:p w:rsidR="00151F22" w:rsidRDefault="00151F22" w:rsidP="00C8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F22" w:rsidRDefault="00151F22" w:rsidP="00C8330C">
      <w:r>
        <w:separator/>
      </w:r>
    </w:p>
  </w:footnote>
  <w:footnote w:type="continuationSeparator" w:id="0">
    <w:p w:rsidR="00151F22" w:rsidRDefault="00151F22" w:rsidP="00C833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8795A"/>
    <w:rsid w:val="00151F22"/>
    <w:rsid w:val="00196951"/>
    <w:rsid w:val="001F2ACF"/>
    <w:rsid w:val="002A49D7"/>
    <w:rsid w:val="003F726D"/>
    <w:rsid w:val="007E0433"/>
    <w:rsid w:val="007F3D0A"/>
    <w:rsid w:val="0085317A"/>
    <w:rsid w:val="0098795A"/>
    <w:rsid w:val="00A913BD"/>
    <w:rsid w:val="00C8330C"/>
    <w:rsid w:val="00DD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E4D57B-0395-45C9-82A0-A9B2DB5E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9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79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79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79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795A"/>
    <w:rPr>
      <w:sz w:val="18"/>
      <w:szCs w:val="18"/>
    </w:rPr>
  </w:style>
  <w:style w:type="character" w:customStyle="1" w:styleId="RSCH02PaperAuthorsandBylineChar">
    <w:name w:val="RSC H02 Paper Authors and Byline Char"/>
    <w:basedOn w:val="a0"/>
    <w:link w:val="RSCH02PaperAuthorsandByline"/>
    <w:locked/>
    <w:rsid w:val="0098795A"/>
    <w:rPr>
      <w:rFonts w:ascii="Times New Roman" w:hAnsi="Times New Roman" w:cs="Times New Roman"/>
      <w:kern w:val="0"/>
      <w:sz w:val="20"/>
      <w:lang w:val="en-GB" w:eastAsia="en-US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98795A"/>
    <w:pPr>
      <w:widowControl/>
      <w:spacing w:after="120" w:line="240" w:lineRule="exact"/>
      <w:jc w:val="left"/>
    </w:pPr>
    <w:rPr>
      <w:rFonts w:ascii="Times New Roman" w:hAnsi="Times New Roman" w:cs="Times New Roman"/>
      <w:kern w:val="0"/>
      <w:sz w:val="20"/>
      <w:lang w:val="en-GB" w:eastAsia="en-US"/>
    </w:rPr>
  </w:style>
  <w:style w:type="table" w:styleId="a7">
    <w:name w:val="Light Shading"/>
    <w:basedOn w:val="a1"/>
    <w:uiPriority w:val="60"/>
    <w:unhideWhenUsed/>
    <w:rsid w:val="0098795A"/>
    <w:rPr>
      <w:rFonts w:eastAsia="Times New Roman"/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ofcontents">
    <w:name w:val="Table of contents"/>
    <w:basedOn w:val="a"/>
    <w:autoRedefine/>
    <w:rsid w:val="0098795A"/>
    <w:pPr>
      <w:widowControl/>
      <w:spacing w:line="360" w:lineRule="auto"/>
      <w:jc w:val="left"/>
    </w:pPr>
    <w:rPr>
      <w:rFonts w:ascii="Times New Roman" w:eastAsia="宋体" w:hAnsi="Times New Roman" w:cs="Times New Roman"/>
      <w:b/>
      <w:color w:val="000000"/>
      <w:kern w:val="0"/>
      <w:sz w:val="28"/>
      <w:szCs w:val="28"/>
      <w:lang w:val="de-DE"/>
    </w:rPr>
  </w:style>
  <w:style w:type="table" w:styleId="a8">
    <w:name w:val="Table Grid"/>
    <w:basedOn w:val="a1"/>
    <w:uiPriority w:val="39"/>
    <w:rsid w:val="0098795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98795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8795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8795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8795A"/>
    <w:rPr>
      <w:rFonts w:ascii="等线" w:eastAsia="等线" w:hAnsi="等线"/>
      <w:noProof/>
      <w:sz w:val="20"/>
    </w:rPr>
  </w:style>
  <w:style w:type="character" w:styleId="a9">
    <w:name w:val="Subtle Emphasis"/>
    <w:basedOn w:val="a0"/>
    <w:uiPriority w:val="19"/>
    <w:qFormat/>
    <w:rsid w:val="0098795A"/>
    <w:rPr>
      <w:i/>
      <w:iCs/>
      <w:color w:val="808080" w:themeColor="text1" w:themeTint="7F"/>
    </w:rPr>
  </w:style>
  <w:style w:type="character" w:customStyle="1" w:styleId="fontstyle01">
    <w:name w:val="fontstyle01"/>
    <w:basedOn w:val="a0"/>
    <w:rsid w:val="0098795A"/>
    <w:rPr>
      <w:rFonts w:ascii="Times" w:hAnsi="Time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qFormat/>
    <w:rsid w:val="0098795A"/>
    <w:rPr>
      <w:rFonts w:ascii="TimesNewRomanPSMT" w:eastAsia="TimesNewRomanPSMT" w:hAnsi="TimesNewRomanPSMT" w:cs="TimesNewRomanPSMT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98795A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98795A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98795A"/>
  </w:style>
  <w:style w:type="paragraph" w:styleId="ad">
    <w:name w:val="annotation subject"/>
    <w:basedOn w:val="ab"/>
    <w:next w:val="ab"/>
    <w:link w:val="ae"/>
    <w:uiPriority w:val="99"/>
    <w:semiHidden/>
    <w:unhideWhenUsed/>
    <w:rsid w:val="0098795A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8795A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98795A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9879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1114</Words>
  <Characters>6354</Characters>
  <Application>Microsoft Office Word</Application>
  <DocSecurity>0</DocSecurity>
  <Lines>52</Lines>
  <Paragraphs>14</Paragraphs>
  <ScaleCrop>false</ScaleCrop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治桐</dc:creator>
  <cp:keywords/>
  <dc:description/>
  <cp:lastModifiedBy>治桐 肖</cp:lastModifiedBy>
  <cp:revision>6</cp:revision>
  <dcterms:created xsi:type="dcterms:W3CDTF">2018-06-13T06:02:00Z</dcterms:created>
  <dcterms:modified xsi:type="dcterms:W3CDTF">2019-06-14T08:23:00Z</dcterms:modified>
</cp:coreProperties>
</file>