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8C2" w:rsidRDefault="008E38C2" w:rsidP="00A26D04">
      <w:pPr>
        <w:spacing w:line="360" w:lineRule="auto"/>
        <w:rPr>
          <w:rFonts w:ascii="Times New Roman" w:hAnsi="Times New Roman" w:cs="Times New Roman"/>
          <w:color w:val="3333FF"/>
          <w:sz w:val="32"/>
          <w:szCs w:val="24"/>
        </w:rPr>
      </w:pPr>
      <w:bookmarkStart w:id="0" w:name="OLE_LINK7"/>
      <w:bookmarkStart w:id="1" w:name="OLE_LINK8"/>
      <w:bookmarkStart w:id="2" w:name="OLE_LINK9"/>
      <w:r w:rsidRPr="004721AA">
        <w:rPr>
          <w:rFonts w:ascii="Times New Roman" w:hAnsi="Times New Roman" w:cs="Times New Roman"/>
          <w:color w:val="3333FF"/>
          <w:sz w:val="32"/>
          <w:szCs w:val="24"/>
        </w:rPr>
        <w:t>Supporting Information</w:t>
      </w:r>
    </w:p>
    <w:p w:rsidR="006D1D09" w:rsidRPr="004721AA" w:rsidRDefault="006D1D09" w:rsidP="00A26D04">
      <w:pPr>
        <w:spacing w:line="360" w:lineRule="auto"/>
        <w:rPr>
          <w:rFonts w:ascii="Times New Roman" w:hAnsi="Times New Roman" w:cs="Times New Roman"/>
          <w:color w:val="3333FF"/>
          <w:sz w:val="32"/>
          <w:szCs w:val="24"/>
        </w:rPr>
      </w:pPr>
    </w:p>
    <w:p w:rsidR="001061C4" w:rsidRPr="006043F6" w:rsidRDefault="001061C4" w:rsidP="001061C4">
      <w:pPr>
        <w:widowControl/>
        <w:spacing w:after="200" w:line="480" w:lineRule="auto"/>
        <w:rPr>
          <w:rFonts w:ascii="Times New Roman" w:hAnsi="Times New Roman" w:cs="Times New Roman"/>
          <w:b/>
          <w:bCs/>
          <w:iCs/>
          <w:kern w:val="0"/>
          <w:sz w:val="36"/>
          <w:szCs w:val="36"/>
          <w:lang w:val="de-DE"/>
        </w:rPr>
      </w:pPr>
      <w:bookmarkStart w:id="3" w:name="OLE_LINK52"/>
      <w:bookmarkEnd w:id="0"/>
      <w:bookmarkEnd w:id="1"/>
      <w:bookmarkEnd w:id="2"/>
      <w:r w:rsidRPr="006043F6">
        <w:rPr>
          <w:rFonts w:ascii="Times New Roman" w:eastAsia="MS Mincho" w:hAnsi="Times New Roman" w:cs="Times New Roman"/>
          <w:b/>
          <w:bCs/>
          <w:i/>
          <w:iCs/>
          <w:kern w:val="0"/>
          <w:sz w:val="36"/>
          <w:szCs w:val="36"/>
          <w:lang w:val="de-DE"/>
        </w:rPr>
        <w:t xml:space="preserve">In operando </w:t>
      </w:r>
      <w:r w:rsidRPr="006043F6">
        <w:rPr>
          <w:rFonts w:ascii="Times New Roman" w:eastAsia="MS Mincho" w:hAnsi="Times New Roman" w:cs="Times New Roman"/>
          <w:b/>
          <w:bCs/>
          <w:iCs/>
          <w:kern w:val="0"/>
          <w:sz w:val="36"/>
          <w:szCs w:val="36"/>
          <w:lang w:val="de-DE"/>
        </w:rPr>
        <w:t>observation of temperature-dependent phase evolution in lithium-inc</w:t>
      </w:r>
      <w:bookmarkStart w:id="4" w:name="_GoBack"/>
      <w:bookmarkEnd w:id="4"/>
      <w:r w:rsidRPr="006043F6">
        <w:rPr>
          <w:rFonts w:ascii="Times New Roman" w:eastAsia="MS Mincho" w:hAnsi="Times New Roman" w:cs="Times New Roman"/>
          <w:b/>
          <w:bCs/>
          <w:iCs/>
          <w:kern w:val="0"/>
          <w:sz w:val="36"/>
          <w:szCs w:val="36"/>
          <w:lang w:val="de-DE"/>
        </w:rPr>
        <w:t>orporation olivine cathode</w:t>
      </w:r>
    </w:p>
    <w:bookmarkEnd w:id="3"/>
    <w:p w:rsidR="001061C4" w:rsidRPr="006043F6" w:rsidRDefault="001061C4" w:rsidP="001061C4">
      <w:pPr>
        <w:widowControl/>
        <w:spacing w:after="240" w:line="480" w:lineRule="auto"/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</w:pPr>
      <w:r w:rsidRPr="006043F6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Mengyu Yan</w:t>
      </w:r>
      <w:r w:rsidRPr="006043F6">
        <w:rPr>
          <w:rFonts w:ascii="Times New Roman" w:hAnsi="Times New Roman" w:cs="Times New Roman"/>
          <w:kern w:val="0"/>
          <w:sz w:val="24"/>
          <w:szCs w:val="24"/>
          <w:vertAlign w:val="superscript"/>
          <w:lang w:val="de-DE"/>
        </w:rPr>
        <w:t>a,1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, Guobin Zhang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de-DE" w:eastAsia="ja-JP"/>
        </w:rPr>
        <w:t>a,1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, Qiulong Wei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de-DE" w:eastAsia="ja-JP"/>
        </w:rPr>
        <w:t>a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, Xiaocong Tian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de-DE" w:eastAsia="ja-JP"/>
        </w:rPr>
        <w:t>a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, Kangning Zhao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de-DE" w:eastAsia="ja-JP"/>
        </w:rPr>
        <w:t>a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, Qinyou An</w:t>
      </w:r>
      <w:r w:rsidRPr="006043F6">
        <w:rPr>
          <w:rFonts w:ascii="Times New Roman" w:hAnsi="Times New Roman" w:cs="Times New Roman" w:hint="eastAsia"/>
          <w:kern w:val="0"/>
          <w:sz w:val="24"/>
          <w:szCs w:val="24"/>
          <w:vertAlign w:val="superscript"/>
          <w:lang w:val="de-DE"/>
        </w:rPr>
        <w:t>a,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*, Liang Zhou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de-DE" w:eastAsia="ja-JP"/>
        </w:rPr>
        <w:t>a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, Yunlong Zhao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de-DE" w:eastAsia="ja-JP"/>
        </w:rPr>
        <w:t>a,b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, Chaojiang Niu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de-DE" w:eastAsia="ja-JP"/>
        </w:rPr>
        <w:t>a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, Wenhao Ren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de-DE" w:eastAsia="ja-JP"/>
        </w:rPr>
        <w:t>a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, Liang He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de-DE" w:eastAsia="ja-JP"/>
        </w:rPr>
        <w:t>a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,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de-DE" w:eastAsia="ja-JP"/>
        </w:rPr>
        <w:t xml:space="preserve"> 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Liqiang Mai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de-DE" w:eastAsia="ja-JP"/>
        </w:rPr>
        <w:t>a</w:t>
      </w:r>
      <w:r w:rsidRPr="006043F6">
        <w:rPr>
          <w:rFonts w:ascii="Times New Roman" w:hAnsi="Times New Roman" w:cs="Times New Roman" w:hint="eastAsia"/>
          <w:kern w:val="0"/>
          <w:sz w:val="24"/>
          <w:szCs w:val="24"/>
          <w:vertAlign w:val="superscript"/>
          <w:lang w:val="de-DE"/>
        </w:rPr>
        <w:t>,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*</w:t>
      </w:r>
    </w:p>
    <w:p w:rsidR="001061C4" w:rsidRPr="006043F6" w:rsidRDefault="001061C4" w:rsidP="001061C4">
      <w:pPr>
        <w:widowControl/>
        <w:spacing w:after="200" w:line="480" w:lineRule="auto"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  <w:r w:rsidRPr="006043F6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de-DE" w:eastAsia="ja-JP"/>
        </w:rPr>
        <w:t>a</w:t>
      </w:r>
      <w:r w:rsidRPr="006043F6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State Key Laboratory of Advanced Technology for Materials Synthesis and Processing, Wuhan University of Technology, Wuhan 430070, China</w:t>
      </w:r>
    </w:p>
    <w:p w:rsidR="001061C4" w:rsidRPr="006043F6" w:rsidRDefault="001061C4" w:rsidP="001061C4">
      <w:pPr>
        <w:widowControl/>
        <w:spacing w:after="200" w:line="480" w:lineRule="auto"/>
        <w:rPr>
          <w:rFonts w:ascii="Times New Roman" w:hAnsi="Times New Roman" w:cs="Times New Roman"/>
          <w:bCs/>
          <w:iCs/>
          <w:kern w:val="0"/>
          <w:sz w:val="24"/>
          <w:szCs w:val="24"/>
          <w:lang w:val="de-DE"/>
        </w:rPr>
      </w:pPr>
      <w:r w:rsidRPr="006043F6">
        <w:rPr>
          <w:rFonts w:ascii="Times New Roman" w:eastAsia="MS Mincho" w:hAnsi="Times New Roman" w:cs="Times New Roman"/>
          <w:bCs/>
          <w:iCs/>
          <w:kern w:val="0"/>
          <w:sz w:val="24"/>
          <w:szCs w:val="24"/>
          <w:vertAlign w:val="superscript"/>
        </w:rPr>
        <w:t>b</w:t>
      </w:r>
      <w:r w:rsidRPr="006043F6">
        <w:rPr>
          <w:rFonts w:ascii="Times New Roman" w:eastAsia="MS Mincho" w:hAnsi="Times New Roman" w:cs="Times New Roman"/>
          <w:bCs/>
          <w:iCs/>
          <w:kern w:val="0"/>
          <w:sz w:val="24"/>
          <w:szCs w:val="24"/>
          <w:lang w:val="de-DE"/>
        </w:rPr>
        <w:t>Department of Chemistry and Chemical Biology, Harvard University, Cambridge, Massachusetts 02138, USA</w:t>
      </w:r>
    </w:p>
    <w:p w:rsidR="001061C4" w:rsidRPr="006043F6" w:rsidRDefault="001061C4" w:rsidP="001061C4">
      <w:pPr>
        <w:widowControl/>
        <w:spacing w:after="200" w:line="480" w:lineRule="auto"/>
        <w:rPr>
          <w:rFonts w:ascii="Times New Roman" w:hAnsi="Times New Roman" w:cs="Times New Roman"/>
          <w:bCs/>
          <w:iCs/>
          <w:kern w:val="0"/>
          <w:sz w:val="24"/>
          <w:szCs w:val="24"/>
          <w:lang w:val="de-DE"/>
        </w:rPr>
      </w:pPr>
      <w:r w:rsidRPr="006043F6">
        <w:rPr>
          <w:rFonts w:ascii="Times New Roman" w:hAnsi="Times New Roman" w:cs="Times New Roman" w:hint="eastAsia"/>
          <w:bCs/>
          <w:iCs/>
          <w:kern w:val="0"/>
          <w:sz w:val="24"/>
          <w:szCs w:val="24"/>
          <w:vertAlign w:val="superscript"/>
          <w:lang w:val="de-DE"/>
        </w:rPr>
        <w:t>1</w:t>
      </w:r>
      <w:r w:rsidRPr="006043F6">
        <w:rPr>
          <w:rFonts w:ascii="Times New Roman" w:hAnsi="Times New Roman" w:cs="Times New Roman"/>
          <w:bCs/>
          <w:iCs/>
          <w:kern w:val="0"/>
          <w:sz w:val="24"/>
          <w:szCs w:val="24"/>
          <w:lang w:val="de-DE"/>
        </w:rPr>
        <w:t>These authors contributed equally to this work.</w:t>
      </w:r>
    </w:p>
    <w:p w:rsidR="001061C4" w:rsidRPr="006043F6" w:rsidRDefault="001061C4" w:rsidP="001061C4">
      <w:pPr>
        <w:widowControl/>
        <w:spacing w:after="200" w:line="480" w:lineRule="auto"/>
        <w:rPr>
          <w:rFonts w:ascii="Times New Roman" w:hAnsi="Times New Roman" w:cs="Times New Roman"/>
          <w:bCs/>
          <w:iCs/>
          <w:kern w:val="0"/>
          <w:sz w:val="24"/>
          <w:szCs w:val="24"/>
        </w:rPr>
      </w:pPr>
      <w:r w:rsidRPr="006043F6">
        <w:rPr>
          <w:rFonts w:ascii="Times New Roman" w:eastAsia="MS Mincho" w:hAnsi="Times New Roman" w:cs="Times New Roman"/>
          <w:bCs/>
          <w:iCs/>
          <w:kern w:val="0"/>
          <w:sz w:val="24"/>
          <w:szCs w:val="24"/>
          <w:lang w:val="de-DE"/>
        </w:rPr>
        <w:t>*Correspondence authors: mlq518@whut.edu.cn (L. Mai)</w:t>
      </w:r>
      <w:r w:rsidRPr="006043F6">
        <w:rPr>
          <w:rFonts w:ascii="Times New Roman" w:hAnsi="Times New Roman" w:cs="Times New Roman" w:hint="eastAsia"/>
          <w:bCs/>
          <w:iCs/>
          <w:kern w:val="0"/>
          <w:sz w:val="24"/>
          <w:szCs w:val="24"/>
          <w:lang w:val="de-DE"/>
        </w:rPr>
        <w:t xml:space="preserve">; </w:t>
      </w:r>
      <w:r w:rsidR="00CC7EFA" w:rsidRPr="006043F6">
        <w:rPr>
          <w:rFonts w:ascii="Times New Roman" w:eastAsia="MS Mincho" w:hAnsi="Times New Roman" w:cs="Times New Roman"/>
          <w:bCs/>
          <w:iCs/>
          <w:kern w:val="0"/>
          <w:sz w:val="24"/>
          <w:szCs w:val="24"/>
          <w:lang w:val="de-DE"/>
        </w:rPr>
        <w:t>anqinyou86@whut.</w:t>
      </w:r>
      <w:r w:rsidR="00CC7EFA" w:rsidRPr="006043F6">
        <w:rPr>
          <w:rFonts w:ascii="Times New Roman" w:hAnsi="Times New Roman" w:cs="Times New Roman"/>
          <w:bCs/>
          <w:iCs/>
          <w:kern w:val="0"/>
          <w:sz w:val="24"/>
          <w:szCs w:val="24"/>
          <w:lang w:val="de-DE"/>
        </w:rPr>
        <w:t>edu.cn</w:t>
      </w:r>
      <w:r w:rsidRPr="006043F6">
        <w:rPr>
          <w:rFonts w:ascii="Times New Roman" w:eastAsia="MS Mincho" w:hAnsi="Times New Roman" w:cs="Times New Roman"/>
          <w:bCs/>
          <w:iCs/>
          <w:kern w:val="0"/>
          <w:sz w:val="24"/>
          <w:szCs w:val="24"/>
          <w:lang w:val="de-DE"/>
        </w:rPr>
        <w:t xml:space="preserve"> (Q</w:t>
      </w:r>
      <w:r w:rsidR="00CC7EFA" w:rsidRPr="006043F6">
        <w:rPr>
          <w:rFonts w:ascii="Times New Roman" w:eastAsia="MS Mincho" w:hAnsi="Times New Roman" w:cs="Times New Roman"/>
          <w:bCs/>
          <w:iCs/>
          <w:kern w:val="0"/>
          <w:sz w:val="24"/>
          <w:szCs w:val="24"/>
          <w:lang w:val="de-DE"/>
        </w:rPr>
        <w:t>.</w:t>
      </w:r>
      <w:r w:rsidRPr="006043F6">
        <w:rPr>
          <w:rFonts w:ascii="Times New Roman" w:eastAsia="MS Mincho" w:hAnsi="Times New Roman" w:cs="Times New Roman"/>
          <w:bCs/>
          <w:iCs/>
          <w:kern w:val="0"/>
          <w:sz w:val="24"/>
          <w:szCs w:val="24"/>
          <w:lang w:val="de-DE"/>
        </w:rPr>
        <w:t xml:space="preserve"> An)</w:t>
      </w:r>
    </w:p>
    <w:p w:rsidR="00C11B7B" w:rsidRPr="006043F6" w:rsidRDefault="00DC30BD" w:rsidP="00C11B7B">
      <w:pPr>
        <w:widowControl/>
        <w:jc w:val="left"/>
        <w:rPr>
          <w:rFonts w:ascii="Times New Roman" w:hAnsi="Times New Roman" w:cs="Times New Roman"/>
        </w:rPr>
      </w:pPr>
      <w:r w:rsidRPr="006043F6">
        <w:rPr>
          <w:rFonts w:ascii="Times New Roman" w:hAnsi="Times New Roman" w:cs="Times New Roman"/>
        </w:rPr>
        <w:br w:type="page"/>
      </w:r>
    </w:p>
    <w:p w:rsidR="00C11B7B" w:rsidRPr="006043F6" w:rsidRDefault="00C11B7B" w:rsidP="00C11B7B">
      <w:pPr>
        <w:jc w:val="center"/>
      </w:pPr>
      <w:r w:rsidRPr="006043F6">
        <w:rPr>
          <w:noProof/>
        </w:rPr>
        <w:lastRenderedPageBreak/>
        <w:drawing>
          <wp:inline distT="0" distB="0" distL="0" distR="0" wp14:anchorId="1591203E" wp14:editId="7B8EB752">
            <wp:extent cx="5334381" cy="405115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89" cy="4054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B7B" w:rsidRPr="006043F6" w:rsidRDefault="00C11B7B" w:rsidP="00C11B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43F6">
        <w:rPr>
          <w:rFonts w:ascii="Times New Roman" w:hAnsi="Times New Roman" w:cs="Times New Roman"/>
          <w:b/>
          <w:sz w:val="24"/>
          <w:szCs w:val="24"/>
        </w:rPr>
        <w:t>Figure S1.</w:t>
      </w:r>
      <w:r w:rsidRPr="006043F6">
        <w:rPr>
          <w:rFonts w:ascii="Times New Roman" w:hAnsi="Times New Roman" w:cs="Times New Roman"/>
          <w:sz w:val="24"/>
          <w:szCs w:val="24"/>
        </w:rPr>
        <w:t xml:space="preserve"> (</w:t>
      </w:r>
      <w:r w:rsidRPr="006043F6">
        <w:rPr>
          <w:rFonts w:ascii="Times New Roman" w:hAnsi="Times New Roman" w:cs="Times New Roman"/>
          <w:b/>
          <w:sz w:val="24"/>
          <w:szCs w:val="24"/>
        </w:rPr>
        <w:t>a)</w:t>
      </w:r>
      <w:r w:rsidRPr="006043F6">
        <w:rPr>
          <w:rFonts w:ascii="Times New Roman" w:hAnsi="Times New Roman" w:cs="Times New Roman"/>
          <w:sz w:val="24"/>
          <w:szCs w:val="24"/>
        </w:rPr>
        <w:t xml:space="preserve"> Rietveld refinement of the X-ray diffraction data for the pristine LiFePO</w:t>
      </w:r>
      <w:r w:rsidRPr="006043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  <w:szCs w:val="24"/>
        </w:rPr>
        <w:t>/C. (</w:t>
      </w:r>
      <w:r w:rsidRPr="006043F6">
        <w:rPr>
          <w:rFonts w:ascii="Times New Roman" w:hAnsi="Times New Roman" w:cs="Times New Roman"/>
          <w:b/>
          <w:sz w:val="24"/>
          <w:szCs w:val="24"/>
        </w:rPr>
        <w:t>b )</w:t>
      </w:r>
      <w:r w:rsidRPr="006043F6">
        <w:rPr>
          <w:rFonts w:ascii="Times New Roman" w:hAnsi="Times New Roman" w:cs="Times New Roman"/>
          <w:sz w:val="24"/>
          <w:szCs w:val="24"/>
        </w:rPr>
        <w:t xml:space="preserve">The SEM image of </w:t>
      </w:r>
      <w:bookmarkStart w:id="5" w:name="OLE_LINK12"/>
      <w:bookmarkStart w:id="6" w:name="OLE_LINK13"/>
      <w:r w:rsidRPr="006043F6">
        <w:rPr>
          <w:rFonts w:ascii="Times New Roman" w:hAnsi="Times New Roman" w:cs="Times New Roman"/>
          <w:sz w:val="24"/>
          <w:szCs w:val="24"/>
        </w:rPr>
        <w:t>LiFePO</w:t>
      </w:r>
      <w:r w:rsidRPr="006043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  <w:szCs w:val="24"/>
        </w:rPr>
        <w:t>/C</w:t>
      </w:r>
      <w:bookmarkEnd w:id="5"/>
      <w:bookmarkEnd w:id="6"/>
      <w:r w:rsidRPr="006043F6">
        <w:rPr>
          <w:rFonts w:ascii="Times New Roman" w:hAnsi="Times New Roman" w:cs="Times New Roman"/>
          <w:sz w:val="24"/>
          <w:szCs w:val="24"/>
        </w:rPr>
        <w:t>. (</w:t>
      </w:r>
      <w:r w:rsidRPr="006043F6">
        <w:rPr>
          <w:rFonts w:ascii="Times New Roman" w:hAnsi="Times New Roman" w:cs="Times New Roman"/>
          <w:b/>
          <w:sz w:val="24"/>
          <w:szCs w:val="24"/>
        </w:rPr>
        <w:t>c, d)</w:t>
      </w:r>
      <w:r w:rsidRPr="006043F6">
        <w:rPr>
          <w:rFonts w:ascii="Times New Roman" w:hAnsi="Times New Roman" w:cs="Times New Roman"/>
          <w:sz w:val="24"/>
          <w:szCs w:val="24"/>
        </w:rPr>
        <w:t xml:space="preserve"> the particle size distribution based on an analysis of 200 particles observed in the SEM images.</w:t>
      </w:r>
    </w:p>
    <w:p w:rsidR="00C11B7B" w:rsidRPr="006043F6" w:rsidRDefault="00C11B7B" w:rsidP="00C11B7B">
      <w:pPr>
        <w:tabs>
          <w:tab w:val="left" w:pos="3544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11B7B" w:rsidRPr="006043F6" w:rsidRDefault="00C11B7B" w:rsidP="00C11B7B">
      <w:pPr>
        <w:jc w:val="center"/>
        <w:rPr>
          <w:rFonts w:ascii="Times New Roman" w:hAnsi="Times New Roman" w:cs="Times New Roman"/>
          <w:sz w:val="24"/>
          <w:szCs w:val="24"/>
        </w:rPr>
      </w:pPr>
      <w:r w:rsidRPr="006043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1BCBF6" wp14:editId="1E6C69EC">
            <wp:extent cx="5760000" cy="1499973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499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B7B" w:rsidRPr="006043F6" w:rsidRDefault="00C11B7B" w:rsidP="00C11B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43F6">
        <w:rPr>
          <w:rFonts w:ascii="Times New Roman" w:hAnsi="Times New Roman" w:cs="Times New Roman"/>
          <w:b/>
          <w:sz w:val="24"/>
          <w:szCs w:val="24"/>
        </w:rPr>
        <w:t>Figure S2.</w:t>
      </w:r>
      <w:r w:rsidRPr="006043F6">
        <w:rPr>
          <w:rFonts w:ascii="Times New Roman" w:hAnsi="Times New Roman" w:cs="Times New Roman"/>
          <w:sz w:val="24"/>
          <w:szCs w:val="24"/>
        </w:rPr>
        <w:t xml:space="preserve"> (</w:t>
      </w:r>
      <w:r w:rsidRPr="006043F6">
        <w:rPr>
          <w:rFonts w:ascii="Times New Roman" w:hAnsi="Times New Roman" w:cs="Times New Roman"/>
          <w:b/>
          <w:sz w:val="24"/>
          <w:szCs w:val="24"/>
        </w:rPr>
        <w:t>a</w:t>
      </w:r>
      <w:r w:rsidRPr="006043F6">
        <w:rPr>
          <w:rFonts w:ascii="Times New Roman" w:hAnsi="Times New Roman" w:cs="Times New Roman"/>
          <w:sz w:val="24"/>
          <w:szCs w:val="24"/>
        </w:rPr>
        <w:t>) nitrogen adsorption and desorption isotherms and (</w:t>
      </w:r>
      <w:r w:rsidRPr="006043F6">
        <w:rPr>
          <w:rFonts w:ascii="Times New Roman" w:hAnsi="Times New Roman" w:cs="Times New Roman"/>
          <w:b/>
          <w:sz w:val="24"/>
          <w:szCs w:val="24"/>
        </w:rPr>
        <w:t>b</w:t>
      </w:r>
      <w:r w:rsidRPr="006043F6">
        <w:rPr>
          <w:rFonts w:ascii="Times New Roman" w:hAnsi="Times New Roman" w:cs="Times New Roman"/>
          <w:sz w:val="24"/>
          <w:szCs w:val="24"/>
        </w:rPr>
        <w:t>) pore size distribution of the LiFePO</w:t>
      </w:r>
      <w:r w:rsidRPr="006043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  <w:szCs w:val="24"/>
        </w:rPr>
        <w:t>/C. (</w:t>
      </w:r>
      <w:r w:rsidRPr="006043F6">
        <w:rPr>
          <w:rFonts w:ascii="Times New Roman" w:hAnsi="Times New Roman" w:cs="Times New Roman"/>
          <w:b/>
          <w:sz w:val="24"/>
          <w:szCs w:val="24"/>
        </w:rPr>
        <w:t>c</w:t>
      </w:r>
      <w:r w:rsidRPr="006043F6">
        <w:rPr>
          <w:rFonts w:ascii="Times New Roman" w:hAnsi="Times New Roman" w:cs="Times New Roman"/>
          <w:sz w:val="24"/>
          <w:szCs w:val="24"/>
        </w:rPr>
        <w:t>) The TG (black line), DSC (blue line) and DTG (red line) curves of LiFePO</w:t>
      </w:r>
      <w:r w:rsidRPr="006043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  <w:szCs w:val="24"/>
        </w:rPr>
        <w:t>/C.</w:t>
      </w:r>
    </w:p>
    <w:p w:rsidR="00C11B7B" w:rsidRPr="006043F6" w:rsidRDefault="00C11B7B" w:rsidP="00C11B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1B7B" w:rsidRPr="006043F6" w:rsidRDefault="00C11B7B" w:rsidP="00C11B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43F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0283623" wp14:editId="61B1A76B">
            <wp:extent cx="5400000" cy="278761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87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B7B" w:rsidRPr="006043F6" w:rsidRDefault="00C11B7B" w:rsidP="00C11B7B">
      <w:pPr>
        <w:rPr>
          <w:rFonts w:ascii="Times New Roman" w:hAnsi="Times New Roman" w:cs="Times New Roman"/>
          <w:sz w:val="24"/>
          <w:szCs w:val="24"/>
        </w:rPr>
      </w:pPr>
      <w:r w:rsidRPr="006043F6">
        <w:rPr>
          <w:rFonts w:ascii="Times New Roman" w:hAnsi="Times New Roman" w:cs="Times New Roman"/>
          <w:b/>
          <w:sz w:val="24"/>
          <w:szCs w:val="24"/>
        </w:rPr>
        <w:t>Figure S3</w:t>
      </w:r>
      <w:r w:rsidRPr="006043F6">
        <w:rPr>
          <w:rFonts w:ascii="Times New Roman" w:hAnsi="Times New Roman" w:cs="Times New Roman"/>
          <w:sz w:val="24"/>
          <w:szCs w:val="24"/>
        </w:rPr>
        <w:t>. The XRD patterns of LiFePO</w:t>
      </w:r>
      <w:r w:rsidRPr="006043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  <w:szCs w:val="24"/>
        </w:rPr>
        <w:t xml:space="preserve"> at different temperatures.</w:t>
      </w:r>
    </w:p>
    <w:p w:rsidR="00C11B7B" w:rsidRPr="006043F6" w:rsidRDefault="00C11B7B" w:rsidP="00C11B7B">
      <w:pPr>
        <w:rPr>
          <w:rFonts w:ascii="Times New Roman" w:hAnsi="Times New Roman" w:cs="Times New Roman"/>
          <w:sz w:val="24"/>
          <w:szCs w:val="24"/>
        </w:rPr>
      </w:pPr>
    </w:p>
    <w:p w:rsidR="00C11B7B" w:rsidRPr="006043F6" w:rsidRDefault="00C11B7B" w:rsidP="00C11B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43F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7709161" wp14:editId="34862A74">
            <wp:extent cx="5760000" cy="23842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8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183" w:rsidRPr="006043F6" w:rsidRDefault="00C11B7B" w:rsidP="009F0BB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43F6">
        <w:rPr>
          <w:rFonts w:ascii="Times New Roman" w:hAnsi="Times New Roman" w:cs="Times New Roman"/>
          <w:b/>
          <w:sz w:val="24"/>
          <w:szCs w:val="24"/>
        </w:rPr>
        <w:t>Figure S4</w:t>
      </w:r>
      <w:r w:rsidRPr="006043F6">
        <w:rPr>
          <w:rFonts w:ascii="Times New Roman" w:hAnsi="Times New Roman" w:cs="Times New Roman"/>
          <w:sz w:val="24"/>
          <w:szCs w:val="24"/>
        </w:rPr>
        <w:t>. Linear fitting of I</w:t>
      </w:r>
      <w:r w:rsidRPr="006043F6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Pr="006043F6">
        <w:rPr>
          <w:rFonts w:ascii="Times New Roman" w:hAnsi="Times New Roman" w:cs="Times New Roman"/>
          <w:sz w:val="24"/>
          <w:szCs w:val="24"/>
        </w:rPr>
        <w:t xml:space="preserve"> </w:t>
      </w:r>
      <w:r w:rsidRPr="006043F6">
        <w:rPr>
          <w:rFonts w:ascii="Times New Roman" w:hAnsi="Times New Roman" w:cs="Times New Roman"/>
          <w:i/>
          <w:sz w:val="24"/>
          <w:szCs w:val="24"/>
        </w:rPr>
        <w:t>vs</w:t>
      </w:r>
      <w:r w:rsidRPr="006043F6">
        <w:rPr>
          <w:rFonts w:ascii="Times New Roman" w:hAnsi="Times New Roman" w:cs="Times New Roman"/>
          <w:sz w:val="24"/>
          <w:szCs w:val="24"/>
        </w:rPr>
        <w:t xml:space="preserve"> </w:t>
      </w:r>
      <w:r w:rsidRPr="006043F6">
        <w:rPr>
          <w:rFonts w:ascii="Times New Roman" w:hAnsi="Times New Roman" w:cs="Times New Roman"/>
          <w:i/>
          <w:sz w:val="24"/>
          <w:szCs w:val="24"/>
        </w:rPr>
        <w:t>v</w:t>
      </w:r>
      <w:r w:rsidRPr="006043F6">
        <w:rPr>
          <w:rFonts w:ascii="Times New Roman" w:hAnsi="Times New Roman" w:cs="Times New Roman"/>
          <w:i/>
          <w:sz w:val="24"/>
          <w:szCs w:val="24"/>
          <w:vertAlign w:val="superscript"/>
        </w:rPr>
        <w:t>1/2</w:t>
      </w:r>
      <w:r w:rsidRPr="006043F6">
        <w:rPr>
          <w:rFonts w:ascii="Times New Roman" w:hAnsi="Times New Roman" w:cs="Times New Roman"/>
          <w:sz w:val="24"/>
          <w:szCs w:val="24"/>
        </w:rPr>
        <w:t xml:space="preserve"> curves for the oxidation and reduction peaks in Figure 1a-c.</w:t>
      </w:r>
    </w:p>
    <w:p w:rsidR="00703183" w:rsidRPr="006043F6" w:rsidRDefault="0070318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6043F6">
        <w:rPr>
          <w:rFonts w:ascii="Times New Roman" w:hAnsi="Times New Roman" w:cs="Times New Roman"/>
          <w:sz w:val="24"/>
          <w:szCs w:val="24"/>
        </w:rPr>
        <w:br w:type="page"/>
      </w:r>
    </w:p>
    <w:p w:rsidR="00C11B7B" w:rsidRPr="006043F6" w:rsidRDefault="00C11B7B" w:rsidP="00C11B7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7" w:name="OLE_LINK1"/>
      <w:r w:rsidRPr="006043F6"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 w:rsidRPr="006043F6">
        <w:rPr>
          <w:rFonts w:ascii="Times New Roman" w:hAnsi="Times New Roman" w:cs="Times New Roman"/>
          <w:sz w:val="24"/>
          <w:szCs w:val="24"/>
        </w:rPr>
        <w:t>. Ion diffusion coefficients</w:t>
      </w:r>
      <w:r w:rsidR="00A0367E" w:rsidRPr="006043F6">
        <w:rPr>
          <w:rFonts w:ascii="Times New Roman" w:hAnsi="Times New Roman" w:cs="Times New Roman"/>
          <w:sz w:val="24"/>
          <w:szCs w:val="24"/>
        </w:rPr>
        <w:t xml:space="preserve"> and corresponding degrade percentage per decreasing 20 K</w:t>
      </w:r>
      <w:r w:rsidRPr="006043F6">
        <w:rPr>
          <w:rFonts w:ascii="Times New Roman" w:hAnsi="Times New Roman" w:cs="Times New Roman"/>
          <w:sz w:val="24"/>
          <w:szCs w:val="24"/>
        </w:rPr>
        <w:t xml:space="preserve"> with different temperatures</w:t>
      </w:r>
    </w:p>
    <w:p w:rsidR="00703183" w:rsidRPr="006043F6" w:rsidRDefault="00703183" w:rsidP="00C11B7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481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744"/>
        <w:gridCol w:w="1103"/>
        <w:gridCol w:w="1103"/>
        <w:gridCol w:w="1103"/>
        <w:gridCol w:w="1103"/>
        <w:gridCol w:w="1167"/>
        <w:gridCol w:w="1158"/>
      </w:tblGrid>
      <w:tr w:rsidR="006043F6" w:rsidRPr="006043F6" w:rsidTr="00A0367E">
        <w:trPr>
          <w:trHeight w:val="423"/>
          <w:jc w:val="center"/>
        </w:trPr>
        <w:tc>
          <w:tcPr>
            <w:tcW w:w="3744" w:type="dxa"/>
            <w:tcBorders>
              <w:bottom w:val="single" w:sz="4" w:space="0" w:color="auto"/>
              <w:right w:val="nil"/>
            </w:tcBorders>
            <w:vAlign w:val="center"/>
            <w:hideMark/>
          </w:tcPr>
          <w:p w:rsidR="00703183" w:rsidRPr="006043F6" w:rsidRDefault="00703183" w:rsidP="00703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bCs/>
                <w:sz w:val="20"/>
                <w:szCs w:val="20"/>
              </w:rPr>
              <w:t>Temperature (K)</w:t>
            </w:r>
          </w:p>
        </w:tc>
        <w:tc>
          <w:tcPr>
            <w:tcW w:w="1103" w:type="dxa"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03183" w:rsidRPr="006043F6" w:rsidRDefault="00703183" w:rsidP="00703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bCs/>
                <w:sz w:val="20"/>
                <w:szCs w:val="20"/>
              </w:rPr>
              <w:t>333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03183" w:rsidRPr="006043F6" w:rsidRDefault="00703183" w:rsidP="00703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bCs/>
                <w:sz w:val="20"/>
                <w:szCs w:val="20"/>
              </w:rPr>
              <w:t>313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03183" w:rsidRPr="006043F6" w:rsidRDefault="00703183" w:rsidP="00703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bCs/>
                <w:sz w:val="20"/>
                <w:szCs w:val="20"/>
              </w:rPr>
              <w:t>293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03183" w:rsidRPr="006043F6" w:rsidRDefault="00703183" w:rsidP="00703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bCs/>
                <w:sz w:val="20"/>
                <w:szCs w:val="20"/>
              </w:rPr>
              <w:t>273</w:t>
            </w:r>
          </w:p>
        </w:tc>
        <w:tc>
          <w:tcPr>
            <w:tcW w:w="1167" w:type="dxa"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03183" w:rsidRPr="006043F6" w:rsidRDefault="00703183" w:rsidP="00703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bCs/>
                <w:sz w:val="20"/>
                <w:szCs w:val="20"/>
              </w:rPr>
              <w:t>253</w:t>
            </w:r>
          </w:p>
        </w:tc>
        <w:tc>
          <w:tcPr>
            <w:tcW w:w="1158" w:type="dxa"/>
            <w:tcBorders>
              <w:left w:val="nil"/>
              <w:bottom w:val="single" w:sz="4" w:space="0" w:color="auto"/>
            </w:tcBorders>
            <w:vAlign w:val="center"/>
          </w:tcPr>
          <w:p w:rsidR="00703183" w:rsidRPr="006043F6" w:rsidRDefault="00703183" w:rsidP="0070318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bCs/>
                <w:sz w:val="20"/>
                <w:szCs w:val="20"/>
              </w:rPr>
              <w:t>Average</w:t>
            </w:r>
          </w:p>
        </w:tc>
      </w:tr>
      <w:tr w:rsidR="006043F6" w:rsidRPr="006043F6" w:rsidTr="00A0367E">
        <w:trPr>
          <w:trHeight w:val="462"/>
          <w:jc w:val="center"/>
        </w:trPr>
        <w:tc>
          <w:tcPr>
            <w:tcW w:w="3744" w:type="dxa"/>
            <w:tcBorders>
              <w:bottom w:val="nil"/>
              <w:right w:val="nil"/>
            </w:tcBorders>
            <w:vAlign w:val="center"/>
            <w:hideMark/>
          </w:tcPr>
          <w:p w:rsidR="00703183" w:rsidRPr="006043F6" w:rsidRDefault="00703183" w:rsidP="005C49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Diffusion coefficients (cm</w:t>
            </w:r>
            <w:r w:rsidRPr="006043F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/s;</w:t>
            </w:r>
          </w:p>
          <w:p w:rsidR="00703183" w:rsidRPr="006043F6" w:rsidRDefault="00703183" w:rsidP="005C49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calculated from the oxidation peak)</w:t>
            </w:r>
          </w:p>
        </w:tc>
        <w:tc>
          <w:tcPr>
            <w:tcW w:w="1103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:rsidR="00703183" w:rsidRPr="006043F6" w:rsidRDefault="00703183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4.65E-13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  <w:hideMark/>
          </w:tcPr>
          <w:p w:rsidR="00703183" w:rsidRPr="006043F6" w:rsidRDefault="00703183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3.84E-13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  <w:hideMark/>
          </w:tcPr>
          <w:p w:rsidR="00703183" w:rsidRPr="006043F6" w:rsidRDefault="00703183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2.16E-13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  <w:hideMark/>
          </w:tcPr>
          <w:p w:rsidR="00703183" w:rsidRPr="006043F6" w:rsidRDefault="00703183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2.14E-13</w:t>
            </w:r>
          </w:p>
        </w:tc>
        <w:tc>
          <w:tcPr>
            <w:tcW w:w="1167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:rsidR="00703183" w:rsidRPr="006043F6" w:rsidRDefault="00703183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5.50E-14</w:t>
            </w:r>
          </w:p>
        </w:tc>
        <w:tc>
          <w:tcPr>
            <w:tcW w:w="1158" w:type="dxa"/>
            <w:tcBorders>
              <w:left w:val="nil"/>
              <w:bottom w:val="nil"/>
            </w:tcBorders>
            <w:vAlign w:val="center"/>
          </w:tcPr>
          <w:p w:rsidR="00703183" w:rsidRPr="006043F6" w:rsidRDefault="00A0367E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2.67E-13</w:t>
            </w:r>
          </w:p>
        </w:tc>
      </w:tr>
      <w:tr w:rsidR="006043F6" w:rsidRPr="006043F6" w:rsidTr="00A0367E">
        <w:trPr>
          <w:trHeight w:val="462"/>
          <w:jc w:val="center"/>
        </w:trPr>
        <w:tc>
          <w:tcPr>
            <w:tcW w:w="3744" w:type="dxa"/>
            <w:tcBorders>
              <w:top w:val="nil"/>
              <w:bottom w:val="nil"/>
              <w:right w:val="nil"/>
            </w:tcBorders>
            <w:vAlign w:val="center"/>
          </w:tcPr>
          <w:p w:rsidR="00703183" w:rsidRPr="006043F6" w:rsidRDefault="00703183" w:rsidP="00703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Diffusion coefficient degrade percentage per decreasing 20 K (calculated from the oxidation peak)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3183" w:rsidRPr="006043F6" w:rsidRDefault="00A0367E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3183" w:rsidRPr="006043F6" w:rsidRDefault="00703183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17%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3183" w:rsidRPr="006043F6" w:rsidRDefault="00703183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43%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3183" w:rsidRPr="006043F6" w:rsidRDefault="00703183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0.93%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3183" w:rsidRPr="006043F6" w:rsidRDefault="00703183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74%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</w:tcBorders>
            <w:vAlign w:val="center"/>
          </w:tcPr>
          <w:p w:rsidR="00703183" w:rsidRPr="006043F6" w:rsidRDefault="00703183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34%</w:t>
            </w:r>
          </w:p>
        </w:tc>
      </w:tr>
      <w:tr w:rsidR="006043F6" w:rsidRPr="006043F6" w:rsidTr="00A0367E">
        <w:trPr>
          <w:trHeight w:val="462"/>
          <w:jc w:val="center"/>
        </w:trPr>
        <w:tc>
          <w:tcPr>
            <w:tcW w:w="3744" w:type="dxa"/>
            <w:tcBorders>
              <w:top w:val="nil"/>
              <w:bottom w:val="nil"/>
              <w:right w:val="nil"/>
            </w:tcBorders>
            <w:vAlign w:val="center"/>
          </w:tcPr>
          <w:p w:rsidR="00703183" w:rsidRPr="006043F6" w:rsidRDefault="00703183" w:rsidP="00703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Diffusion coefficients (cm</w:t>
            </w:r>
            <w:r w:rsidRPr="006043F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/s;</w:t>
            </w:r>
          </w:p>
          <w:p w:rsidR="00703183" w:rsidRPr="006043F6" w:rsidRDefault="00703183" w:rsidP="00703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calculated from the reduction peak)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3183" w:rsidRPr="006043F6" w:rsidRDefault="00703183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4.32E-13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3183" w:rsidRPr="006043F6" w:rsidRDefault="00703183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2.45E-13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3183" w:rsidRPr="006043F6" w:rsidRDefault="00703183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1.65E-13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3183" w:rsidRPr="006043F6" w:rsidRDefault="00703183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1.56E-13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3183" w:rsidRPr="006043F6" w:rsidRDefault="00703183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4.21E-14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</w:tcBorders>
            <w:vAlign w:val="center"/>
          </w:tcPr>
          <w:p w:rsidR="00703183" w:rsidRPr="006043F6" w:rsidRDefault="00A0367E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2.68E-13</w:t>
            </w:r>
          </w:p>
        </w:tc>
      </w:tr>
      <w:tr w:rsidR="00A0367E" w:rsidRPr="006043F6" w:rsidTr="00A0367E">
        <w:trPr>
          <w:trHeight w:val="462"/>
          <w:jc w:val="center"/>
        </w:trPr>
        <w:tc>
          <w:tcPr>
            <w:tcW w:w="3744" w:type="dxa"/>
            <w:tcBorders>
              <w:top w:val="nil"/>
              <w:right w:val="nil"/>
            </w:tcBorders>
            <w:vAlign w:val="center"/>
          </w:tcPr>
          <w:p w:rsidR="00703183" w:rsidRPr="006043F6" w:rsidRDefault="00703183" w:rsidP="00703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Diffusion coefficient degrade percentage per decreasing 20 K (calculated from the reduction peak)</w:t>
            </w:r>
          </w:p>
        </w:tc>
        <w:tc>
          <w:tcPr>
            <w:tcW w:w="1103" w:type="dxa"/>
            <w:tcBorders>
              <w:top w:val="nil"/>
              <w:left w:val="nil"/>
              <w:right w:val="nil"/>
            </w:tcBorders>
            <w:vAlign w:val="center"/>
          </w:tcPr>
          <w:p w:rsidR="00703183" w:rsidRPr="006043F6" w:rsidRDefault="00A0367E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703183" w:rsidRPr="006043F6" w:rsidRDefault="00A0367E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43%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703183" w:rsidRPr="006043F6" w:rsidRDefault="00A0367E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33%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703183" w:rsidRPr="006043F6" w:rsidRDefault="00A0367E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5.4%</w:t>
            </w:r>
          </w:p>
        </w:tc>
        <w:tc>
          <w:tcPr>
            <w:tcW w:w="1167" w:type="dxa"/>
            <w:tcBorders>
              <w:top w:val="nil"/>
              <w:left w:val="nil"/>
              <w:right w:val="nil"/>
            </w:tcBorders>
            <w:vAlign w:val="center"/>
          </w:tcPr>
          <w:p w:rsidR="00703183" w:rsidRPr="006043F6" w:rsidRDefault="00A0367E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73%</w:t>
            </w:r>
          </w:p>
        </w:tc>
        <w:tc>
          <w:tcPr>
            <w:tcW w:w="1158" w:type="dxa"/>
            <w:tcBorders>
              <w:top w:val="nil"/>
              <w:left w:val="nil"/>
            </w:tcBorders>
            <w:vAlign w:val="center"/>
          </w:tcPr>
          <w:p w:rsidR="00703183" w:rsidRPr="006043F6" w:rsidRDefault="00703183" w:rsidP="00A036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3F6">
              <w:rPr>
                <w:rFonts w:ascii="Times New Roman" w:hAnsi="Times New Roman" w:cs="Times New Roman"/>
                <w:sz w:val="20"/>
                <w:szCs w:val="20"/>
              </w:rPr>
              <w:t>39%</w:t>
            </w:r>
          </w:p>
        </w:tc>
      </w:tr>
    </w:tbl>
    <w:p w:rsidR="00C11B7B" w:rsidRPr="006043F6" w:rsidRDefault="00C11B7B" w:rsidP="00C11B7B">
      <w:pPr>
        <w:jc w:val="center"/>
        <w:rPr>
          <w:rFonts w:ascii="Times New Roman" w:hAnsi="Times New Roman" w:cs="Times New Roman"/>
          <w:sz w:val="24"/>
          <w:szCs w:val="24"/>
        </w:rPr>
      </w:pPr>
    </w:p>
    <w:bookmarkEnd w:id="7"/>
    <w:p w:rsidR="00A0367E" w:rsidRPr="006043F6" w:rsidRDefault="00A0367E" w:rsidP="00C11B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367E" w:rsidRPr="006043F6" w:rsidRDefault="00A0367E" w:rsidP="00C11B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367E" w:rsidRPr="006043F6" w:rsidRDefault="00A0367E" w:rsidP="00C11B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1B7B" w:rsidRPr="006043F6" w:rsidRDefault="00C11B7B" w:rsidP="00C11B7B">
      <w:pPr>
        <w:jc w:val="center"/>
        <w:rPr>
          <w:rFonts w:ascii="Times New Roman" w:hAnsi="Times New Roman" w:cs="Times New Roman"/>
          <w:sz w:val="24"/>
          <w:szCs w:val="24"/>
        </w:rPr>
      </w:pPr>
      <w:r w:rsidRPr="006043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17737E" wp14:editId="10B669F7">
            <wp:extent cx="3288630" cy="244484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82" cy="244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B7B" w:rsidRPr="006043F6" w:rsidRDefault="00C11B7B" w:rsidP="00C11B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43F6">
        <w:rPr>
          <w:rFonts w:ascii="Times New Roman" w:hAnsi="Times New Roman" w:cs="Times New Roman"/>
          <w:b/>
          <w:sz w:val="24"/>
          <w:szCs w:val="24"/>
        </w:rPr>
        <w:t>Figure S5</w:t>
      </w:r>
      <w:r w:rsidRPr="006043F6">
        <w:rPr>
          <w:rFonts w:ascii="Times New Roman" w:hAnsi="Times New Roman" w:cs="Times New Roman"/>
          <w:sz w:val="24"/>
          <w:szCs w:val="24"/>
        </w:rPr>
        <w:t>. The schematic of the transformation of FePO</w:t>
      </w:r>
      <w:r w:rsidRPr="006043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  <w:szCs w:val="24"/>
        </w:rPr>
        <w:t xml:space="preserve"> and LiFePO</w:t>
      </w:r>
      <w:r w:rsidRPr="006043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  <w:szCs w:val="24"/>
        </w:rPr>
        <w:t>. The light blue, dark blue and the mixing region from light blue to dark blue represents the FePO</w:t>
      </w:r>
      <w:r w:rsidRPr="006043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  <w:szCs w:val="24"/>
        </w:rPr>
        <w:t>, LiFePO</w:t>
      </w:r>
      <w:r w:rsidRPr="006043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  <w:szCs w:val="24"/>
        </w:rPr>
        <w:t xml:space="preserve"> and solid solution between these phases, respectively.   </w:t>
      </w:r>
    </w:p>
    <w:p w:rsidR="00C11B7B" w:rsidRPr="006043F6" w:rsidRDefault="00C11B7B" w:rsidP="00C11B7B">
      <w:pPr>
        <w:rPr>
          <w:rFonts w:ascii="Times New Roman" w:hAnsi="Times New Roman" w:cs="Times New Roman"/>
          <w:sz w:val="24"/>
          <w:szCs w:val="24"/>
        </w:rPr>
      </w:pPr>
    </w:p>
    <w:p w:rsidR="00C11B7B" w:rsidRPr="006043F6" w:rsidRDefault="00C11B7B" w:rsidP="00C11B7B">
      <w:pPr>
        <w:jc w:val="center"/>
        <w:rPr>
          <w:rFonts w:ascii="Times New Roman" w:hAnsi="Times New Roman" w:cs="Times New Roman"/>
          <w:sz w:val="24"/>
          <w:szCs w:val="24"/>
        </w:rPr>
      </w:pPr>
      <w:r w:rsidRPr="006043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0BDD41" wp14:editId="7F33ED1D">
            <wp:extent cx="5582013" cy="3600000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13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CA1" w:rsidRPr="006043F6" w:rsidRDefault="00C11B7B" w:rsidP="00BE5CA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043F6">
        <w:rPr>
          <w:rFonts w:ascii="Times New Roman" w:hAnsi="Times New Roman" w:cs="Times New Roman"/>
          <w:b/>
          <w:sz w:val="24"/>
          <w:szCs w:val="24"/>
        </w:rPr>
        <w:t>Figure S6.</w:t>
      </w:r>
      <w:r w:rsidRPr="006043F6">
        <w:rPr>
          <w:rFonts w:ascii="Times New Roman" w:hAnsi="Times New Roman" w:cs="Times New Roman"/>
          <w:sz w:val="24"/>
          <w:szCs w:val="24"/>
        </w:rPr>
        <w:t xml:space="preserve"> The image plot of diffraction patterns for (111), (211), (020), (311) and (121) reflections during the four charge/discharge cycles </w:t>
      </w:r>
      <w:bookmarkStart w:id="8" w:name="OLE_LINK10"/>
      <w:r w:rsidRPr="006043F6">
        <w:rPr>
          <w:rFonts w:ascii="Times New Roman" w:hAnsi="Times New Roman" w:cs="Times New Roman"/>
          <w:sz w:val="24"/>
          <w:szCs w:val="24"/>
        </w:rPr>
        <w:t xml:space="preserve">at a temperature of 273 K and </w:t>
      </w:r>
      <w:bookmarkEnd w:id="8"/>
      <w:r w:rsidRPr="006043F6">
        <w:rPr>
          <w:rFonts w:ascii="Times New Roman" w:hAnsi="Times New Roman" w:cs="Times New Roman"/>
          <w:sz w:val="24"/>
          <w:szCs w:val="24"/>
        </w:rPr>
        <w:t>253 K with the scan rate of 1 C</w:t>
      </w:r>
      <w:r w:rsidRPr="006043F6">
        <w:rPr>
          <w:rFonts w:ascii="Times New Roman" w:hAnsi="Times New Roman" w:cs="Times New Roman"/>
          <w:b/>
          <w:sz w:val="24"/>
          <w:szCs w:val="24"/>
        </w:rPr>
        <w:t xml:space="preserve"> (a, c)</w:t>
      </w:r>
      <w:r w:rsidRPr="006043F6">
        <w:rPr>
          <w:rFonts w:ascii="Times New Roman" w:hAnsi="Times New Roman" w:cs="Times New Roman"/>
          <w:sz w:val="24"/>
          <w:szCs w:val="24"/>
        </w:rPr>
        <w:t xml:space="preserve"> and 2 C </w:t>
      </w:r>
      <w:r w:rsidRPr="006043F6">
        <w:rPr>
          <w:rFonts w:ascii="Times New Roman" w:hAnsi="Times New Roman" w:cs="Times New Roman"/>
          <w:b/>
          <w:sz w:val="24"/>
          <w:szCs w:val="24"/>
        </w:rPr>
        <w:t>(b, d)</w:t>
      </w:r>
      <w:r w:rsidR="00BE5CA1" w:rsidRPr="006043F6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</w:p>
    <w:p w:rsidR="00BE5CA1" w:rsidRPr="006043F6" w:rsidRDefault="00BE5CA1" w:rsidP="00BE5CA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E5CA1" w:rsidRPr="006043F6" w:rsidRDefault="00BE5CA1" w:rsidP="00BE5CA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6043F6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 wp14:anchorId="061C5DF6" wp14:editId="094D538D">
            <wp:extent cx="4009830" cy="242654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06" cy="2432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CA1" w:rsidRPr="006043F6" w:rsidRDefault="00BE5CA1" w:rsidP="00BE5CA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43F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Figure S7. </w:t>
      </w:r>
      <w:r w:rsidRPr="006043F6">
        <w:rPr>
          <w:rFonts w:ascii="Times New Roman" w:hAnsi="Times New Roman" w:cs="Times New Roman"/>
          <w:sz w:val="24"/>
          <w:szCs w:val="24"/>
          <w:shd w:val="clear" w:color="auto" w:fill="FFFFFF"/>
        </w:rPr>
        <w:t>The TEM image and corresponding</w:t>
      </w:r>
      <w:r w:rsidRPr="006043F6">
        <w:t xml:space="preserve"> </w:t>
      </w:r>
      <w:r w:rsidRPr="006043F6">
        <w:rPr>
          <w:rFonts w:ascii="Times New Roman" w:hAnsi="Times New Roman" w:cs="Times New Roman"/>
          <w:sz w:val="24"/>
          <w:szCs w:val="24"/>
          <w:shd w:val="clear" w:color="auto" w:fill="FFFFFF"/>
        </w:rPr>
        <w:t>Fast Fourier Transform image of LiFePO</w:t>
      </w:r>
      <w:r w:rsidRPr="006043F6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E5CA1" w:rsidRPr="006043F6" w:rsidRDefault="00BE5CA1" w:rsidP="00BE5C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E5CA1" w:rsidRPr="006043F6" w:rsidRDefault="002A05E2" w:rsidP="00BE5C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43F6"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Pr="006043F6">
        <w:rPr>
          <w:rFonts w:ascii="Times New Roman" w:hAnsi="Times New Roman" w:cs="Times New Roman"/>
          <w:i/>
          <w:sz w:val="24"/>
          <w:szCs w:val="24"/>
        </w:rPr>
        <w:t>ex situ</w:t>
      </w:r>
      <w:r w:rsidRPr="006043F6">
        <w:rPr>
          <w:rFonts w:ascii="Times New Roman" w:hAnsi="Times New Roman" w:cs="Times New Roman"/>
          <w:sz w:val="24"/>
          <w:szCs w:val="24"/>
        </w:rPr>
        <w:t xml:space="preserve"> high resolution transmission electron microscopy (HRTEM) is applied to investigate the probable existence of intermediate phase of LiFePO</w:t>
      </w:r>
      <w:r w:rsidRPr="006043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  <w:szCs w:val="24"/>
        </w:rPr>
        <w:t>. (The electrode materials were taken out while the formation of intermediate phase and investigated by ex situ HRTEM) As shown in Figure S7, a lattice spacing of 0.303 nm is observed which matches well with the separation between (0 2 0) planes of LiFePO</w:t>
      </w:r>
      <w:r w:rsidRPr="006043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  <w:szCs w:val="24"/>
        </w:rPr>
        <w:t xml:space="preserve">. Although the intermediate phase is captured by high time resolution </w:t>
      </w:r>
      <w:r w:rsidRPr="006043F6">
        <w:rPr>
          <w:rFonts w:ascii="Times New Roman" w:hAnsi="Times New Roman" w:cs="Times New Roman"/>
          <w:i/>
          <w:sz w:val="24"/>
          <w:szCs w:val="24"/>
        </w:rPr>
        <w:t>in situ</w:t>
      </w:r>
      <w:r w:rsidRPr="006043F6">
        <w:rPr>
          <w:rFonts w:ascii="Times New Roman" w:hAnsi="Times New Roman" w:cs="Times New Roman"/>
          <w:sz w:val="24"/>
          <w:szCs w:val="24"/>
        </w:rPr>
        <w:t xml:space="preserve"> XRD, there is no certain evidence which can demonstrate the existence of intermediate phase in </w:t>
      </w:r>
      <w:r w:rsidRPr="006043F6">
        <w:rPr>
          <w:rFonts w:ascii="Times New Roman" w:hAnsi="Times New Roman" w:cs="Times New Roman"/>
          <w:i/>
          <w:sz w:val="24"/>
          <w:szCs w:val="24"/>
        </w:rPr>
        <w:t>ex situ</w:t>
      </w:r>
      <w:r w:rsidRPr="006043F6">
        <w:rPr>
          <w:rFonts w:ascii="Times New Roman" w:hAnsi="Times New Roman" w:cs="Times New Roman"/>
          <w:sz w:val="24"/>
          <w:szCs w:val="24"/>
        </w:rPr>
        <w:t xml:space="preserve"> HRTEM, which may be related to the really short life of such metastable state.</w:t>
      </w:r>
    </w:p>
    <w:p w:rsidR="00BE5CA1" w:rsidRPr="006043F6" w:rsidRDefault="00BE5CA1" w:rsidP="00BE5C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7866" w:rsidRPr="006043F6" w:rsidRDefault="00D97866" w:rsidP="00BE5CA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43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8B1000" wp14:editId="4FF1D0A7">
            <wp:extent cx="3761797" cy="3083137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01" cy="309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866" w:rsidRPr="006043F6" w:rsidRDefault="00D97866" w:rsidP="00D978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43F6">
        <w:rPr>
          <w:rFonts w:ascii="Times New Roman" w:hAnsi="Times New Roman" w:cs="Times New Roman"/>
          <w:b/>
          <w:sz w:val="24"/>
          <w:szCs w:val="24"/>
        </w:rPr>
        <w:t>Figure S8</w:t>
      </w:r>
      <w:r w:rsidRPr="006043F6">
        <w:rPr>
          <w:rFonts w:ascii="Times New Roman" w:hAnsi="Times New Roman" w:cs="Times New Roman"/>
          <w:sz w:val="24"/>
          <w:szCs w:val="24"/>
        </w:rPr>
        <w:t>. The charge-discharge curves of LiFePO</w:t>
      </w:r>
      <w:r w:rsidRPr="006043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  <w:szCs w:val="24"/>
        </w:rPr>
        <w:t xml:space="preserve"> with different reaction temperature of 273, 293, 313, 333 K at 5C.</w:t>
      </w:r>
    </w:p>
    <w:p w:rsidR="00287323" w:rsidRPr="006043F6" w:rsidRDefault="00287323" w:rsidP="00D97866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D97866" w:rsidRPr="006043F6" w:rsidRDefault="00D97866" w:rsidP="00D9786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ascii="Times New Roman" w:hAnsi="Times New Roman" w:cs="Times New Roman"/>
          <w:sz w:val="24"/>
        </w:rPr>
      </w:pPr>
      <w:bookmarkStart w:id="9" w:name="OLE_LINK16"/>
      <w:r w:rsidRPr="006043F6">
        <w:rPr>
          <w:rFonts w:ascii="Times New Roman" w:hAnsi="Times New Roman" w:cs="Times New Roman"/>
          <w:sz w:val="24"/>
        </w:rPr>
        <w:t>The charge/discharge curves at different reaction temperatures (273, 293, 313, and 333 K) are shown in Figure S8. It is found that, the capacity of LiFePO</w:t>
      </w:r>
      <w:r w:rsidRPr="006043F6">
        <w:rPr>
          <w:rFonts w:ascii="Times New Roman" w:hAnsi="Times New Roman" w:cs="Times New Roman"/>
          <w:sz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</w:rPr>
        <w:t xml:space="preserve"> can achieve a capacity of 131.4 mAh g</w:t>
      </w:r>
      <w:r w:rsidRPr="006043F6">
        <w:rPr>
          <w:rFonts w:ascii="Times New Roman" w:hAnsi="Times New Roman" w:cs="Times New Roman"/>
          <w:sz w:val="24"/>
          <w:vertAlign w:val="superscript"/>
        </w:rPr>
        <w:t>-1</w:t>
      </w:r>
      <w:r w:rsidRPr="006043F6">
        <w:rPr>
          <w:rFonts w:ascii="Times New Roman" w:hAnsi="Times New Roman" w:cs="Times New Roman"/>
          <w:sz w:val="24"/>
        </w:rPr>
        <w:t xml:space="preserve"> at 333 </w:t>
      </w:r>
      <w:r w:rsidRPr="006043F6">
        <w:rPr>
          <w:rFonts w:ascii="Times New Roman" w:hAnsi="Times New Roman" w:cs="Times New Roman"/>
          <w:sz w:val="24"/>
        </w:rPr>
        <w:lastRenderedPageBreak/>
        <w:t>K with a rate of 5C. With the decrease of temperature to 313, 293 and 273 K, the capacity of LiFePO</w:t>
      </w:r>
      <w:r w:rsidRPr="006043F6">
        <w:rPr>
          <w:rFonts w:ascii="Times New Roman" w:hAnsi="Times New Roman" w:cs="Times New Roman"/>
          <w:sz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</w:rPr>
        <w:t xml:space="preserve"> decrease to 108.8, 103.4, and 54.6 mAh g</w:t>
      </w:r>
      <w:r w:rsidRPr="006043F6">
        <w:rPr>
          <w:rFonts w:ascii="Times New Roman" w:hAnsi="Times New Roman" w:cs="Times New Roman"/>
          <w:sz w:val="24"/>
          <w:vertAlign w:val="superscript"/>
        </w:rPr>
        <w:t>-1</w:t>
      </w:r>
      <w:r w:rsidRPr="006043F6">
        <w:rPr>
          <w:rFonts w:ascii="Times New Roman" w:hAnsi="Times New Roman" w:cs="Times New Roman"/>
          <w:sz w:val="24"/>
        </w:rPr>
        <w:t>, respectively</w:t>
      </w:r>
      <w:r w:rsidRPr="006043F6">
        <w:rPr>
          <w:rFonts w:ascii="Times New Roman" w:hAnsi="Times New Roman" w:cs="Times New Roman" w:hint="eastAsia"/>
          <w:sz w:val="24"/>
        </w:rPr>
        <w:t>.</w:t>
      </w:r>
    </w:p>
    <w:p w:rsidR="00BE5CA1" w:rsidRPr="006043F6" w:rsidRDefault="00BE5CA1" w:rsidP="00D9786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ascii="Times New Roman" w:hAnsi="Times New Roman" w:cs="Times New Roman"/>
          <w:sz w:val="24"/>
        </w:rPr>
      </w:pPr>
    </w:p>
    <w:bookmarkEnd w:id="9"/>
    <w:p w:rsidR="00D97866" w:rsidRPr="006043F6" w:rsidRDefault="00D9786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87323" w:rsidRPr="006043F6" w:rsidRDefault="00287323" w:rsidP="00D97866">
      <w:pPr>
        <w:spacing w:line="480" w:lineRule="auto"/>
        <w:rPr>
          <w:rFonts w:ascii="Times New Roman" w:hAnsi="Times New Roman" w:cs="Times New Roman"/>
          <w:sz w:val="24"/>
        </w:rPr>
      </w:pPr>
      <w:r w:rsidRPr="006043F6">
        <w:rPr>
          <w:rFonts w:ascii="Times New Roman" w:hAnsi="Times New Roman" w:cs="Times New Roman"/>
          <w:b/>
          <w:sz w:val="24"/>
        </w:rPr>
        <w:t>Table S2</w:t>
      </w:r>
      <w:r w:rsidRPr="006043F6">
        <w:rPr>
          <w:rFonts w:ascii="Times New Roman" w:hAnsi="Times New Roman" w:cs="Times New Roman"/>
          <w:sz w:val="24"/>
        </w:rPr>
        <w:t>. Comparison of time resolution, testing temperature range, rate capability and cost with different X-ray sources and detectors.</w:t>
      </w:r>
    </w:p>
    <w:p w:rsidR="00287323" w:rsidRPr="006043F6" w:rsidRDefault="00287323" w:rsidP="00287323">
      <w:pPr>
        <w:rPr>
          <w:rFonts w:ascii="Times New Roman" w:eastAsia="宋体" w:hAnsi="Times New Roman" w:cs="Times New Roman"/>
          <w:kern w:val="0"/>
          <w:sz w:val="24"/>
          <w:szCs w:val="24"/>
        </w:rPr>
      </w:pPr>
    </w:p>
    <w:tbl>
      <w:tblPr>
        <w:tblStyle w:val="a6"/>
        <w:tblW w:w="4838" w:type="pct"/>
        <w:tblInd w:w="-3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7"/>
        <w:gridCol w:w="1435"/>
        <w:gridCol w:w="2238"/>
        <w:gridCol w:w="1712"/>
        <w:gridCol w:w="1417"/>
      </w:tblGrid>
      <w:tr w:rsidR="006043F6" w:rsidRPr="006043F6" w:rsidTr="00287323">
        <w:trPr>
          <w:trHeight w:val="614"/>
        </w:trPr>
        <w:tc>
          <w:tcPr>
            <w:tcW w:w="1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b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b/>
                <w:kern w:val="0"/>
                <w:sz w:val="20"/>
                <w:szCs w:val="24"/>
              </w:rPr>
              <w:t>X-ray source</w:t>
            </w:r>
          </w:p>
        </w:tc>
        <w:tc>
          <w:tcPr>
            <w:tcW w:w="7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b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b/>
                <w:kern w:val="0"/>
                <w:sz w:val="20"/>
                <w:szCs w:val="24"/>
              </w:rPr>
              <w:t>Time resolution</w:t>
            </w:r>
          </w:p>
        </w:tc>
        <w:tc>
          <w:tcPr>
            <w:tcW w:w="11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b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b/>
                <w:kern w:val="0"/>
                <w:sz w:val="20"/>
                <w:szCs w:val="24"/>
              </w:rPr>
              <w:t>Testing temperature range</w:t>
            </w:r>
          </w:p>
        </w:tc>
        <w:tc>
          <w:tcPr>
            <w:tcW w:w="8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b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b/>
                <w:kern w:val="0"/>
                <w:sz w:val="20"/>
                <w:szCs w:val="24"/>
              </w:rPr>
              <w:t>Rate capability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b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b/>
                <w:kern w:val="0"/>
                <w:sz w:val="20"/>
                <w:szCs w:val="24"/>
              </w:rPr>
              <w:t>Cost</w:t>
            </w:r>
          </w:p>
        </w:tc>
      </w:tr>
      <w:tr w:rsidR="006043F6" w:rsidRPr="006043F6" w:rsidTr="00287323">
        <w:trPr>
          <w:trHeight w:val="828"/>
        </w:trPr>
        <w:tc>
          <w:tcPr>
            <w:tcW w:w="1471" w:type="pct"/>
            <w:tcBorders>
              <w:top w:val="single" w:sz="4" w:space="0" w:color="auto"/>
            </w:tcBorders>
            <w:vAlign w:val="center"/>
          </w:tcPr>
          <w:p w:rsidR="00287323" w:rsidRPr="006043F6" w:rsidRDefault="00287323" w:rsidP="005076E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Ordinary </w:t>
            </w:r>
            <w:r w:rsidRPr="006043F6">
              <w:rPr>
                <w:rFonts w:ascii="Times New Roman" w:eastAsia="宋体" w:hAnsi="Times New Roman" w:cs="Times New Roman"/>
                <w:i/>
                <w:kern w:val="0"/>
                <w:sz w:val="20"/>
                <w:szCs w:val="24"/>
              </w:rPr>
              <w:t>in-situ</w:t>
            </w: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equipment </w:t>
            </w:r>
            <w:r w:rsidRPr="006043F6">
              <w:rPr>
                <w:rFonts w:ascii="Times New Roman" w:eastAsia="宋体" w:hAnsi="Times New Roman" w:cs="Times New Roman" w:hint="eastAsia"/>
                <w:kern w:val="0"/>
                <w:sz w:val="20"/>
                <w:szCs w:val="24"/>
              </w:rPr>
              <w:t>(lab</w:t>
            </w: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source) </w:t>
            </w:r>
            <w:r w:rsidR="005076E0"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  <w:vertAlign w:val="superscript"/>
              </w:rPr>
              <w:t>S</w:t>
            </w: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  <w:vertAlign w:val="superscript"/>
              </w:rPr>
              <w:t>1,</w:t>
            </w:r>
            <w:r w:rsidR="005076E0"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  <w:vertAlign w:val="superscript"/>
              </w:rPr>
              <w:t>S</w:t>
            </w: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  <w:vertAlign w:val="superscript"/>
              </w:rPr>
              <w:t>2</w:t>
            </w:r>
          </w:p>
        </w:tc>
        <w:tc>
          <w:tcPr>
            <w:tcW w:w="744" w:type="pct"/>
            <w:tcBorders>
              <w:top w:val="single" w:sz="4" w:space="0" w:color="auto"/>
            </w:tcBorders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300 </w:t>
            </w:r>
            <w:r w:rsidRPr="006043F6">
              <w:rPr>
                <w:rFonts w:ascii="Times New Roman" w:eastAsia="宋体" w:hAnsi="Times New Roman" w:cs="Times New Roman" w:hint="eastAsia"/>
                <w:kern w:val="0"/>
                <w:sz w:val="20"/>
                <w:szCs w:val="24"/>
              </w:rPr>
              <w:t>s</w:t>
            </w:r>
          </w:p>
        </w:tc>
        <w:tc>
          <w:tcPr>
            <w:tcW w:w="1161" w:type="pct"/>
            <w:tcBorders>
              <w:top w:val="single" w:sz="4" w:space="0" w:color="auto"/>
            </w:tcBorders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Room temperature</w:t>
            </w:r>
          </w:p>
        </w:tc>
        <w:tc>
          <w:tcPr>
            <w:tcW w:w="888" w:type="pct"/>
            <w:tcBorders>
              <w:top w:val="single" w:sz="4" w:space="0" w:color="auto"/>
            </w:tcBorders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~</w:t>
            </w:r>
            <w:r w:rsidRPr="006043F6">
              <w:rPr>
                <w:rFonts w:ascii="Times New Roman" w:eastAsia="宋体" w:hAnsi="Times New Roman" w:cs="Times New Roman" w:hint="eastAsia"/>
                <w:kern w:val="0"/>
                <w:sz w:val="20"/>
                <w:szCs w:val="24"/>
              </w:rPr>
              <w:t>0.1 C</w:t>
            </w:r>
          </w:p>
        </w:tc>
        <w:tc>
          <w:tcPr>
            <w:tcW w:w="735" w:type="pct"/>
            <w:tcBorders>
              <w:top w:val="single" w:sz="4" w:space="0" w:color="auto"/>
            </w:tcBorders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~</w:t>
            </w:r>
            <w:r w:rsidRPr="006043F6">
              <w:rPr>
                <w:rFonts w:ascii="Times New Roman" w:eastAsia="宋体" w:hAnsi="Times New Roman" w:cs="Times New Roman" w:hint="eastAsia"/>
                <w:kern w:val="0"/>
                <w:sz w:val="20"/>
                <w:szCs w:val="24"/>
              </w:rPr>
              <w:t>$ 200</w:t>
            </w: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,</w:t>
            </w:r>
            <w:r w:rsidRPr="006043F6">
              <w:rPr>
                <w:rFonts w:ascii="Times New Roman" w:eastAsia="宋体" w:hAnsi="Times New Roman" w:cs="Times New Roman" w:hint="eastAsia"/>
                <w:kern w:val="0"/>
                <w:sz w:val="20"/>
                <w:szCs w:val="24"/>
              </w:rPr>
              <w:t xml:space="preserve">000  </w:t>
            </w: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</w:p>
        </w:tc>
      </w:tr>
      <w:tr w:rsidR="006043F6" w:rsidRPr="006043F6" w:rsidTr="00287323">
        <w:trPr>
          <w:trHeight w:val="1006"/>
        </w:trPr>
        <w:tc>
          <w:tcPr>
            <w:tcW w:w="1471" w:type="pct"/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Our </w:t>
            </w:r>
            <w:r w:rsidRPr="006043F6">
              <w:rPr>
                <w:rFonts w:ascii="Times New Roman" w:eastAsia="宋体" w:hAnsi="Times New Roman" w:cs="Times New Roman"/>
                <w:i/>
                <w:kern w:val="0"/>
                <w:sz w:val="20"/>
                <w:szCs w:val="24"/>
              </w:rPr>
              <w:t>in-situ</w:t>
            </w: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equipment </w:t>
            </w:r>
            <w:r w:rsidRPr="006043F6">
              <w:rPr>
                <w:rFonts w:ascii="Times New Roman" w:eastAsia="宋体" w:hAnsi="Times New Roman" w:cs="Times New Roman" w:hint="eastAsia"/>
                <w:kern w:val="0"/>
                <w:sz w:val="20"/>
                <w:szCs w:val="24"/>
              </w:rPr>
              <w:t>(lab</w:t>
            </w: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source, 2D detector)</w:t>
            </w:r>
          </w:p>
        </w:tc>
        <w:tc>
          <w:tcPr>
            <w:tcW w:w="744" w:type="pct"/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 w:hint="eastAsia"/>
                <w:kern w:val="0"/>
                <w:sz w:val="20"/>
                <w:szCs w:val="24"/>
              </w:rPr>
              <w:t>10</w:t>
            </w: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  <w:r w:rsidRPr="006043F6">
              <w:rPr>
                <w:rFonts w:ascii="Times New Roman" w:eastAsia="宋体" w:hAnsi="Times New Roman" w:cs="Times New Roman" w:hint="eastAsia"/>
                <w:kern w:val="0"/>
                <w:sz w:val="20"/>
                <w:szCs w:val="24"/>
              </w:rPr>
              <w:t>s</w:t>
            </w:r>
          </w:p>
        </w:tc>
        <w:tc>
          <w:tcPr>
            <w:tcW w:w="1161" w:type="pct"/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-20 </w:t>
            </w:r>
            <w:r w:rsidRPr="006043F6">
              <w:rPr>
                <w:rFonts w:ascii="Times New Roman" w:eastAsia="宋体" w:hAnsi="Times New Roman" w:cs="Times New Roman" w:hint="eastAsia"/>
                <w:kern w:val="0"/>
                <w:sz w:val="20"/>
                <w:szCs w:val="24"/>
              </w:rPr>
              <w:t xml:space="preserve">- 60 </w:t>
            </w: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  <w:vertAlign w:val="superscript"/>
              </w:rPr>
              <w:t>o</w:t>
            </w: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888" w:type="pct"/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 w:hint="eastAsia"/>
                <w:kern w:val="0"/>
                <w:sz w:val="20"/>
                <w:szCs w:val="24"/>
              </w:rPr>
              <w:t>5 C</w:t>
            </w:r>
          </w:p>
        </w:tc>
        <w:tc>
          <w:tcPr>
            <w:tcW w:w="735" w:type="pct"/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~</w:t>
            </w:r>
            <w:r w:rsidRPr="006043F6">
              <w:rPr>
                <w:rFonts w:ascii="Times New Roman" w:eastAsia="宋体" w:hAnsi="Times New Roman" w:cs="Times New Roman" w:hint="eastAsia"/>
                <w:kern w:val="0"/>
                <w:sz w:val="20"/>
                <w:szCs w:val="24"/>
              </w:rPr>
              <w:t xml:space="preserve">$ </w:t>
            </w: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3</w:t>
            </w:r>
            <w:r w:rsidRPr="006043F6">
              <w:rPr>
                <w:rFonts w:ascii="Times New Roman" w:eastAsia="宋体" w:hAnsi="Times New Roman" w:cs="Times New Roman" w:hint="eastAsia"/>
                <w:kern w:val="0"/>
                <w:sz w:val="20"/>
                <w:szCs w:val="24"/>
              </w:rPr>
              <w:t>00</w:t>
            </w: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,</w:t>
            </w:r>
            <w:r w:rsidRPr="006043F6">
              <w:rPr>
                <w:rFonts w:ascii="Times New Roman" w:eastAsia="宋体" w:hAnsi="Times New Roman" w:cs="Times New Roman" w:hint="eastAsia"/>
                <w:kern w:val="0"/>
                <w:sz w:val="20"/>
                <w:szCs w:val="24"/>
              </w:rPr>
              <w:t xml:space="preserve">000  </w:t>
            </w: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</w:t>
            </w:r>
          </w:p>
        </w:tc>
      </w:tr>
      <w:tr w:rsidR="006043F6" w:rsidRPr="006043F6" w:rsidTr="00287323">
        <w:trPr>
          <w:trHeight w:val="851"/>
        </w:trPr>
        <w:tc>
          <w:tcPr>
            <w:tcW w:w="1471" w:type="pct"/>
            <w:vAlign w:val="center"/>
          </w:tcPr>
          <w:p w:rsidR="00287323" w:rsidRPr="006043F6" w:rsidRDefault="00287323" w:rsidP="005076E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Synchrotron</w:t>
            </w:r>
            <w:r w:rsidRPr="006043F6">
              <w:rPr>
                <w:rFonts w:ascii="Times New Roman" w:eastAsia="宋体" w:hAnsi="Times New Roman" w:cs="Times New Roman" w:hint="eastAsia"/>
                <w:kern w:val="0"/>
                <w:sz w:val="20"/>
                <w:szCs w:val="24"/>
              </w:rPr>
              <w:t xml:space="preserve"> X-ray </w:t>
            </w: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source </w:t>
            </w:r>
            <w:r w:rsidR="00D04801"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  <w:vertAlign w:val="superscript"/>
              </w:rPr>
              <w:t xml:space="preserve">27, </w:t>
            </w:r>
            <w:r w:rsidR="005076E0"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  <w:vertAlign w:val="superscript"/>
              </w:rPr>
              <w:t>S</w:t>
            </w:r>
            <w:r w:rsidR="00D04801"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744" w:type="pct"/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 xml:space="preserve"> 2.5 - 4 </w:t>
            </w:r>
            <w:r w:rsidRPr="006043F6">
              <w:rPr>
                <w:rFonts w:ascii="Times New Roman" w:eastAsia="宋体" w:hAnsi="Times New Roman" w:cs="Times New Roman" w:hint="eastAsia"/>
                <w:kern w:val="0"/>
                <w:sz w:val="20"/>
                <w:szCs w:val="24"/>
              </w:rPr>
              <w:t>s</w:t>
            </w:r>
          </w:p>
        </w:tc>
        <w:tc>
          <w:tcPr>
            <w:tcW w:w="1161" w:type="pct"/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Room temperature</w:t>
            </w:r>
          </w:p>
        </w:tc>
        <w:tc>
          <w:tcPr>
            <w:tcW w:w="888" w:type="pct"/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 w:hint="eastAsia"/>
                <w:kern w:val="0"/>
                <w:sz w:val="20"/>
                <w:szCs w:val="24"/>
              </w:rPr>
              <w:t>20 C</w:t>
            </w:r>
          </w:p>
        </w:tc>
        <w:tc>
          <w:tcPr>
            <w:tcW w:w="735" w:type="pct"/>
            <w:vAlign w:val="center"/>
          </w:tcPr>
          <w:p w:rsidR="00287323" w:rsidRPr="006043F6" w:rsidRDefault="00287323" w:rsidP="006D18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6043F6"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  <w:t>Expensive</w:t>
            </w:r>
          </w:p>
        </w:tc>
      </w:tr>
    </w:tbl>
    <w:p w:rsidR="00287323" w:rsidRPr="006043F6" w:rsidRDefault="00287323" w:rsidP="00287323">
      <w:pPr>
        <w:rPr>
          <w:rFonts w:ascii="Times New Roman" w:hAnsi="Times New Roman" w:cs="Times New Roman"/>
          <w:sz w:val="24"/>
        </w:rPr>
      </w:pPr>
    </w:p>
    <w:p w:rsidR="00287323" w:rsidRPr="006043F6" w:rsidRDefault="00287323" w:rsidP="00287323">
      <w:pPr>
        <w:spacing w:line="480" w:lineRule="auto"/>
        <w:rPr>
          <w:rFonts w:ascii="Times New Roman" w:hAnsi="Times New Roman" w:cs="Times New Roman"/>
          <w:sz w:val="24"/>
        </w:rPr>
      </w:pPr>
      <w:r w:rsidRPr="006043F6">
        <w:rPr>
          <w:rFonts w:ascii="Times New Roman" w:hAnsi="Times New Roman" w:cs="Times New Roman"/>
          <w:sz w:val="24"/>
        </w:rPr>
        <w:t>There are two main advantages in this work. First of all, the lab X-ray source can achieve a high time resolution of 10 s, which is comparable to that of synchrotron X-ray source (3 – 4 s) and much higher than that of traditional in-situ equipment with lab source. This is benefitted from the application of two dimensional detector. Although the X-ray source intensity of lab technique is much lower than that of synchrotron technique, the signals of LiFePO</w:t>
      </w:r>
      <w:r w:rsidRPr="006043F6">
        <w:rPr>
          <w:rFonts w:ascii="Times New Roman" w:hAnsi="Times New Roman" w:cs="Times New Roman"/>
          <w:sz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</w:rPr>
        <w:t>, FePO</w:t>
      </w:r>
      <w:r w:rsidRPr="006043F6">
        <w:rPr>
          <w:rFonts w:ascii="Times New Roman" w:hAnsi="Times New Roman" w:cs="Times New Roman"/>
          <w:sz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</w:rPr>
        <w:t xml:space="preserve"> and corresponding inter</w:t>
      </w:r>
      <w:r w:rsidR="002A05E2" w:rsidRPr="006043F6">
        <w:rPr>
          <w:rFonts w:ascii="Times New Roman" w:hAnsi="Times New Roman" w:cs="Times New Roman"/>
          <w:sz w:val="24"/>
        </w:rPr>
        <w:t>mediate phase is still obvious</w:t>
      </w:r>
      <w:r w:rsidRPr="006043F6">
        <w:rPr>
          <w:rFonts w:ascii="Times New Roman" w:hAnsi="Times New Roman" w:cs="Times New Roman"/>
          <w:sz w:val="24"/>
        </w:rPr>
        <w:t xml:space="preserve"> to the signals of noises. Secondly, the electrochemical reaction temperature is controllable (-20 – 60 </w:t>
      </w:r>
      <w:r w:rsidRPr="006043F6">
        <w:rPr>
          <w:rFonts w:ascii="Times New Roman" w:hAnsi="Times New Roman" w:cs="Times New Roman"/>
          <w:sz w:val="24"/>
          <w:vertAlign w:val="superscript"/>
        </w:rPr>
        <w:t>o</w:t>
      </w:r>
      <w:r w:rsidRPr="006043F6">
        <w:rPr>
          <w:rFonts w:ascii="Times New Roman" w:hAnsi="Times New Roman" w:cs="Times New Roman"/>
          <w:sz w:val="24"/>
        </w:rPr>
        <w:t>C). Thus, we are able to capture the metastable phase of LiFePO</w:t>
      </w:r>
      <w:r w:rsidRPr="006043F6">
        <w:rPr>
          <w:rFonts w:ascii="Times New Roman" w:hAnsi="Times New Roman" w:cs="Times New Roman"/>
          <w:sz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</w:rPr>
        <w:t xml:space="preserve"> at different temperatures. Our discovery gives a deep understanding of the reaction dynamics of LiFePO</w:t>
      </w:r>
      <w:r w:rsidRPr="006043F6">
        <w:rPr>
          <w:rFonts w:ascii="Times New Roman" w:hAnsi="Times New Roman" w:cs="Times New Roman"/>
          <w:sz w:val="24"/>
          <w:vertAlign w:val="subscript"/>
        </w:rPr>
        <w:t>4</w:t>
      </w:r>
      <w:r w:rsidRPr="006043F6">
        <w:rPr>
          <w:rFonts w:ascii="Times New Roman" w:hAnsi="Times New Roman" w:cs="Times New Roman"/>
          <w:sz w:val="24"/>
        </w:rPr>
        <w:t xml:space="preserve"> at low temperature.</w:t>
      </w:r>
    </w:p>
    <w:p w:rsidR="00D04801" w:rsidRPr="006043F6" w:rsidRDefault="00D04801" w:rsidP="00287323">
      <w:pPr>
        <w:spacing w:line="480" w:lineRule="auto"/>
        <w:rPr>
          <w:rFonts w:ascii="Times New Roman" w:hAnsi="Times New Roman" w:cs="Times New Roman"/>
          <w:sz w:val="24"/>
        </w:rPr>
      </w:pPr>
    </w:p>
    <w:p w:rsidR="00D04801" w:rsidRPr="006043F6" w:rsidRDefault="00D04801" w:rsidP="00D0480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043F6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  <w:r w:rsidRPr="006043F6">
        <w:rPr>
          <w:rFonts w:ascii="Times New Roman" w:hAnsi="Times New Roman" w:cs="Times New Roman"/>
          <w:b/>
          <w:sz w:val="24"/>
          <w:szCs w:val="24"/>
        </w:rPr>
        <w:t>：</w:t>
      </w:r>
    </w:p>
    <w:p w:rsidR="00D04801" w:rsidRPr="006043F6" w:rsidRDefault="00D04801" w:rsidP="00D0480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6043F6"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>[</w:t>
      </w:r>
      <w:r w:rsidRPr="006043F6">
        <w:rPr>
          <w:rFonts w:ascii="Times New Roman" w:eastAsia="宋体" w:hAnsi="Times New Roman" w:cs="Times New Roman"/>
          <w:kern w:val="0"/>
          <w:sz w:val="24"/>
          <w:szCs w:val="24"/>
        </w:rPr>
        <w:t xml:space="preserve">S1] X.-Q. Yang, J. McBreen, W.-S. Yoon, C. P. Grey, </w:t>
      </w:r>
      <w:r w:rsidRPr="006043F6">
        <w:rPr>
          <w:rFonts w:ascii="Times New Roman" w:eastAsia="宋体" w:hAnsi="Times New Roman" w:cs="Times New Roman"/>
          <w:i/>
          <w:kern w:val="0"/>
          <w:sz w:val="24"/>
          <w:szCs w:val="24"/>
        </w:rPr>
        <w:t>Electrochem. Commun</w:t>
      </w:r>
      <w:r w:rsidRPr="006043F6">
        <w:rPr>
          <w:rFonts w:ascii="Times New Roman" w:eastAsia="宋体" w:hAnsi="Times New Roman" w:cs="Times New Roman"/>
          <w:kern w:val="0"/>
          <w:sz w:val="24"/>
          <w:szCs w:val="24"/>
        </w:rPr>
        <w:t>. 4.8 (2002): 649-654.</w:t>
      </w:r>
    </w:p>
    <w:p w:rsidR="00D04801" w:rsidRPr="006043F6" w:rsidRDefault="00D04801" w:rsidP="00D0480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6043F6">
        <w:rPr>
          <w:rFonts w:ascii="Times New Roman" w:eastAsia="宋体" w:hAnsi="Times New Roman" w:cs="Times New Roman"/>
          <w:kern w:val="0"/>
          <w:sz w:val="24"/>
          <w:szCs w:val="24"/>
        </w:rPr>
        <w:t>[S2] Z. Lu, J. R. Dahn,</w:t>
      </w:r>
      <w:r w:rsidRPr="006043F6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J. Electrochem. Soc.</w:t>
      </w:r>
      <w:r w:rsidRPr="006043F6">
        <w:rPr>
          <w:rFonts w:ascii="Times New Roman" w:eastAsia="宋体" w:hAnsi="Times New Roman" w:cs="Times New Roman"/>
          <w:kern w:val="0"/>
          <w:sz w:val="24"/>
          <w:szCs w:val="24"/>
        </w:rPr>
        <w:t xml:space="preserve"> 149.7 (2002): A815-A822.</w:t>
      </w:r>
    </w:p>
    <w:p w:rsidR="00D04801" w:rsidRPr="006043F6" w:rsidRDefault="00D04801" w:rsidP="00D0480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6043F6">
        <w:rPr>
          <w:rFonts w:ascii="Times New Roman" w:eastAsia="宋体" w:hAnsi="Times New Roman" w:cs="Times New Roman"/>
          <w:kern w:val="0"/>
          <w:sz w:val="24"/>
          <w:szCs w:val="24"/>
        </w:rPr>
        <w:t>[S3] H. Komatsu, H. Arai, Y. Koyama, K. Sato, T. Kato, R. Yoshida, H. Murayama, I. Takahashi, Y. Orikasa, K. Fukuda, </w:t>
      </w:r>
      <w:r w:rsidRPr="006043F6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Adv. Energy Mater.</w:t>
      </w:r>
      <w:r w:rsidRPr="006043F6">
        <w:rPr>
          <w:rFonts w:ascii="Times New Roman" w:eastAsia="宋体" w:hAnsi="Times New Roman" w:cs="Times New Roman"/>
          <w:kern w:val="0"/>
          <w:sz w:val="24"/>
          <w:szCs w:val="24"/>
        </w:rPr>
        <w:t> 5.17 (2015).</w:t>
      </w:r>
    </w:p>
    <w:p w:rsidR="00D04801" w:rsidRPr="006043F6" w:rsidRDefault="00D04801" w:rsidP="00287323">
      <w:pPr>
        <w:spacing w:line="480" w:lineRule="auto"/>
        <w:rPr>
          <w:rFonts w:ascii="Times New Roman" w:hAnsi="Times New Roman" w:cs="Times New Roman"/>
          <w:sz w:val="24"/>
        </w:rPr>
      </w:pPr>
    </w:p>
    <w:p w:rsidR="00287323" w:rsidRPr="006043F6" w:rsidRDefault="00287323" w:rsidP="00287323">
      <w:pPr>
        <w:rPr>
          <w:rFonts w:ascii="Times New Roman" w:hAnsi="Times New Roman" w:cs="Times New Roman"/>
          <w:sz w:val="24"/>
        </w:rPr>
      </w:pPr>
    </w:p>
    <w:p w:rsidR="00287323" w:rsidRPr="002846BD" w:rsidRDefault="00287323" w:rsidP="00287323">
      <w:pPr>
        <w:rPr>
          <w:rFonts w:ascii="Times New Roman" w:hAnsi="Times New Roman" w:cs="Times New Roman"/>
          <w:sz w:val="24"/>
          <w:szCs w:val="24"/>
        </w:rPr>
      </w:pPr>
    </w:p>
    <w:sectPr w:rsidR="00287323" w:rsidRPr="002846BD" w:rsidSect="0028732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962" w:rsidRDefault="008E0962" w:rsidP="00C71CBA">
      <w:r>
        <w:separator/>
      </w:r>
    </w:p>
  </w:endnote>
  <w:endnote w:type="continuationSeparator" w:id="0">
    <w:p w:rsidR="008E0962" w:rsidRDefault="008E0962" w:rsidP="00C71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962" w:rsidRDefault="008E0962" w:rsidP="00C71CBA">
      <w:r>
        <w:separator/>
      </w:r>
    </w:p>
  </w:footnote>
  <w:footnote w:type="continuationSeparator" w:id="0">
    <w:p w:rsidR="008E0962" w:rsidRDefault="008E0962" w:rsidP="00C71C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9DF"/>
    <w:rsid w:val="000024D6"/>
    <w:rsid w:val="00004DB6"/>
    <w:rsid w:val="000264C0"/>
    <w:rsid w:val="00065D8B"/>
    <w:rsid w:val="000A1137"/>
    <w:rsid w:val="000F3605"/>
    <w:rsid w:val="000F3CA8"/>
    <w:rsid w:val="001061C4"/>
    <w:rsid w:val="00111694"/>
    <w:rsid w:val="0011210D"/>
    <w:rsid w:val="00112994"/>
    <w:rsid w:val="001215EC"/>
    <w:rsid w:val="001233D1"/>
    <w:rsid w:val="00142F7B"/>
    <w:rsid w:val="00144D79"/>
    <w:rsid w:val="00153167"/>
    <w:rsid w:val="00180BA4"/>
    <w:rsid w:val="0019542C"/>
    <w:rsid w:val="002047DD"/>
    <w:rsid w:val="002355B1"/>
    <w:rsid w:val="002456FB"/>
    <w:rsid w:val="002846BD"/>
    <w:rsid w:val="00287323"/>
    <w:rsid w:val="002939DA"/>
    <w:rsid w:val="002A05E2"/>
    <w:rsid w:val="002C17DF"/>
    <w:rsid w:val="002C7FE5"/>
    <w:rsid w:val="002D5EC1"/>
    <w:rsid w:val="002E1FF4"/>
    <w:rsid w:val="002E7535"/>
    <w:rsid w:val="00313E6B"/>
    <w:rsid w:val="00336CF8"/>
    <w:rsid w:val="0035388C"/>
    <w:rsid w:val="00360587"/>
    <w:rsid w:val="003A7169"/>
    <w:rsid w:val="004041DC"/>
    <w:rsid w:val="004104A1"/>
    <w:rsid w:val="00411248"/>
    <w:rsid w:val="004721AA"/>
    <w:rsid w:val="005076E0"/>
    <w:rsid w:val="0055355A"/>
    <w:rsid w:val="00561E6D"/>
    <w:rsid w:val="0057422E"/>
    <w:rsid w:val="00577D2C"/>
    <w:rsid w:val="00581C53"/>
    <w:rsid w:val="005854F1"/>
    <w:rsid w:val="005A47EA"/>
    <w:rsid w:val="005D5C0D"/>
    <w:rsid w:val="006043F6"/>
    <w:rsid w:val="0063018D"/>
    <w:rsid w:val="00641AC9"/>
    <w:rsid w:val="00644CB8"/>
    <w:rsid w:val="00654E7B"/>
    <w:rsid w:val="006974BF"/>
    <w:rsid w:val="006A34FA"/>
    <w:rsid w:val="006B2F57"/>
    <w:rsid w:val="006B7579"/>
    <w:rsid w:val="006C24E8"/>
    <w:rsid w:val="006D1D09"/>
    <w:rsid w:val="00703183"/>
    <w:rsid w:val="00704E05"/>
    <w:rsid w:val="0070623F"/>
    <w:rsid w:val="007248A4"/>
    <w:rsid w:val="00732121"/>
    <w:rsid w:val="007329DF"/>
    <w:rsid w:val="00760AF5"/>
    <w:rsid w:val="007825E7"/>
    <w:rsid w:val="007924DF"/>
    <w:rsid w:val="007B4D57"/>
    <w:rsid w:val="00805717"/>
    <w:rsid w:val="00821517"/>
    <w:rsid w:val="00887618"/>
    <w:rsid w:val="008A03EB"/>
    <w:rsid w:val="008C1D8C"/>
    <w:rsid w:val="008E0962"/>
    <w:rsid w:val="008E38C2"/>
    <w:rsid w:val="008E3E12"/>
    <w:rsid w:val="00921267"/>
    <w:rsid w:val="0097454B"/>
    <w:rsid w:val="00990C13"/>
    <w:rsid w:val="009A7609"/>
    <w:rsid w:val="009C501C"/>
    <w:rsid w:val="009E239A"/>
    <w:rsid w:val="009E4CE2"/>
    <w:rsid w:val="009F0BB6"/>
    <w:rsid w:val="00A0367E"/>
    <w:rsid w:val="00A0633A"/>
    <w:rsid w:val="00A26D04"/>
    <w:rsid w:val="00A27A5C"/>
    <w:rsid w:val="00A55F7D"/>
    <w:rsid w:val="00A71372"/>
    <w:rsid w:val="00A739FC"/>
    <w:rsid w:val="00A81B0A"/>
    <w:rsid w:val="00A94F25"/>
    <w:rsid w:val="00AA771C"/>
    <w:rsid w:val="00AB7ACA"/>
    <w:rsid w:val="00AC1794"/>
    <w:rsid w:val="00B635B6"/>
    <w:rsid w:val="00B83E2F"/>
    <w:rsid w:val="00B9223E"/>
    <w:rsid w:val="00B97F74"/>
    <w:rsid w:val="00BA7DF7"/>
    <w:rsid w:val="00BB1667"/>
    <w:rsid w:val="00BB58B8"/>
    <w:rsid w:val="00BE08B2"/>
    <w:rsid w:val="00BE5CA1"/>
    <w:rsid w:val="00C0088D"/>
    <w:rsid w:val="00C10366"/>
    <w:rsid w:val="00C11B7B"/>
    <w:rsid w:val="00C15CB5"/>
    <w:rsid w:val="00C304D5"/>
    <w:rsid w:val="00C62953"/>
    <w:rsid w:val="00C71CBA"/>
    <w:rsid w:val="00C76F02"/>
    <w:rsid w:val="00C93B97"/>
    <w:rsid w:val="00CA7D1C"/>
    <w:rsid w:val="00CC7EFA"/>
    <w:rsid w:val="00D013AC"/>
    <w:rsid w:val="00D04801"/>
    <w:rsid w:val="00D0675B"/>
    <w:rsid w:val="00D22F84"/>
    <w:rsid w:val="00D7413F"/>
    <w:rsid w:val="00D97866"/>
    <w:rsid w:val="00DC30BD"/>
    <w:rsid w:val="00DF7889"/>
    <w:rsid w:val="00E37FA8"/>
    <w:rsid w:val="00EE7399"/>
    <w:rsid w:val="00EF385B"/>
    <w:rsid w:val="00F05285"/>
    <w:rsid w:val="00F811B3"/>
    <w:rsid w:val="00FB1459"/>
    <w:rsid w:val="00FD34BF"/>
    <w:rsid w:val="00FD4539"/>
    <w:rsid w:val="00FD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373858-54FD-40AC-95BC-0F3FB4CD0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1C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71C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71C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71CBA"/>
    <w:rPr>
      <w:sz w:val="18"/>
      <w:szCs w:val="18"/>
    </w:rPr>
  </w:style>
  <w:style w:type="character" w:styleId="a5">
    <w:name w:val="Hyperlink"/>
    <w:basedOn w:val="a0"/>
    <w:uiPriority w:val="99"/>
    <w:unhideWhenUsed/>
    <w:rsid w:val="00C71CBA"/>
    <w:rPr>
      <w:color w:val="0563C1" w:themeColor="hyperlink"/>
      <w:u w:val="single"/>
    </w:rPr>
  </w:style>
  <w:style w:type="paragraph" w:customStyle="1" w:styleId="Title2">
    <w:name w:val="Title2"/>
    <w:basedOn w:val="a"/>
    <w:rsid w:val="00C71CBA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table" w:styleId="a6">
    <w:name w:val="Table Grid"/>
    <w:basedOn w:val="a1"/>
    <w:uiPriority w:val="39"/>
    <w:rsid w:val="00577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Full">
    <w:name w:val="Authors Full"/>
    <w:basedOn w:val="a"/>
    <w:rsid w:val="005854F1"/>
    <w:pPr>
      <w:widowControl/>
      <w:spacing w:after="200" w:line="480" w:lineRule="auto"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rsid w:val="005854F1"/>
    <w:pPr>
      <w:widowControl/>
      <w:spacing w:after="200" w:line="480" w:lineRule="auto"/>
    </w:pPr>
    <w:rPr>
      <w:rFonts w:ascii="Times New Roman" w:eastAsia="MS Mincho" w:hAnsi="Times New Roman" w:cs="Times New Roman"/>
      <w:bCs/>
      <w:iCs/>
      <w:kern w:val="0"/>
      <w:sz w:val="36"/>
      <w:szCs w:val="36"/>
      <w:lang w:val="de-DE"/>
    </w:rPr>
  </w:style>
  <w:style w:type="paragraph" w:styleId="a7">
    <w:name w:val="Balloon Text"/>
    <w:basedOn w:val="a"/>
    <w:link w:val="Char1"/>
    <w:uiPriority w:val="99"/>
    <w:semiHidden/>
    <w:unhideWhenUsed/>
    <w:rsid w:val="008E3E1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E3E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C48D5C2-248F-4FCE-8AB8-3B090A62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8</Pages>
  <Words>785</Words>
  <Characters>4476</Characters>
  <Application>Microsoft Office Word</Application>
  <DocSecurity>0</DocSecurity>
  <Lines>37</Lines>
  <Paragraphs>10</Paragraphs>
  <ScaleCrop>false</ScaleCrop>
  <Company/>
  <LinksUpToDate>false</LinksUpToDate>
  <CharactersWithSpaces>5251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Mengyu Yan</dc:creator>
  <cp:lastModifiedBy>Mengyu</cp:lastModifiedBy>
  <cp:revision>29</cp:revision>
  <dcterms:created xsi:type="dcterms:W3CDTF">2015-10-16T08:32:00Z</dcterms:created>
  <dcterms:modified xsi:type="dcterms:W3CDTF">2016-01-15T09:40:00Z</dcterms:modified>
</cp:coreProperties>
</file>